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8407" w14:textId="77777777" w:rsidR="00C7784D" w:rsidRDefault="00C7784D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63BBEE5B" w14:textId="77777777" w:rsidR="00C7784D" w:rsidRDefault="00C7784D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06AFF739" w14:textId="77777777" w:rsidR="00C7784D" w:rsidRDefault="00C7784D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0C58082E" w14:textId="77777777" w:rsidR="00C7784D" w:rsidRDefault="00C7784D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01020087" w14:textId="77777777" w:rsidR="00C7784D" w:rsidRDefault="00C7784D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1D118099" w14:textId="77777777" w:rsidR="00C7784D" w:rsidRDefault="00C7784D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7FB0E7C8" w14:textId="77777777" w:rsidR="00C7784D" w:rsidRDefault="00C7784D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0E74F2FB" w14:textId="77777777" w:rsidR="00C7784D" w:rsidRDefault="00C7784D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35A63617" w14:textId="77777777" w:rsidR="00C7784D" w:rsidRDefault="00C7784D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78534C9A" w14:textId="77777777" w:rsidR="00C7784D" w:rsidRDefault="00C7784D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7FF304C0" w14:textId="77777777" w:rsidR="00C7784D" w:rsidRDefault="00C7784D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085B3798" w14:textId="77777777" w:rsidR="00C7784D" w:rsidRDefault="00C7784D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2E0380F2" w14:textId="77777777" w:rsidR="00C7784D" w:rsidRDefault="00C7784D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7B1637B9" w14:textId="77777777" w:rsidR="00C7784D" w:rsidRDefault="00C7784D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18C30DF6" w14:textId="77777777" w:rsidR="00C7784D" w:rsidRDefault="00C7784D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7C6C53B7" w14:textId="77777777" w:rsidR="00C7784D" w:rsidRDefault="00C7784D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0F15DF0D" w14:textId="77777777" w:rsidR="00C7784D" w:rsidRDefault="00C7784D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7E6ED1F1" w14:textId="77777777" w:rsidR="00C7784D" w:rsidRDefault="00C7784D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49035247" w14:textId="77777777" w:rsidR="00C7784D" w:rsidRDefault="00C7784D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66664C3E" w14:textId="77777777" w:rsidR="00C7784D" w:rsidRDefault="00C7784D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5FAB9643" w14:textId="77777777" w:rsidR="00C7784D" w:rsidRDefault="00C7784D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0E544925" w14:textId="77777777" w:rsidR="00C7784D" w:rsidRDefault="00C7784D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16EEA1DB" w14:textId="77777777" w:rsidR="00C7784D" w:rsidRDefault="00C7784D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0C63445B" w14:textId="77777777" w:rsidR="00C7784D" w:rsidRDefault="00C7784D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1B2240E0" w14:textId="77777777" w:rsidR="00C7784D" w:rsidRDefault="00C7784D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33184FC3" w14:textId="77777777" w:rsidR="00C7784D" w:rsidRDefault="00C7784D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369357C4" w14:textId="77777777" w:rsidR="00C7784D" w:rsidRDefault="00C7784D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4888F2E0" w14:textId="77777777" w:rsidR="00C7784D" w:rsidRDefault="00C7784D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7932459A" w14:textId="77777777" w:rsidR="00C7784D" w:rsidRDefault="00C7784D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0F0E1CE8" w14:textId="77777777" w:rsidR="00C7784D" w:rsidRDefault="00C7784D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26034FF9" w14:textId="77777777" w:rsidR="00C7784D" w:rsidRDefault="00C7784D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5386B06B" w14:textId="2B7797B2" w:rsidR="00AC2F2E" w:rsidRDefault="00127FF2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lastRenderedPageBreak/>
        <w:t>Al Mustafa, S.A., Khan, M. and Hussain, M. (2018) “Implementing Barcode Medication Administration Systems in Public Sector Medical Units,” </w:t>
      </w:r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>International journal of decision support system technology</w:t>
      </w: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 xml:space="preserve">, 10(2), pp. 23–39. Available at: </w:t>
      </w:r>
      <w:hyperlink r:id="rId4" w:history="1">
        <w:r w:rsidRPr="00AA4672">
          <w:rPr>
            <w:rStyle w:val="Hyperlink"/>
            <w:rFonts w:ascii="Source Sans Pro" w:hAnsi="Source Sans Pro"/>
            <w:sz w:val="23"/>
            <w:szCs w:val="23"/>
            <w:shd w:val="clear" w:color="auto" w:fill="FFFFFF"/>
          </w:rPr>
          <w:t>https://doi.org/10.4018/IJDSST.2018040102</w:t>
        </w:r>
      </w:hyperlink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.</w:t>
      </w:r>
    </w:p>
    <w:p w14:paraId="15438DFD" w14:textId="77777777" w:rsidR="00127FF2" w:rsidRDefault="00127FF2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04138BDA" w14:textId="512D5B5C" w:rsidR="00127FF2" w:rsidRDefault="00127FF2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Shah, K. </w:t>
      </w:r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>et al.</w:t>
      </w: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 (2016) “Bar Code Medication Administration Technology: A Systematic Review of Impact on Patient Safety When Used with Computerized Prescriber Order Entry and Automated Dispensing Devices,” </w:t>
      </w:r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>Canadian journal of hospital pharmacy</w:t>
      </w: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 xml:space="preserve">, 69(5), pp. 394–402. Available at: </w:t>
      </w:r>
      <w:hyperlink r:id="rId5" w:history="1">
        <w:r w:rsidRPr="00AA4672">
          <w:rPr>
            <w:rStyle w:val="Hyperlink"/>
            <w:rFonts w:ascii="Source Sans Pro" w:hAnsi="Source Sans Pro"/>
            <w:sz w:val="23"/>
            <w:szCs w:val="23"/>
            <w:shd w:val="clear" w:color="auto" w:fill="FFFFFF"/>
          </w:rPr>
          <w:t>https://doi.org/10.4212/cjhp.v69i5.1594</w:t>
        </w:r>
      </w:hyperlink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.</w:t>
      </w:r>
    </w:p>
    <w:p w14:paraId="3EDA9788" w14:textId="77777777" w:rsidR="00127FF2" w:rsidRDefault="00127FF2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</w:p>
    <w:p w14:paraId="084848EB" w14:textId="4E00B89B" w:rsidR="00127FF2" w:rsidRDefault="00127FF2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  <w:proofErr w:type="spellStart"/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Gumapac</w:t>
      </w:r>
      <w:proofErr w:type="spellEnd"/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, S. (2021) </w:t>
      </w:r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>Implementation of Barcode Medication Administration (BCMA): Evaluating Medication Errors and the Impacts of Transition to BCMA in a Hospital Setting</w:t>
      </w: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. ProQuest Dissertations Publishing.</w:t>
      </w:r>
    </w:p>
    <w:p w14:paraId="626B6A02" w14:textId="77777777" w:rsidR="00127FF2" w:rsidRDefault="00127FF2" w:rsidP="00127FF2"/>
    <w:p w14:paraId="08C7A197" w14:textId="1501BAF1" w:rsidR="00C7784D" w:rsidRDefault="00C7784D" w:rsidP="00127FF2">
      <w:pPr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Vanderboom, C.E. </w:t>
      </w:r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>et al.</w:t>
      </w: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 xml:space="preserve"> (2016) “Leadership Strategies, An Interdisciplinary Team, and Ongoing Nurse Feedback: Ingredients </w:t>
      </w:r>
      <w:proofErr w:type="gramStart"/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For</w:t>
      </w:r>
      <w:proofErr w:type="gramEnd"/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 xml:space="preserve"> a Successful BCMA Project,” </w:t>
      </w:r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>Nursing economic</w:t>
      </w: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, 34(3), pp. 117–125.</w:t>
      </w:r>
    </w:p>
    <w:p w14:paraId="491A6B92" w14:textId="77777777" w:rsidR="00C7784D" w:rsidRPr="00127FF2" w:rsidRDefault="00C7784D" w:rsidP="00127FF2"/>
    <w:sectPr w:rsidR="00C7784D" w:rsidRPr="00127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F2"/>
    <w:rsid w:val="00127FF2"/>
    <w:rsid w:val="00AC2F2E"/>
    <w:rsid w:val="00C7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779140"/>
  <w15:chartTrackingRefBased/>
  <w15:docId w15:val="{AE2F4173-B994-484F-9109-299BB877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F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4212/cjhp.v69i5.1594" TargetMode="External"/><Relationship Id="rId4" Type="http://schemas.openxmlformats.org/officeDocument/2006/relationships/hyperlink" Target="https://doi.org/10.4018/IJDSST.20180401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126</Words>
  <Characters>867</Characters>
  <Application>Microsoft Office Word</Application>
  <DocSecurity>0</DocSecurity>
  <Lines>48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shorouq telfah</dc:creator>
  <cp:keywords/>
  <dc:description/>
  <cp:lastModifiedBy>shorouq telfah</cp:lastModifiedBy>
  <cp:revision>1</cp:revision>
  <dcterms:created xsi:type="dcterms:W3CDTF">2024-01-21T15:25:00Z</dcterms:created>
  <dcterms:modified xsi:type="dcterms:W3CDTF">2024-01-21T15:55:00Z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97bff8e3-9db0-4a3e-95fd-c8bb58d40c23</vt:lpwstr>
  </property>
</Properties>
</file>