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C21DEADBE904F4DA32CDC75BD235F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30147DCBFFE024BA0DFA1D255E32C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67D7DCDFF34DDB49B422B555C36879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47A33502FA3B0469756CA123B44FC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076D32992EDC641BF85A8D3C7D56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A554A9BB4D13845B4479480487E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11/6/2024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EC21DEADBE904F4DA32CDC75BD235F29" /><Relationship Type="http://schemas.openxmlformats.org/officeDocument/2006/relationships/image" Target="/media/image2.png" Id="RD30147DCBFFE024BA0DFA1D255E32C84" /><Relationship Type="http://schemas.openxmlformats.org/officeDocument/2006/relationships/image" Target="/media/image3.png" Id="R67D7DCDFF34DDB49B422B555C36879C0" /><Relationship Type="http://schemas.openxmlformats.org/officeDocument/2006/relationships/image" Target="/media/image4.png" Id="R847A33502FA3B0469756CA123B44FC27" /><Relationship Type="http://schemas.openxmlformats.org/officeDocument/2006/relationships/image" Target="/media/image5.png" Id="RE076D32992EDC641BF85A8D3C7D56789" /><Relationship Type="http://schemas.openxmlformats.org/officeDocument/2006/relationships/image" Target="/media/image6.png" Id="RDA554A9BB4D13845B4479480487ED22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