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muster of able men in Sussex</w:t>
      </w:r>
    </w:p>
    <w:p>
      <w:r>
        <w:t>Work order touching the muster of able men in Sussex.</w:t>
      </w:r>
    </w:p>
    <w:p>
      <w:r>
        <w:t>The undersigned authorises the works described, to be completed with due economy and accounted for upon completion.</w:t>
      </w:r>
    </w:p>
    <w:p>
      <w:r>
        <w:t>Authorised by Thomas Cromwell.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muster of able men in Sussex</dc:title>
  <dc:subject/>
  <dc:creator>Thomas Cromwell</dc:creator>
  <cp:keywords/>
  <dc:description>generated by python-docx</dc:description>
  <cp:lastModifiedBy>Thomas Cromwell</cp:lastModifiedBy>
  <cp:revision>1</cp:revision>
  <dcterms:created xsi:type="dcterms:W3CDTF">1525-03-31T12:00:00Z</dcterms:created>
  <dcterms:modified xsi:type="dcterms:W3CDTF">1525-04-01T12:00:00Z</dcterms:modified>
  <cp:category>(routine)</cp:category>
</cp:coreProperties>
</file>