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Work Order — the wine shipment from Gascony</w:t>
      </w:r>
    </w:p>
    <w:p>
      <w:r>
        <w:t>Work order touching the wine shipment from Gascony.</w:t>
      </w:r>
    </w:p>
    <w:p>
      <w:r>
        <w:t>The undersigned authorises the works described, to be completed with due economy and accounted for upon completion.</w:t>
      </w:r>
    </w:p>
    <w:p>
      <w:r>
        <w:t>Authorised by Sir Thomas More.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Order — the wine shipment from Gascony</dc:title>
  <dc:subject/>
  <dc:creator>Sir Thomas More</dc:creator>
  <cp:keywords/>
  <dc:description>generated by python-docx</dc:description>
  <cp:lastModifiedBy>Sir Thomas More</cp:lastModifiedBy>
  <cp:revision>1</cp:revision>
  <dcterms:created xsi:type="dcterms:W3CDTF">1526-05-12T15:15:00Z</dcterms:created>
  <dcterms:modified xsi:type="dcterms:W3CDTF">1526-05-16T15:15:00Z</dcterms:modified>
  <cp:category>(routine)</cp:category>
</cp:coreProperties>
</file>