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Draft Proclamation touching the progress itinerary</w:t>
      </w:r>
    </w:p>
    <w:p>
      <w:r>
        <w:t>By the King our Sovereign Lord, and the advice of his Council:</w:t>
      </w:r>
    </w:p>
    <w:p>
      <w:r>
        <w:t>Whereas divers matters touching the progress itinerary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progress itinerary</dc:title>
  <dc:subject/>
  <dc:creator>Thomas Cromwell</dc:creator>
  <cp:keywords/>
  <dc:description>generated by python-docx</dc:description>
  <cp:lastModifiedBy>Thomas Cromwell</cp:lastModifiedBy>
  <cp:revision>1</cp:revision>
  <dcterms:created xsi:type="dcterms:W3CDTF">1527-07-19T13:30:00Z</dcterms:created>
  <dcterms:modified xsi:type="dcterms:W3CDTF">1527-07-19T13:30:00Z</dcterms:modified>
  <cp:category>(loose)</cp:category>
</cp:coreProperties>
</file>