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harvest levy</w:t>
      </w:r>
    </w:p>
    <w:p>
      <w:r>
        <w:t>By the King our Sovereign Lord, and the advice of his Council:</w:t>
      </w:r>
    </w:p>
    <w:p>
      <w:r>
        <w:t>Whereas divers matters touching the harvest levy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harvest levy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1528-11-12T15:00:00Z</dcterms:created>
  <dcterms:modified xsi:type="dcterms:W3CDTF">1528-11-12T15:00:00Z</dcterms:modified>
  <cp:category>(loose)</cp:category>
</cp:coreProperties>
</file>