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Work Order — the falconry mews</w:t>
      </w:r>
    </w:p>
    <w:p>
      <w:r>
        <w:t>Work order touching the falconry mews.</w:t>
      </w:r>
    </w:p>
    <w:p>
      <w:r>
        <w:t>The undersigned authorises the works described, to be completed with due economy and accounted for upon completion.</w:t>
      </w:r>
    </w:p>
    <w:p>
      <w:r>
        <w:t>Authorised by Mark Smeaton.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Work Order — the falconry mews</dc:title>
  <dc:subject/>
  <dc:creator>Mark Smeaton</dc:creator>
  <cp:keywords/>
  <dc:description>generated by python-docx</dc:description>
  <cp:lastModifiedBy>Mark Smeaton</cp:lastModifiedBy>
  <cp:revision>1</cp:revision>
  <dcterms:created xsi:type="dcterms:W3CDTF">1530-05-14T14:50:00Z</dcterms:created>
  <dcterms:modified xsi:type="dcterms:W3CDTF">1530-05-16T14:50:00Z</dcterms:modified>
  <cp:category>(routine)</cp:category>
</cp:coreProperties>
</file>