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masque costumes</w:t>
      </w:r>
    </w:p>
    <w:p>
      <w:r>
        <w:t>Work order touching the masque costumes.</w:t>
      </w:r>
    </w:p>
    <w:p>
      <w:r>
        <w:t>The undersigned authorises the works described, to be completed with due economy and accounted for upon completion.</w:t>
      </w:r>
    </w:p>
    <w:p>
      <w:r>
        <w:t>Authorised by Lady Jane Rochford.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masque costumes</dc:title>
  <dc:subject/>
  <dc:creator>Lady Jane Rochford</dc:creator>
  <cp:keywords/>
  <dc:description>generated by python-docx</dc:description>
  <cp:lastModifiedBy>Lady Jane Rochford</cp:lastModifiedBy>
  <cp:revision>1</cp:revision>
  <dcterms:created xsi:type="dcterms:W3CDTF">1531-06-01T11:05:00Z</dcterms:created>
  <dcterms:modified xsi:type="dcterms:W3CDTF">1531-06-02T11:05:00Z</dcterms:modified>
  <cp:category>(routine)</cp:category>
</cp:coreProperties>
</file>