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masque costumes</w:t>
      </w:r>
    </w:p>
    <w:p>
      <w:r>
        <w:t>Work order touching the masque costumes.</w:t>
      </w:r>
    </w:p>
    <w:p>
      <w:r>
        <w:t>The undersigned authorises the works described, to be completed with due economy and accounted for upon completion.</w:t>
      </w:r>
    </w:p>
    <w:p>
      <w:r>
        <w:t>Authorised by Thomas Boleyn, Earl of Wiltshire.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masque costumes</dc:title>
  <dc:subject/>
  <dc:creator>Thomas Boleyn, Earl of Wiltshire</dc:creator>
  <cp:keywords/>
  <dc:description>generated by python-docx</dc:description>
  <cp:lastModifiedBy>Thomas Boleyn, Earl of Wiltshire</cp:lastModifiedBy>
  <cp:revision>1</cp:revision>
  <dcterms:created xsi:type="dcterms:W3CDTF">1531-12-15T17:05:00Z</dcterms:created>
  <dcterms:modified xsi:type="dcterms:W3CDTF">1531-12-18T17:05:00Z</dcterms:modified>
  <cp:category>(routine)</cp:category>
</cp:coreProperties>
</file>