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Personal Memorandum</w:t>
      </w:r>
    </w:p>
    <w:p>
      <w:r>
        <w:t>A note to myself, to be kept private.</w:t>
      </w:r>
    </w:p>
    <w:p>
      <w:r>
        <w:t>Trust the work, not the whispers. Keep my own counsel. Write less, remember more. And keep my head about me — figuratively, one hopes.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 Memorandum</dc:title>
  <dc:subject/>
  <dc:creator>Thomas Cromwell</dc:creator>
  <cp:keywords/>
  <dc:description>generated by python-docx</dc:description>
  <cp:lastModifiedBy>Thomas Cromwell</cp:lastModifiedBy>
  <cp:revision>1</cp:revision>
  <dcterms:created xsi:type="dcterms:W3CDTF">1533-01-04T17:15:00Z</dcterms:created>
  <dcterms:modified xsi:type="dcterms:W3CDTF">1533-01-04T17:15:00Z</dcterms:modified>
  <cp:category>(loose)</cp:category>
</cp:coreProperties>
</file>