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masque costumes</w:t>
      </w:r>
    </w:p>
    <w:p>
      <w:r>
        <w:t>Work order touching the masque costumes.</w:t>
      </w:r>
    </w:p>
    <w:p>
      <w:r>
        <w:t>The undersigned authorises the works described, to be completed with due economy and accounted for upon completion.</w:t>
      </w:r>
    </w:p>
    <w:p>
      <w:r>
        <w:t>Authorised by Lord Chancellor Thomas Audley.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masque costumes</dc:title>
  <dc:subject/>
  <dc:creator>Lord Chancellor Thomas Audley</dc:creator>
  <cp:keywords/>
  <dc:description>generated by python-docx</dc:description>
  <cp:lastModifiedBy>Lord Chancellor Thomas Audley</cp:lastModifiedBy>
  <cp:revision>1</cp:revision>
  <dcterms:created xsi:type="dcterms:W3CDTF">1533-10-05T11:00:00Z</dcterms:created>
  <dcterms:modified xsi:type="dcterms:W3CDTF">1533-10-07T11:00:00Z</dcterms:modified>
  <cp:category>(routine)</cp:category>
</cp:coreProperties>
</file>