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subsidy roll</w:t>
      </w:r>
    </w:p>
    <w:p>
      <w:r>
        <w:t>By the King our Sovereign Lord, and the advice of his Council:</w:t>
      </w:r>
    </w:p>
    <w:p>
      <w:r>
        <w:t>Whereas divers matters touching the subsidy roll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subsidy roll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1536-07-21T15:15:00Z</dcterms:created>
  <dcterms:modified xsi:type="dcterms:W3CDTF">1536-07-21T15:15:00Z</dcterms:modified>
  <cp:category>(loose)</cp:category>
</cp:coreProperties>
</file>