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Draft Proclamation touching the harvest levy</w:t>
      </w:r>
    </w:p>
    <w:p>
      <w:r>
        <w:t>By the King our Sovereign Lord, and the advice of his Council:</w:t>
      </w:r>
    </w:p>
    <w:p>
      <w:r>
        <w:t>Whereas divers matters touching the harvest levy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harvest levy</dc:title>
  <dc:subject/>
  <dc:creator>Archbishop Thomas Cranmer</dc:creator>
  <cp:keywords/>
  <dc:description>generated by python-docx</dc:description>
  <cp:lastModifiedBy>Archbishop Thomas Cranmer</cp:lastModifiedBy>
  <cp:revision>1</cp:revision>
  <dcterms:created xsi:type="dcterms:W3CDTF">1537-02-27T19:30:00Z</dcterms:created>
  <dcterms:modified xsi:type="dcterms:W3CDTF">1537-02-27T19:30:00Z</dcterms:modified>
  <cp:category>(loose)</cp:category>
</cp:coreProperties>
</file>