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Notes on the bedchamber appointments</w:t>
      </w:r>
    </w:p>
    <w:p>
      <w:r>
        <w:t>Memorandum touching the bedchamber appointments.</w:t>
      </w:r>
    </w:p>
    <w:p>
      <w:r>
        <w:t>Further to the bedchamber appointments: the arrangements are in hand and I will report again within the week.</w:t>
      </w:r>
    </w:p>
    <w:p>
      <w:r>
        <w:t>For discussion at the next sitting of the council.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 on the bedchamber appointments</dc:title>
  <dc:subject/>
  <dc:creator>Archbishop Thomas Cranmer</dc:creator>
  <cp:keywords/>
  <dc:description>generated by python-docx</dc:description>
  <cp:lastModifiedBy>Archbishop Thomas Cranmer</cp:lastModifiedBy>
  <cp:revision>1</cp:revision>
  <dcterms:created xsi:type="dcterms:W3CDTF">1540-10-29T12:05:00Z</dcterms:created>
  <dcterms:modified xsi:type="dcterms:W3CDTF">1540-10-30T12:05:00Z</dcterms:modified>
  <cp:category>Howard Affair</cp:category>
</cp:coreProperties>
</file>