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17 January 1541</w:t>
      </w:r>
    </w:p>
    <w:p>
      <w:r>
        <w:t>Present: a quorum of the Council. Chaired by Queen Catherine Howard.</w:t>
      </w:r>
    </w:p>
    <w:p>
      <w:r>
        <w:t>Matters discussed:</w:t>
      </w:r>
    </w:p>
    <w:p>
      <w:r>
        <w:t xml:space="preserve">  - the new coinage: noted and referred for action.</w:t>
      </w:r>
    </w:p>
    <w:p>
      <w:r>
        <w:t xml:space="preserve">  - the tiltyard schedule: noted and referred for action.</w:t>
      </w:r>
    </w:p>
    <w:p>
      <w:r>
        <w:t xml:space="preserve">  - the Scottish border: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17 January 1541</dc:title>
  <dc:subject/>
  <dc:creator>Queen Catherine Howard</dc:creator>
  <cp:keywords/>
  <dc:description>generated by python-docx</dc:description>
  <cp:lastModifiedBy>Queen Catherine Howard</cp:lastModifiedBy>
  <cp:revision>1</cp:revision>
  <dcterms:created xsi:type="dcterms:W3CDTF">1541-01-17T14:00:00Z</dcterms:created>
  <dcterms:modified xsi:type="dcterms:W3CDTF">1541-01-17T14:00:00Z</dcterms:modified>
  <cp:category>(loose)</cp:category>
</cp:coreProperties>
</file>