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20 February 1541</w:t>
      </w:r>
    </w:p>
    <w:p>
      <w:r>
        <w:t>Present: a quorum of the Council. Chaired by Queen Catherine Howard.</w:t>
      </w:r>
    </w:p>
    <w:p>
      <w:r>
        <w:t>Matters discussed:</w:t>
      </w:r>
    </w:p>
    <w:p>
      <w:r>
        <w:t xml:space="preserve">  - the new coinage: noted and referred for action.</w:t>
      </w:r>
    </w:p>
    <w:p>
      <w:r>
        <w:t xml:space="preserve">  - the Scottish border: noted and referred for action.</w:t>
      </w:r>
    </w:p>
    <w:p>
      <w:r>
        <w:t xml:space="preserve">  - the wool staple at Calais: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20 February 1541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1541-02-20T18:30:00Z</dcterms:created>
  <dcterms:modified xsi:type="dcterms:W3CDTF">1541-02-20T18:30:00Z</dcterms:modified>
  <cp:category>(loose)</cp:category>
</cp:coreProperties>
</file>