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Personal Memorandum</w:t>
      </w:r>
    </w:p>
    <w:p>
      <w:r>
        <w:t>A note to myself, to be kept private.</w:t>
      </w:r>
    </w:p>
    <w:p>
      <w:r>
        <w:t>Trust the work, not the whispers. Keep my own counsel. Write less, remember more. And keep my head about me — figuratively, one hopes.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Memorandum</dc:title>
  <dc:subject/>
  <dc:creator>Queen Catherine Howard</dc:creator>
  <cp:keywords/>
  <dc:description>generated by python-docx</dc:description>
  <cp:lastModifiedBy>Queen Catherine Howard</cp:lastModifiedBy>
  <cp:revision>1</cp:revision>
  <dcterms:created xsi:type="dcterms:W3CDTF">1541-09-07T12:30:00Z</dcterms:created>
  <dcterms:modified xsi:type="dcterms:W3CDTF">1541-09-07T12:30:00Z</dcterms:modified>
  <cp:category>(loose)</cp:category>
</cp:coreProperties>
</file>