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falconry mews</w:t>
      </w:r>
    </w:p>
    <w:p>
      <w:r>
        <w:t>Work order touching the falconry mews.</w:t>
      </w:r>
    </w:p>
    <w:p>
      <w:r>
        <w:t>The undersigned authorises the works described, to be completed with due economy and accounted for upon completion.</w:t>
      </w:r>
    </w:p>
    <w:p>
      <w:r>
        <w:t>Authorised by Ambassador Eustace Chapuys.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falconry mews</dc:title>
  <dc:subject/>
  <dc:creator>Ambassador Eustace Chapuys</dc:creator>
  <cp:keywords/>
  <dc:description>generated by python-docx</dc:description>
  <cp:lastModifiedBy>Ambassador Eustace Chapuys</cp:lastModifiedBy>
  <cp:revision>1</cp:revision>
  <dcterms:created xsi:type="dcterms:W3CDTF">1544-06-29T09:25:00Z</dcterms:created>
  <dcterms:modified xsi:type="dcterms:W3CDTF">1544-06-29T09:25:00Z</dcterms:modified>
  <cp:category>(routine)</cp:category>
</cp:coreProperties>
</file>