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28 September 1544</w:t>
      </w:r>
    </w:p>
    <w:p>
      <w:r>
        <w:t>Present: a quorum of the Council. Chaired by Queen Catherine Parr.</w:t>
      </w:r>
    </w:p>
    <w:p>
      <w:r>
        <w:t>Matters discussed:</w:t>
      </w:r>
    </w:p>
    <w:p>
      <w:r>
        <w:t xml:space="preserve">  - the victualling of the fleet: noted and referred for action.</w:t>
      </w:r>
    </w:p>
    <w:p>
      <w:r>
        <w:t xml:space="preserve">  - the subsidy roll: noted and referred for action.</w:t>
      </w:r>
    </w:p>
    <w:p>
      <w:r>
        <w:t xml:space="preserve">  - the Christmas revels: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28 September 1544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1544-09-28T11:30:00Z</dcterms:created>
  <dcterms:modified xsi:type="dcterms:W3CDTF">1544-09-28T11:30:00Z</dcterms:modified>
  <cp:category>(loose)</cp:category>
</cp:coreProperties>
</file>