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14 April 1545</w:t>
      </w:r>
    </w:p>
    <w:p>
      <w:r>
        <w:t>Present: a quorum of the Council. Chaired by Queen Catherine Parr.</w:t>
      </w:r>
    </w:p>
    <w:p>
      <w:r>
        <w:t>Matters discussed:</w:t>
      </w:r>
    </w:p>
    <w:p>
      <w:r>
        <w:t xml:space="preserve">  - the Christmas revels: noted and referred for action.</w:t>
      </w:r>
    </w:p>
    <w:p>
      <w:r>
        <w:t xml:space="preserve">  - the progress itinerary: noted and referred for action.</w:t>
      </w:r>
    </w:p>
    <w:p>
      <w:r>
        <w:t xml:space="preserve">  - the French embassy: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14 April 1545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1545-04-14T16:45:00Z</dcterms:created>
  <dcterms:modified xsi:type="dcterms:W3CDTF">1545-04-14T16:45:00Z</dcterms:modified>
  <cp:category>(loose)</cp:category>
</cp:coreProperties>
</file>