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07 January 1546</w:t>
      </w:r>
    </w:p>
    <w:p>
      <w:r>
        <w:t>Present: a quorum of the Council. Chaired by Queen Catherine Parr.</w:t>
      </w:r>
    </w:p>
    <w:p>
      <w:r>
        <w:t>Matters discussed:</w:t>
      </w:r>
    </w:p>
    <w:p>
      <w:r>
        <w:t xml:space="preserve">  - the Scottish border: noted and referred for action.</w:t>
      </w:r>
    </w:p>
    <w:p>
      <w:r>
        <w:t xml:space="preserve">  - repairs to the royal barge: noted and referred for action.</w:t>
      </w:r>
    </w:p>
    <w:p>
      <w:r>
        <w:t xml:space="preserve">  - the ordnance accounts: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07 January 1546</dc:title>
  <dc:subject/>
  <dc:creator>Queen Catherine Parr</dc:creator>
  <cp:keywords/>
  <dc:description>generated by python-docx</dc:description>
  <cp:lastModifiedBy>Queen Catherine Parr</cp:lastModifiedBy>
  <cp:revision>1</cp:revision>
  <dcterms:created xsi:type="dcterms:W3CDTF">1546-01-07T07:45:00Z</dcterms:created>
  <dcterms:modified xsi:type="dcterms:W3CDTF">1546-01-07T07:45:00Z</dcterms:modified>
  <cp:category>(loose)</cp:category>
</cp:coreProperties>
</file>