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Privy Council Notes — 08 July 1546</w:t>
      </w:r>
    </w:p>
    <w:p>
      <w:r>
        <w:t>Present: a quorum of the Council. Chaired by King Henry VIII.</w:t>
      </w:r>
    </w:p>
    <w:p>
      <w:r>
        <w:t>Matters discussed:</w:t>
      </w:r>
    </w:p>
    <w:p>
      <w:r>
        <w:t xml:space="preserve">  - the progress itinerary: noted and referred for action.</w:t>
      </w:r>
    </w:p>
    <w:p>
      <w:r>
        <w:t xml:space="preserve">  - the wool staple at Calais: noted and referred for action.</w:t>
      </w:r>
    </w:p>
    <w:p>
      <w:r>
        <w:t xml:space="preserve">  - the subsidy roll: noted and referred for action.</w:t>
      </w:r>
    </w:p>
    <w:p>
      <w:r>
        <w:t>No other business. The Council rose at the eleventh hour.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Privy Council Notes — 08 July 1546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1546-07-08T11:00:00Z</dcterms:created>
  <dcterms:modified xsi:type="dcterms:W3CDTF">1546-07-08T11:00:00Z</dcterms:modified>
  <cp:category>(loose)</cp:category>
</cp:coreProperties>
</file>