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embassy to France</w:t>
      </w:r>
    </w:p>
    <w:p>
      <w:r>
        <w:t>Work order touching the embassy to France.</w:t>
      </w:r>
    </w:p>
    <w:p>
      <w:r>
        <w:t>The undersigned authorises the works described, to be completed with due economy and accounted for upon completion.</w:t>
      </w:r>
    </w:p>
    <w:p>
      <w:r>
        <w:t>Authorised by Bishop Stephen Gardiner.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embassy to France</dc:title>
  <dc:subject/>
  <dc:creator>Bishop Stephen Gardiner</dc:creator>
  <cp:keywords/>
  <dc:description>generated by python-docx</dc:description>
  <cp:lastModifiedBy>Bishop Stephen Gardiner</cp:lastModifiedBy>
  <cp:revision>1</cp:revision>
  <dcterms:created xsi:type="dcterms:W3CDTF">1546-08-29T09:10:00Z</dcterms:created>
  <dcterms:modified xsi:type="dcterms:W3CDTF">1546-09-01T09:10:00Z</dcterms:modified>
  <cp:category>(routine)</cp:category>
</cp:coreProperties>
</file>