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victualling of the fleet</w:t>
      </w:r>
    </w:p>
    <w:p>
      <w:r>
        <w:t>Work order touching the victualling of the fleet.</w:t>
      </w:r>
    </w:p>
    <w:p>
      <w:r>
        <w:t>The undersigned authorises the works described, to be completed with due economy and accounted for upon completion.</w:t>
      </w:r>
    </w:p>
    <w:p>
      <w:r>
        <w:t>Authorised by Sir Edward Seymour.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victualling of the fleet</dc:title>
  <dc:subject/>
  <dc:creator>Sir Edward Seymour</dc:creator>
  <cp:keywords/>
  <dc:description>generated by python-docx</dc:description>
  <cp:lastModifiedBy>Sir Edward Seymour</cp:lastModifiedBy>
  <cp:revision>1</cp:revision>
  <dcterms:created xsi:type="dcterms:W3CDTF">1546-11-09T14:15:00Z</dcterms:created>
  <dcterms:modified xsi:type="dcterms:W3CDTF">1546-11-13T14:15:00Z</dcterms:modified>
  <cp:category>(routine)</cp:category>
</cp:coreProperties>
</file>