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Nick Short - </w:t>
      </w:r>
      <w:hyperlink r:id="rId6">
        <w:r w:rsidDel="00000000" w:rsidR="00000000" w:rsidRPr="00000000">
          <w:rPr>
            <w:color w:val="1155cc"/>
            <w:sz w:val="26"/>
            <w:szCs w:val="26"/>
            <w:u w:val="single"/>
            <w:rtl w:val="0"/>
          </w:rPr>
          <w:t xml:space="preserve">nickincr@gmail.com</w:t>
        </w:r>
      </w:hyperlink>
      <w:r w:rsidDel="00000000" w:rsidR="00000000" w:rsidRPr="00000000">
        <w:rPr>
          <w:sz w:val="26"/>
          <w:szCs w:val="26"/>
          <w:rtl w:val="0"/>
        </w:rPr>
        <w:t xml:space="preserve"> - (206) 604-7781</w:t>
      </w:r>
    </w:p>
    <w:p w:rsidR="00000000" w:rsidDel="00000000" w:rsidP="00000000" w:rsidRDefault="00000000" w:rsidRPr="00000000" w14:paraId="00000002">
      <w:pPr>
        <w:ind w:left="0" w:firstLine="0"/>
        <w:jc w:val="left"/>
        <w:rPr>
          <w:sz w:val="26"/>
          <w:szCs w:val="26"/>
        </w:rPr>
      </w:pPr>
      <w:r w:rsidDel="00000000" w:rsidR="00000000" w:rsidRPr="00000000">
        <w:rPr>
          <w:sz w:val="26"/>
          <w:szCs w:val="26"/>
          <w:rtl w:val="0"/>
        </w:rPr>
        <w:t xml:space="preserve">Geospatial data modelling &amp; measurement</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6 years land survey experience</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GNSS, total station, differential level, terrestrial LiDAR scanner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Drafting, processing, manipulating data</w:t>
      </w:r>
    </w:p>
    <w:p w:rsidR="00000000" w:rsidDel="00000000" w:rsidP="00000000" w:rsidRDefault="00000000" w:rsidRPr="00000000" w14:paraId="00000007">
      <w:pPr>
        <w:ind w:left="0" w:firstLine="720"/>
        <w:rPr/>
      </w:pPr>
      <w:r w:rsidDel="00000000" w:rsidR="00000000" w:rsidRPr="00000000">
        <w:rPr>
          <w:rtl w:val="0"/>
        </w:rPr>
        <w:t xml:space="preserve">Proficient in field operations from research and planning to collection and processing. Worked on and supervised various topo, ALTA, planimetric, staking, monitoring, and level crews. Experienced with Trimble equipment (S7 total station, SX10 scanning total station, R10/12 GNSS heads, DiNi level).  </w:t>
      </w:r>
    </w:p>
    <w:p w:rsidR="00000000" w:rsidDel="00000000" w:rsidP="00000000" w:rsidRDefault="00000000" w:rsidRPr="00000000" w14:paraId="00000008">
      <w:pPr>
        <w:ind w:firstLine="720"/>
        <w:rPr/>
      </w:pPr>
      <w:r w:rsidDel="00000000" w:rsidR="00000000" w:rsidRPr="00000000">
        <w:rPr>
          <w:rtl w:val="0"/>
        </w:rPr>
        <w:t xml:space="preserve">Experienced in AutoCAD Civil 3D, including surface creation, alignments/profiles/sample lines, data shortcuts, layer management, and plotting. Trimble Business Center experience includes drafting, manipulating point clouds, and custom file export formats. Used Python and Excel to streamline repetitive tasks. ArcGIS/QGIS capable.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6"/>
          <w:szCs w:val="26"/>
          <w:rtl w:val="0"/>
        </w:rPr>
        <w:t xml:space="preserve">Drones/photogrammetry</w:t>
      </w:r>
      <w:r w:rsidDel="00000000" w:rsidR="00000000" w:rsidRPr="00000000">
        <w:rPr>
          <w:sz w:val="20"/>
          <w:szCs w:val="20"/>
          <w:rtl w:val="0"/>
        </w:rPr>
        <w:t xml:space="preserve"> </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Federally l</w:t>
      </w:r>
      <w:r w:rsidDel="00000000" w:rsidR="00000000" w:rsidRPr="00000000">
        <w:rPr>
          <w:rtl w:val="0"/>
        </w:rPr>
        <w:t xml:space="preserve">icensed for commercial drone work</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Airframes: DJI Phantom 4, Wingtra (Gen 1), Mavic 3E</w:t>
      </w:r>
    </w:p>
    <w:p w:rsidR="00000000" w:rsidDel="00000000" w:rsidP="00000000" w:rsidRDefault="00000000" w:rsidRPr="00000000" w14:paraId="0000000D">
      <w:pPr>
        <w:ind w:left="0" w:firstLine="720"/>
        <w:rPr/>
      </w:pPr>
      <w:r w:rsidDel="00000000" w:rsidR="00000000" w:rsidRPr="00000000">
        <w:rPr>
          <w:rtl w:val="0"/>
        </w:rPr>
        <w:t xml:space="preserve">Planned and piloted several dozen missions for topo and visual inspection. Experienced in field-to-finish workflow: using Pix4D &amp; Litchi for field collection, Pix4D for photogrammetry, and Virtual Surveyor for surface refinement. Missions have included terrain with difficult vertical extents, and extremely tight legal airspace considerations.</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rPr>
          <w:sz w:val="26"/>
          <w:szCs w:val="26"/>
        </w:rPr>
      </w:pPr>
      <w:r w:rsidDel="00000000" w:rsidR="00000000" w:rsidRPr="00000000">
        <w:rPr>
          <w:sz w:val="26"/>
          <w:szCs w:val="26"/>
          <w:rtl w:val="0"/>
        </w:rPr>
        <w:t xml:space="preserve">Bathymetry</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Multibeam system trained and data collection capable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Extensive field work in riverine environments </w:t>
      </w:r>
    </w:p>
    <w:p w:rsidR="00000000" w:rsidDel="00000000" w:rsidP="00000000" w:rsidRDefault="00000000" w:rsidRPr="00000000" w14:paraId="00000012">
      <w:pPr>
        <w:ind w:firstLine="720"/>
        <w:rPr/>
      </w:pPr>
      <w:r w:rsidDel="00000000" w:rsidR="00000000" w:rsidRPr="00000000">
        <w:rPr>
          <w:rtl w:val="0"/>
        </w:rPr>
        <w:t xml:space="preserve">Trained on independent operation of a Ping multibeam system and use of Qimera for processing. Single-beam work has included significant use of Seafloor Systems Hydrone remote operated vessel, Trimble Access coupled with GNSS or total station, plus various human-powered and small engine platforms in challenging shallow water environments.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Credentials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BA in Geography (GIS), University of Washington</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FAA Part 107 sUAS Remote Pilot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Transportation Worker Identification Credential</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White Water Safety certified</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NCCER OQ: Inspect Navigable Water Crossing &amp; Abnormal Operating Conditions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z w:val="26"/>
          <w:szCs w:val="26"/>
          <w:rtl w:val="0"/>
        </w:rPr>
        <w:t xml:space="preserve">References - </w:t>
      </w:r>
      <w:r w:rsidDel="00000000" w:rsidR="00000000" w:rsidRPr="00000000">
        <w:rPr>
          <w:rtl w:val="0"/>
        </w:rPr>
        <w:t xml:space="preserve">contact information provided pending successful interview</w:t>
      </w:r>
    </w:p>
    <w:p w:rsidR="00000000" w:rsidDel="00000000" w:rsidP="00000000" w:rsidRDefault="00000000" w:rsidRPr="00000000" w14:paraId="0000001C">
      <w:pPr>
        <w:rPr/>
      </w:pPr>
      <w:r w:rsidDel="00000000" w:rsidR="00000000" w:rsidRPr="00000000">
        <w:rPr>
          <w:sz w:val="26"/>
          <w:szCs w:val="26"/>
          <w:rtl w:val="0"/>
        </w:rPr>
        <w:tab/>
      </w:r>
      <w:r w:rsidDel="00000000" w:rsidR="00000000" w:rsidRPr="00000000">
        <w:rPr>
          <w:rtl w:val="0"/>
        </w:rPr>
        <w:t xml:space="preserve">Jim Martin, coworker</w:t>
      </w:r>
    </w:p>
    <w:p w:rsidR="00000000" w:rsidDel="00000000" w:rsidP="00000000" w:rsidRDefault="00000000" w:rsidRPr="00000000" w14:paraId="0000001D">
      <w:pPr>
        <w:rPr/>
      </w:pPr>
      <w:r w:rsidDel="00000000" w:rsidR="00000000" w:rsidRPr="00000000">
        <w:rPr>
          <w:rtl w:val="0"/>
        </w:rPr>
        <w:tab/>
        <w:t xml:space="preserve">Kael Martin, coworker</w:t>
      </w:r>
    </w:p>
    <w:p w:rsidR="00000000" w:rsidDel="00000000" w:rsidP="00000000" w:rsidRDefault="00000000" w:rsidRPr="00000000" w14:paraId="0000001E">
      <w:pPr>
        <w:rPr/>
      </w:pPr>
      <w:r w:rsidDel="00000000" w:rsidR="00000000" w:rsidRPr="00000000">
        <w:rPr>
          <w:rtl w:val="0"/>
        </w:rPr>
        <w:tab/>
        <w:t xml:space="preserve">Melissa Gugala, coworker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ckinc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