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3650298</wp:posOffset>
                </wp:positionH>
                <wp:positionV relativeFrom="paragraph">
                  <wp:posOffset>-18731</wp:posOffset>
                </wp:positionV>
                <wp:extent cx="2279015" cy="466725"/>
                <wp:effectExtent b="0" l="0" r="0" t="0"/>
                <wp:wrapNone/>
                <wp:docPr id="20" name=""/>
                <a:graphic>
                  <a:graphicData uri="http://schemas.microsoft.com/office/word/2010/wordprocessingShape">
                    <wps:wsp>
                      <wps:cNvSpPr/>
                      <wps:cNvPr id="21" name="Shape 21"/>
                      <wps:spPr>
                        <a:xfrm>
                          <a:off x="4211255" y="3551400"/>
                          <a:ext cx="2269490" cy="457200"/>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DFKai-SB" w:cs="DFKai-SB" w:eastAsia="DFKai-SB" w:hAnsi="DFKai-SB"/>
                                <w:b w:val="0"/>
                                <w:i w:val="0"/>
                                <w:smallCaps w:val="0"/>
                                <w:strike w:val="0"/>
                                <w:color w:val="000000"/>
                                <w:sz w:val="40"/>
                                <w:vertAlign w:val="baseline"/>
                              </w:rPr>
                              <w:t xml:space="preserve">編號：ERS-AEC-015</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DFKai-SB" w:cs="DFKai-SB" w:eastAsia="DFKai-SB" w:hAnsi="DFKai-SB"/>
                                <w:b w:val="0"/>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3650298</wp:posOffset>
                </wp:positionH>
                <wp:positionV relativeFrom="paragraph">
                  <wp:posOffset>-18731</wp:posOffset>
                </wp:positionV>
                <wp:extent cx="2279015" cy="466725"/>
                <wp:effectExtent b="0" l="0" r="0" t="0"/>
                <wp:wrapNone/>
                <wp:docPr id="20"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279015" cy="4667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80"/>
          <w:szCs w:val="8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80"/>
          <w:szCs w:val="8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80"/>
          <w:szCs w:val="80"/>
          <w:u w:val="none"/>
          <w:shd w:fill="auto" w:val="clear"/>
          <w:vertAlign w:val="baseline"/>
          <w:rtl w:val="0"/>
        </w:rPr>
        <w:t xml:space="preserve">輻射應變技術隊輻射彈事件現場應變作業</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80"/>
          <w:szCs w:val="8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80"/>
          <w:szCs w:val="80"/>
          <w:u w:val="none"/>
          <w:shd w:fill="auto" w:val="clear"/>
          <w:vertAlign w:val="baseline"/>
          <w:rtl w:val="0"/>
        </w:rPr>
        <w:t xml:space="preserve">程序書</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80"/>
          <w:szCs w:val="8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52"/>
          <w:szCs w:val="52"/>
          <w:u w:val="none"/>
          <w:shd w:fill="auto" w:val="clear"/>
          <w:vertAlign w:val="baseline"/>
          <w:rtl w:val="0"/>
        </w:rPr>
        <w:t xml:space="preserve">行政院原子能委員會</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52"/>
          <w:szCs w:val="52"/>
          <w:u w:val="none"/>
          <w:shd w:fill="auto" w:val="clear"/>
          <w:vertAlign w:val="baseline"/>
          <w:rtl w:val="0"/>
        </w:rPr>
        <w:t xml:space="preserve">核能技術處</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52"/>
          <w:szCs w:val="52"/>
          <w:u w:val="none"/>
          <w:shd w:fill="auto" w:val="clear"/>
          <w:vertAlign w:val="baseline"/>
          <w:rtl w:val="0"/>
        </w:rPr>
        <w:t xml:space="preserve">中華民國105年11月7日</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2880"/>
        <w:tblGridChange w:id="0">
          <w:tblGrid>
            <w:gridCol w:w="5760"/>
            <w:gridCol w:w="2880"/>
          </w:tblGrid>
        </w:tblGridChange>
      </w:tblGrid>
      <w:tr>
        <w:trPr>
          <w:cantSplit w:val="1"/>
          <w:tblHeader w:val="0"/>
        </w:trPr>
        <w:tc>
          <w:tcPr>
            <w:vMerge w:val="restart"/>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center"/>
              <w:rPr>
                <w:rFonts w:ascii="DFKai-SB" w:cs="DFKai-SB" w:eastAsia="DFKai-SB" w:hAnsi="DFKai-SB"/>
                <w:b w:val="0"/>
                <w:bCs w:val="0"/>
                <w:i w:val="0"/>
                <w:iCs w:val="0"/>
                <w:smallCaps w:val="0"/>
                <w:strike w:val="0"/>
                <w:color w:val="000000"/>
                <w:sz w:val="44"/>
                <w:szCs w:val="4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4"/>
                <w:szCs w:val="44"/>
                <w:u w:val="none"/>
                <w:shd w:fill="auto" w:val="clear"/>
                <w:vertAlign w:val="baseline"/>
                <w:rtl w:val="0"/>
              </w:rPr>
              <w:t xml:space="preserve">行政院原子能委員會</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center"/>
              <w:rPr>
                <w:rFonts w:ascii="DFKai-SB" w:cs="DFKai-SB" w:eastAsia="DFKai-SB" w:hAnsi="DFKai-SB"/>
                <w:b w:val="0"/>
                <w:bCs w:val="0"/>
                <w:i w:val="0"/>
                <w:iCs w:val="0"/>
                <w:smallCaps w:val="0"/>
                <w:strike w:val="0"/>
                <w:color w:val="000000"/>
                <w:sz w:val="44"/>
                <w:szCs w:val="4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4"/>
                <w:szCs w:val="44"/>
                <w:u w:val="none"/>
                <w:shd w:fill="auto" w:val="clear"/>
                <w:vertAlign w:val="baseline"/>
                <w:rtl w:val="0"/>
              </w:rPr>
              <w:t xml:space="preserve">輻射應變技術隊輻射彈事件</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4"/>
                <w:szCs w:val="44"/>
                <w:u w:val="none"/>
                <w:shd w:fill="auto" w:val="clear"/>
                <w:vertAlign w:val="baseline"/>
                <w:rtl w:val="0"/>
              </w:rPr>
              <w:t xml:space="preserve">現場應變作業程序書</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編號：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ERS-AEC-015</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版次：     1</w:t>
            </w:r>
          </w:p>
        </w:tc>
      </w:tr>
      <w:tr>
        <w:trPr>
          <w:cantSplit w:val="1"/>
          <w:tblHeader w:val="0"/>
        </w:trPr>
        <w:tc>
          <w:tcPr>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頁數：   共36頁</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日期：  105.11.07</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866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5940"/>
        <w:gridCol w:w="1800"/>
        <w:tblGridChange w:id="0">
          <w:tblGrid>
            <w:gridCol w:w="928"/>
            <w:gridCol w:w="5940"/>
            <w:gridCol w:w="1800"/>
          </w:tblGrid>
        </w:tblGridChange>
      </w:tblGrid>
      <w:tr>
        <w:trPr>
          <w:cantSplit w:val="1"/>
          <w:tblHeader w:val="0"/>
        </w:trPr>
        <w:tc>
          <w:tcPr>
            <w:gridSpan w:val="3"/>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修訂紀錄</w:t>
            </w:r>
          </w:p>
        </w:tc>
      </w:tr>
      <w:tr>
        <w:trPr>
          <w:cantSplit w:val="0"/>
          <w:trHeight w:val="553" w:hRule="atLeast"/>
          <w:tblHeader w:val="0"/>
        </w:trPr>
        <w:tc>
          <w:tcP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版次</w:t>
            </w:r>
          </w:p>
        </w:tc>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修訂內容摘要</w:t>
            </w:r>
          </w:p>
        </w:tc>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修訂日期</w:t>
            </w:r>
          </w:p>
        </w:tc>
      </w:tr>
      <w:tr>
        <w:trPr>
          <w:cantSplit w:val="0"/>
          <w:trHeight w:val="7183" w:hRule="atLeast"/>
          <w:tblHeader w:val="0"/>
        </w:trPr>
        <w:tc>
          <w:tcP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本程序書係整合以下本會各單位之程序書而得，本程序書生效後，下述各項程序書將同時廢止。</w:t>
            </w:r>
          </w:p>
          <w:p w:rsidR="00000000" w:rsidDel="00000000" w:rsidP="00000000" w:rsidRDefault="00000000" w:rsidRPr="00000000" w14:paraId="0000002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輻射彈事故應變作業程序書(103.10.31)</w:t>
            </w:r>
          </w:p>
          <w:p w:rsidR="00000000" w:rsidDel="00000000" w:rsidP="00000000" w:rsidRDefault="00000000" w:rsidRPr="00000000" w14:paraId="0000002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輻射彈事故緊急應變南部作業中心作業程序書(103.10)</w:t>
            </w:r>
          </w:p>
          <w:p w:rsidR="00000000" w:rsidDel="00000000" w:rsidP="00000000" w:rsidRDefault="00000000" w:rsidRPr="00000000" w14:paraId="0000002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輻射彈事故緊急應變北部作業中心作業程序書(96.10) </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輻射彈事故緊急應變事故現場應變作業程序書(95.9)</w:t>
            </w:r>
          </w:p>
          <w:p w:rsidR="00000000" w:rsidDel="00000000" w:rsidP="00000000" w:rsidRDefault="00000000" w:rsidRPr="00000000" w14:paraId="0000002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輻射彈事故緊急應變中部作業中心-污染物清理作業程序書 (93.10)</w:t>
            </w:r>
          </w:p>
          <w:p w:rsidR="00000000" w:rsidDel="00000000" w:rsidP="00000000" w:rsidRDefault="00000000" w:rsidRPr="00000000" w14:paraId="0000002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輻射彈事故緊急應變中部作業中心-輻射偵測管制作業程序書 (93.10) </w:t>
            </w:r>
          </w:p>
          <w:p w:rsidR="00000000" w:rsidDel="00000000" w:rsidP="00000000" w:rsidRDefault="00000000" w:rsidRPr="00000000" w14:paraId="0000002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輻射彈事故應變作業手冊 (92.11)</w:t>
            </w:r>
          </w:p>
          <w:p w:rsidR="00000000" w:rsidDel="00000000" w:rsidP="00000000" w:rsidRDefault="00000000" w:rsidRPr="00000000" w14:paraId="0000002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105.11.07</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right"/>
        <w:rPr>
          <w:rFonts w:ascii="DFKai-SB" w:cs="DFKai-SB" w:eastAsia="DFKai-SB" w:hAnsi="DFKai-SB"/>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right"/>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6"/>
          <w:szCs w:val="36"/>
          <w:u w:val="none"/>
          <w:shd w:fill="auto" w:val="clear"/>
          <w:vertAlign w:val="baseline"/>
          <w:rtl w:val="0"/>
        </w:rPr>
        <w:t xml:space="preserve">輻射應變技術隊輻射彈事件現場應變作業程序書</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797" w:right="1389"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目          錄</w:t>
      </w:r>
    </w:p>
    <w:tbl>
      <w:tblPr>
        <w:tblStyle w:val="Table3"/>
        <w:tblW w:w="9072.0" w:type="dxa"/>
        <w:jc w:val="left"/>
        <w:tblLayout w:type="fixed"/>
        <w:tblLook w:val="0000"/>
      </w:tblPr>
      <w:tblGrid>
        <w:gridCol w:w="8160"/>
        <w:gridCol w:w="912"/>
        <w:tblGridChange w:id="0">
          <w:tblGrid>
            <w:gridCol w:w="8160"/>
            <w:gridCol w:w="912"/>
          </w:tblGrid>
        </w:tblGridChange>
      </w:tblGrid>
      <w:tr>
        <w:trPr>
          <w:cantSplit w:val="0"/>
          <w:trHeight w:val="400" w:hRule="atLeast"/>
          <w:tblHeader w:val="0"/>
        </w:trPr>
        <w:tc>
          <w:tcP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壹、訂定目的‥‥‥‥‥‥‥‥‥‥‥‥‥‥‥‥‥‥‥</w:t>
            </w:r>
          </w:p>
        </w:tc>
        <w:tc>
          <w:tcP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w:t>
            </w:r>
          </w:p>
        </w:tc>
      </w:tr>
      <w:tr>
        <w:trPr>
          <w:cantSplit w:val="0"/>
          <w:trHeight w:val="448" w:hRule="atLeast"/>
          <w:tblHeader w:val="0"/>
        </w:trPr>
        <w:tc>
          <w:tcP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貳、適用範圍‥‥‥‥‥‥‥‥‥‥‥‥‥‥‥‥‥‥‥</w:t>
            </w:r>
          </w:p>
        </w:tc>
        <w:tc>
          <w:tcP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w:t>
            </w:r>
          </w:p>
        </w:tc>
      </w:tr>
      <w:tr>
        <w:trPr>
          <w:cantSplit w:val="0"/>
          <w:trHeight w:val="384" w:hRule="atLeast"/>
          <w:tblHeader w:val="0"/>
        </w:trPr>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参、參考文件‥‥‥‥‥‥‥‥‥‥‥‥‥‥‥‥‥‥‥</w:t>
            </w:r>
          </w:p>
        </w:tc>
        <w:tc>
          <w:tcP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w:t>
            </w:r>
          </w:p>
        </w:tc>
      </w:tr>
      <w:tr>
        <w:trPr>
          <w:cantSplit w:val="0"/>
          <w:trHeight w:val="416" w:hRule="atLeast"/>
          <w:tblHeader w:val="0"/>
        </w:trPr>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肆、應變流程‥‥‥‥‥‥‥‥‥‥‥‥‥‥‥‥‥‥‥</w:t>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w:t>
            </w:r>
          </w:p>
        </w:tc>
      </w:tr>
      <w:tr>
        <w:trPr>
          <w:cantSplit w:val="0"/>
          <w:trHeight w:val="416" w:hRule="atLeast"/>
          <w:tblHeader w:val="0"/>
        </w:trPr>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伍、已爆彈作業程序‥‥‥‥‥‥‥‥‥‥‥‥‥‥‥‥</w:t>
            </w:r>
          </w:p>
        </w:tc>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w:t>
            </w:r>
          </w:p>
        </w:tc>
      </w:tr>
      <w:tr>
        <w:trPr>
          <w:cantSplit w:val="0"/>
          <w:trHeight w:val="416" w:hRule="atLeast"/>
          <w:tblHeader w:val="0"/>
        </w:trPr>
        <w:tc>
          <w:tcP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陸、未爆彈作業程序‥‥‥‥‥‥‥‥‥‥‥‥‥‥‥‥</w:t>
            </w:r>
          </w:p>
        </w:tc>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13</w:t>
            </w:r>
          </w:p>
        </w:tc>
      </w:tr>
      <w:tr>
        <w:trPr>
          <w:cantSplit w:val="0"/>
          <w:trHeight w:val="320" w:hRule="atLeast"/>
          <w:tblHeader w:val="0"/>
        </w:trPr>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柒、其他‥‥‥‥‥‥‥‥‥‥‥‥‥‥‥‥‥‥‥‥‥</w:t>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14</w:t>
            </w:r>
          </w:p>
        </w:tc>
      </w:tr>
      <w:tr>
        <w:trPr>
          <w:cantSplit w:val="0"/>
          <w:trHeight w:val="416" w:hRule="atLeast"/>
          <w:tblHeader w:val="0"/>
        </w:trPr>
        <w:tc>
          <w:tcP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捌、須攜帶至事故現場表單‥‥‥‥‥‥‥‥‥‥‥‥‥</w:t>
            </w:r>
          </w:p>
        </w:tc>
        <w:tc>
          <w:tcP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15</w:t>
            </w:r>
          </w:p>
        </w:tc>
      </w:tr>
      <w:tr>
        <w:trPr>
          <w:cantSplit w:val="0"/>
          <w:trHeight w:val="320" w:hRule="atLeast"/>
          <w:tblHeader w:val="0"/>
        </w:trPr>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附件1</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輻射災害的可能徵兆</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26</w:t>
            </w:r>
          </w:p>
        </w:tc>
      </w:tr>
      <w:tr>
        <w:trPr>
          <w:cantSplit w:val="0"/>
          <w:trHeight w:val="320" w:hRule="atLeast"/>
          <w:tblHeader w:val="0"/>
        </w:trPr>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附件2污染管制處理原則‥‥‥‥‥‥‥‥‥‥‥‥‥‥</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27</w:t>
            </w:r>
          </w:p>
        </w:tc>
      </w:tr>
      <w:tr>
        <w:trPr>
          <w:cantSplit w:val="0"/>
          <w:trHeight w:val="320" w:hRule="atLeast"/>
          <w:tblHeader w:val="0"/>
        </w:trPr>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附件3</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車輛或設備污染標準</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29</w:t>
            </w:r>
          </w:p>
        </w:tc>
      </w:tr>
      <w:tr>
        <w:trPr>
          <w:cantSplit w:val="0"/>
          <w:trHeight w:val="320" w:hRule="atLeast"/>
          <w:tblHeader w:val="0"/>
        </w:trPr>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附件4</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車輛/設備除污處理原則</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31</w:t>
            </w:r>
          </w:p>
        </w:tc>
      </w:tr>
      <w:tr>
        <w:trPr>
          <w:cantSplit w:val="0"/>
          <w:trHeight w:val="320" w:hRule="atLeast"/>
          <w:tblHeader w:val="0"/>
        </w:trPr>
        <w:tc>
          <w:tcP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附件5</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皮膚和衣服污染標準</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33</w:t>
            </w:r>
          </w:p>
        </w:tc>
      </w:tr>
      <w:tr>
        <w:trPr>
          <w:cantSplit w:val="0"/>
          <w:trHeight w:val="320" w:hRule="atLeast"/>
          <w:tblHeader w:val="0"/>
        </w:trPr>
        <w:tc>
          <w:tcP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附件6</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水中輻射彈處理原則</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35</w:t>
            </w:r>
          </w:p>
        </w:tc>
      </w:tr>
      <w:tr>
        <w:trPr>
          <w:cantSplit w:val="0"/>
          <w:trHeight w:val="320" w:hRule="atLeast"/>
          <w:tblHeader w:val="0"/>
        </w:trPr>
        <w:tc>
          <w:tcP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圖目錄</w:t>
            </w:r>
          </w:p>
        </w:tc>
        <w:tc>
          <w:tcP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圖1輻射彈事件現場作業流程‥‥‥‥‥‥‥‥‥‥‥‥</w:t>
            </w:r>
          </w:p>
        </w:tc>
        <w:tc>
          <w:tcP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w:t>
            </w:r>
          </w:p>
        </w:tc>
      </w:tr>
      <w:tr>
        <w:trPr>
          <w:cantSplit w:val="0"/>
          <w:trHeight w:val="320" w:hRule="atLeast"/>
          <w:tblHeader w:val="0"/>
        </w:trPr>
        <w:tc>
          <w:tcP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圖2人員偵測站配置‥‥‥‥‥‥‥‥‥‥‥‥‥‥‥‥</w:t>
            </w:r>
          </w:p>
        </w:tc>
        <w:tc>
          <w:tcP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7</w:t>
            </w:r>
          </w:p>
        </w:tc>
      </w:tr>
      <w:tr>
        <w:trPr>
          <w:cantSplit w:val="0"/>
          <w:trHeight w:val="320" w:hRule="atLeast"/>
          <w:tblHeader w:val="0"/>
        </w:trPr>
        <w:tc>
          <w:tcP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表目錄</w:t>
            </w:r>
          </w:p>
        </w:tc>
        <w:tc>
          <w:tcP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附表1輻射應變技術隊第一梯次6人應變小組裝備表‥‥</w:t>
            </w:r>
          </w:p>
        </w:tc>
        <w:tc>
          <w:tcP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16</w:t>
            </w:r>
          </w:p>
        </w:tc>
      </w:tr>
      <w:tr>
        <w:trPr>
          <w:cantSplit w:val="0"/>
          <w:trHeight w:val="320" w:hRule="atLeast"/>
          <w:tblHeader w:val="0"/>
        </w:trPr>
        <w:tc>
          <w:tcP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附表2 輻射管制區工作人員劑量管制表‥‥‥‥‥‥‥‥</w:t>
            </w:r>
          </w:p>
        </w:tc>
        <w:tc>
          <w:tcP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17</w:t>
            </w:r>
          </w:p>
        </w:tc>
      </w:tr>
      <w:tr>
        <w:trPr>
          <w:cantSplit w:val="0"/>
          <w:trHeight w:val="320" w:hRule="atLeast"/>
          <w:tblHeader w:val="0"/>
        </w:trPr>
        <w:tc>
          <w:tcP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附表3 直接輻射偵測記錄表‥‥‥‥‥‥‥‥‥‥‥‥‥</w:t>
            </w:r>
          </w:p>
        </w:tc>
        <w:tc>
          <w:tcP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18</w:t>
            </w:r>
          </w:p>
        </w:tc>
      </w:tr>
      <w:tr>
        <w:trPr>
          <w:cantSplit w:val="0"/>
          <w:trHeight w:val="320" w:hRule="atLeast"/>
          <w:tblHeader w:val="0"/>
        </w:trPr>
        <w:tc>
          <w:tcP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附表4 區域及道路輻射污染偵檢記錄表‥‥‥‥‥‥‥‥</w:t>
            </w:r>
          </w:p>
        </w:tc>
        <w:tc>
          <w:tcP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19</w:t>
            </w:r>
          </w:p>
        </w:tc>
      </w:tr>
      <w:tr>
        <w:trPr>
          <w:cantSplit w:val="0"/>
          <w:trHeight w:val="320" w:hRule="atLeast"/>
          <w:tblHeader w:val="0"/>
        </w:trPr>
        <w:tc>
          <w:tcP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附表5 空浮放射性濃度偵測記錄表‥‥‥‥‥‥‥‥‥‥</w:t>
            </w:r>
          </w:p>
        </w:tc>
        <w:tc>
          <w:tcP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20</w:t>
            </w:r>
          </w:p>
        </w:tc>
      </w:tr>
      <w:tr>
        <w:trPr>
          <w:cantSplit w:val="0"/>
          <w:trHeight w:val="320" w:hRule="atLeast"/>
          <w:tblHeader w:val="0"/>
        </w:trPr>
        <w:tc>
          <w:tcP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附表6 擦拭樣品計測記錄表‥‥‥‥‥‥‥‥‥‥‥‥‥</w:t>
            </w:r>
          </w:p>
        </w:tc>
        <w:tc>
          <w:tcP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21</w:t>
            </w:r>
          </w:p>
        </w:tc>
      </w:tr>
      <w:tr>
        <w:trPr>
          <w:cantSplit w:val="0"/>
          <w:trHeight w:val="320" w:hRule="atLeast"/>
          <w:tblHeader w:val="0"/>
        </w:trPr>
        <w:tc>
          <w:tcP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附表7 輻射彈事件除污及採樣裝備用具清單‥‥‥‥‥‥</w:t>
            </w:r>
          </w:p>
        </w:tc>
        <w:tc>
          <w:tcP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23</w:t>
            </w:r>
          </w:p>
        </w:tc>
      </w:tr>
      <w:tr>
        <w:trPr>
          <w:cantSplit w:val="0"/>
          <w:trHeight w:val="320" w:hRule="atLeast"/>
          <w:tblHeader w:val="0"/>
        </w:trPr>
        <w:tc>
          <w:tcP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附表8 環境試樣取樣記錄表‥‥‥‥‥‥‥‥‥‥‥‥‥</w:t>
            </w:r>
          </w:p>
        </w:tc>
        <w:tc>
          <w:tcP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25</w:t>
            </w:r>
          </w:p>
        </w:tc>
      </w:tr>
      <w:tr>
        <w:trPr>
          <w:cantSplit w:val="0"/>
          <w:trHeight w:val="320" w:hRule="atLeast"/>
          <w:tblHeader w:val="0"/>
        </w:trPr>
        <w:tc>
          <w:tcP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6"/>
          <w:szCs w:val="36"/>
          <w:u w:val="none"/>
          <w:shd w:fill="auto" w:val="clear"/>
          <w:vertAlign w:val="baseline"/>
        </w:rPr>
        <w:sectPr>
          <w:footerReference r:id="rId7" w:type="default"/>
          <w:footerReference r:id="rId8" w:type="even"/>
          <w:pgSz w:h="16838" w:w="11906" w:orient="portrait"/>
          <w:pgMar w:bottom="1985" w:top="1985" w:left="1418" w:right="1418" w:header="1548" w:footer="992"/>
          <w:pgNumType w:start="0"/>
          <w:titlePg w:val="1"/>
        </w:sect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0"/>
          <w:szCs w:val="40"/>
          <w:u w:val="none"/>
          <w:shd w:fill="auto" w:val="clear"/>
          <w:vertAlign w:val="baseline"/>
          <w:rtl w:val="0"/>
        </w:rPr>
        <w:t xml:space="preserve">輻射應變技術隊輻射彈事件現場應變作業程序書</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訂定目的</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於接獲發生輻射彈（俗稱髒彈，裝有傳統炸藥及放射性物質的爆裂物）意外事故通知時，為使</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「輻射應變技術隊」（以下簡稱「輻應隊」）技術組</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人員在第一時間趕赴現場，執行事故現場環境偵測分析、輻射防護管制及除污等作業有所依循，爰訂定本作業程序。</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適用範圍</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本</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作業程序適用於本會已</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成立「輻應隊」，處理「</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輻射彈事件(含未爆彈)</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」後，技術組(以下稱本組)</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接獲動員通知趕赴事故現場後，即辦理現場</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相關應變作業之依據</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參考文件</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輻射應變技術隊作業程序書(NTD-AEC-014)。</w:t>
      </w:r>
    </w:p>
    <w:p w:rsidR="00000000" w:rsidDel="00000000" w:rsidP="00000000" w:rsidRDefault="00000000" w:rsidRPr="00000000" w14:paraId="0000009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輻射應變技術隊技術組處理輻射彈事件動員程序書(ERS-AEC-016)。</w:t>
      </w:r>
    </w:p>
    <w:p w:rsidR="00000000" w:rsidDel="00000000" w:rsidP="00000000" w:rsidRDefault="00000000" w:rsidRPr="00000000" w14:paraId="0000009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嚴重污染環境輻射標準</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應變流程</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本組第一梯次6人應變人</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員於接獲意外事故發生支援通知後，攜帶必須裝備(如附表1)赴事故現場，向到場組長(或副組長)報到，並依動員程序書之「輻射防護」及「偵測分析」分組，儘速完成任務裝備清點。</w:t>
      </w:r>
    </w:p>
    <w:p w:rsidR="00000000" w:rsidDel="00000000" w:rsidP="00000000" w:rsidRDefault="00000000" w:rsidRPr="00000000" w14:paraId="0000009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應變</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人員於聽取現場狀況情形說明與注意事項後，應區分依「已爆彈」或「未爆彈」事件進行處理；現場應變作業之流程詳見「</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輻射彈事件現場作業流程圖(圖1)</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544829</wp:posOffset>
            </wp:positionH>
            <wp:positionV relativeFrom="paragraph">
              <wp:posOffset>-7094219</wp:posOffset>
            </wp:positionV>
            <wp:extent cx="5266690" cy="7362825"/>
            <wp:effectExtent b="0" l="0" r="0" t="0"/>
            <wp:wrapSquare wrapText="bothSides" distB="0" distT="0" distL="114300" distR="114300"/>
            <wp:docPr id="3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66690" cy="7362825"/>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6"/>
          <w:szCs w:val="36"/>
          <w:u w:val="none"/>
          <w:shd w:fill="auto" w:val="clear"/>
          <w:vertAlign w:val="baseline"/>
          <w:rtl w:val="0"/>
        </w:rPr>
        <w:t xml:space="preserve">圖1輻射彈事件現場作業流程</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承上，「已爆彈」</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事件</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之現場應變作業程序詳如「伍、已爆彈作業程序」；「未爆彈」</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事件</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之現場應變作業程序詳如「陸、未爆彈作業程序」</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事故現場與原能會之各項連繫工作，應以電話聯繫並填寫「輻射應變技術隊之事故現場處理回報表」(如「輻射應變技術隊作業程序書(NTD-AEC-014)」之附錄4)，隨時將災況回報核安監管中心值班人員。</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已爆彈作業程序</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輻射防護程序</w:t>
      </w:r>
    </w:p>
    <w:p w:rsidR="00000000" w:rsidDel="00000000" w:rsidP="00000000" w:rsidRDefault="00000000" w:rsidRPr="00000000" w14:paraId="000000B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第一梯</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本組</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應變人員抵達事故現場時，應先依附件1(輻射災害之可能徵兆)檢視現場，以初步判斷是否為輻射災害。</w:t>
      </w:r>
    </w:p>
    <w:p w:rsidR="00000000" w:rsidDel="00000000" w:rsidP="00000000" w:rsidRDefault="00000000" w:rsidRPr="00000000" w14:paraId="000000B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確定為輻射災害後，應辦理現場災害之環境輻射強度或污染程度影響範圍評估，並提出初步輻射防護行動建議︰</w:t>
      </w:r>
    </w:p>
    <w:p w:rsidR="00000000" w:rsidDel="00000000" w:rsidP="00000000" w:rsidRDefault="00000000" w:rsidRPr="00000000" w14:paraId="000000B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有關輻射彈爆炸事故現場環境輻射強度之熱區劃定，以每小時100微西弗或參考「輻射應變技術隊作業程序書(NTD-AEC-014)」之附錄5，管制區(冷區)則以環境輻射劑量率每小時0.5微西弗為劃分原則。</w:t>
      </w:r>
    </w:p>
    <w:p w:rsidR="00000000" w:rsidDel="00000000" w:rsidP="00000000" w:rsidRDefault="00000000" w:rsidRPr="00000000" w14:paraId="000000B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有關輻射彈爆炸事故現場污染程度管制區劃分標準：</w:t>
      </w:r>
    </w:p>
    <w:p w:rsidR="00000000" w:rsidDel="00000000" w:rsidP="00000000" w:rsidRDefault="00000000" w:rsidRPr="00000000" w14:paraId="000000C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1980" w:right="0" w:hanging="54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低污染區(冷區)：阿伐附著污染＜0.4 Bq/100cm</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superscript"/>
          <w:rtl w:val="0"/>
        </w:rPr>
        <w:t xml:space="preserve">2</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，貝他/加馬附著污染＜4 Bq/100 cm</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superscript"/>
          <w:rtl w:val="0"/>
        </w:rPr>
        <w:t xml:space="preserve">2</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1980" w:right="0" w:hanging="54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中污染區(暖區)：阿伐附著污染0.4～4 Bq/100cm</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superscript"/>
          <w:rtl w:val="0"/>
        </w:rPr>
        <w:t xml:space="preserve">2</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，貝他/加馬附著污染4 ～40 Bq/100cm</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superscript"/>
          <w:rtl w:val="0"/>
        </w:rPr>
        <w:t xml:space="preserve">2</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1980" w:right="0" w:hanging="54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高污染區(熱區)：阿伐附著污染＞4 Bq/100cm</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superscript"/>
          <w:rtl w:val="0"/>
        </w:rPr>
        <w:t xml:space="preserve">2</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，貝他/加馬附著污染＞40 Bq/100 cm</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superscript"/>
          <w:rtl w:val="0"/>
        </w:rPr>
        <w:t xml:space="preserve">2</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有關土壤中放射性核種活度濃度嚴重污染標準，請參考本會「嚴重污染環境輻射標準」。</w:t>
      </w:r>
    </w:p>
    <w:p w:rsidR="00000000" w:rsidDel="00000000" w:rsidP="00000000" w:rsidRDefault="00000000" w:rsidRPr="00000000" w14:paraId="000000C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管制區域之污染處理原則請參考附件2。</w:t>
      </w:r>
    </w:p>
    <w:p w:rsidR="00000000" w:rsidDel="00000000" w:rsidP="00000000" w:rsidRDefault="00000000" w:rsidRPr="00000000" w14:paraId="000000C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事故現場之管制區(冷區)，應由現場警察(維安)人員協助管制人車進出，該管制區四周應懸貼示警標誌，夜間或照明不足時，加裝螢光或閃光示警裝置。</w:t>
      </w:r>
    </w:p>
    <w:p w:rsidR="00000000" w:rsidDel="00000000" w:rsidP="00000000" w:rsidRDefault="00000000" w:rsidRPr="00000000" w14:paraId="000000C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人員進出事故現場管制區(冷區)執行應變處理時，須佩帶人員劑量佩章、劑量筆，並著個人防護裝備與記錄進出管制時間、累積劑量(如附表2)。</w:t>
      </w:r>
    </w:p>
    <w:p w:rsidR="00000000" w:rsidDel="00000000" w:rsidP="00000000" w:rsidRDefault="00000000" w:rsidRPr="00000000" w14:paraId="000000C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人員離開管制區(冷區)，須依照程序步驟脫除防護裝備，並以污染偵檢器量測全身、衣物、手足、使用工具等，其結果確認無污染後始可離開場所。</w:t>
      </w:r>
    </w:p>
    <w:p w:rsidR="00000000" w:rsidDel="00000000" w:rsidP="00000000" w:rsidRDefault="00000000" w:rsidRPr="00000000" w14:paraId="000000C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經偵測結果發現人員、物品有污染情形時，應先除污並管制污染物品。如於室外或無除污設備場所時，須先加強防護措施後再行處理，避免污染擴散。</w:t>
      </w:r>
    </w:p>
    <w:p w:rsidR="00000000" w:rsidDel="00000000" w:rsidP="00000000" w:rsidRDefault="00000000" w:rsidRPr="00000000" w14:paraId="000000C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道路偵測發現污染劑量率＞0.5μSv/h 時需加設管制圍籬，通知地方政府應變部門擴大交通管制範圍，並請求國軍支援部隊協助污染消除作業。</w:t>
      </w:r>
    </w:p>
    <w:p w:rsidR="00000000" w:rsidDel="00000000" w:rsidP="00000000" w:rsidRDefault="00000000" w:rsidRPr="00000000" w14:paraId="000000C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地方政府應變部門應派員於適當地點設置疏散民眾集結點及人、車偵測管制站；其中民眾集結點應設於冷區，偵測管制站應設於暖區，當人員劑量率＞1μSv/h、車輛劑量率＞0.5μSv/h時，請求國軍協助偵測與污染消除；遭受汙染之車輛及設備可供緊急應變行動使用，詳附件3「車輛或設備污染標準」。</w:t>
      </w:r>
    </w:p>
    <w:p w:rsidR="00000000" w:rsidDel="00000000" w:rsidP="00000000" w:rsidRDefault="00000000" w:rsidRPr="00000000" w14:paraId="000000C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事故處理完畢後，經偵測確認輻射污染及空浮低於限度後，始得解除管制區、示警標誌及閃光示警燈。</w:t>
      </w:r>
    </w:p>
    <w:p w:rsidR="00000000" w:rsidDel="00000000" w:rsidP="00000000" w:rsidRDefault="00000000" w:rsidRPr="00000000" w14:paraId="000000C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各項防護、管制情形狀況應由分組長隨時向組長、副組長回報。</w:t>
      </w:r>
    </w:p>
    <w:p w:rsidR="00000000" w:rsidDel="00000000" w:rsidP="00000000" w:rsidRDefault="00000000" w:rsidRPr="00000000" w14:paraId="000000C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輻射偵測程序</w:t>
      </w:r>
    </w:p>
    <w:p w:rsidR="00000000" w:rsidDel="00000000" w:rsidP="00000000" w:rsidRDefault="00000000" w:rsidRPr="00000000" w14:paraId="000000C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確立事故現場已完成輻射管制初步作為﹙冷、熱區劃設﹚後，後續應執行擴大環境輻射偵測調查。</w:t>
      </w:r>
    </w:p>
    <w:p w:rsidR="00000000" w:rsidDel="00000000" w:rsidP="00000000" w:rsidRDefault="00000000" w:rsidRPr="00000000" w14:paraId="000000C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執行偵測前應進行儀器操作檢查，確定儀器之劑量率偵測範圍為0.1μSv∕h～1000mSv∕h，並注意以下事項：</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偵測低污染的儀器應存放在冷區外未受輻射汙染的乾淨地點，以免有些儀器可能因過高的輻射而飽和，出現很小或0的讀數。</w:t>
      </w:r>
    </w:p>
    <w:p w:rsidR="00000000" w:rsidDel="00000000" w:rsidP="00000000" w:rsidRDefault="00000000" w:rsidRPr="00000000" w14:paraId="000000D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使用的儀器接近現場至少能計讀至100 mSv∕h，若超過100 mSv∕h時，不要進入。</w:t>
      </w:r>
    </w:p>
    <w:p w:rsidR="00000000" w:rsidDel="00000000" w:rsidP="00000000" w:rsidRDefault="00000000" w:rsidRPr="00000000" w14:paraId="000000D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如果有多台儀器可使用，應利用不同儀器比對確認，以確保測值的可信度。</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初始環境偵測</w:t>
      </w:r>
    </w:p>
    <w:p w:rsidR="00000000" w:rsidDel="00000000" w:rsidP="00000000" w:rsidRDefault="00000000" w:rsidRPr="00000000" w14:paraId="000000D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偵測人員著裝(穿連身工作服、戴面具及穿鞋套)以手提式輻射偵測器、污染偵檢器、空氣取樣器，於事故發生場所位置、周圍量測確認空浮污染活度、空間輻射劑量率分布、地面污染擴散範圍，偵測結果並記錄如附表3~附表5。</w:t>
      </w:r>
    </w:p>
    <w:p w:rsidR="00000000" w:rsidDel="00000000" w:rsidP="00000000" w:rsidRDefault="00000000" w:rsidRPr="00000000" w14:paraId="000000D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先遠離事故現場，於上風向、低背景適當位置，將輻射、污染偵測儀器開機，取一自然平均背景值並記錄。</w:t>
      </w:r>
    </w:p>
    <w:p w:rsidR="00000000" w:rsidDel="00000000" w:rsidP="00000000" w:rsidRDefault="00000000" w:rsidRPr="00000000" w14:paraId="000000D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依據偵測結果進一步標示出以下周圍劑量率地點，並進行管制：</w:t>
      </w:r>
    </w:p>
    <w:p w:rsidR="00000000" w:rsidDel="00000000" w:rsidP="00000000" w:rsidRDefault="00000000" w:rsidRPr="00000000" w14:paraId="000000D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＞100 mSv∕h－只有進行生命搶救可進入，停留時間小於30分鐘。</w:t>
      </w:r>
    </w:p>
    <w:p w:rsidR="00000000" w:rsidDel="00000000" w:rsidP="00000000" w:rsidRDefault="00000000" w:rsidRPr="00000000" w14:paraId="000000D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＞0.1 mSv∕h（100μSv∕h）－熱區周圍界線，著防護裝備始得進入。</w:t>
      </w:r>
    </w:p>
    <w:p w:rsidR="00000000" w:rsidDel="00000000" w:rsidP="00000000" w:rsidRDefault="00000000" w:rsidRPr="00000000" w14:paraId="000000D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民眾及場所(如醫院)之隔離：確認輻射源位置，及距其1公尺處周圍劑量率超過100μSv∕h的地點並隔離。</w:t>
      </w:r>
    </w:p>
    <w:p w:rsidR="00000000" w:rsidDel="00000000" w:rsidP="00000000" w:rsidRDefault="00000000" w:rsidRPr="00000000" w14:paraId="000000D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民眾(人員)偵測</w:t>
      </w:r>
    </w:p>
    <w:p w:rsidR="00000000" w:rsidDel="00000000" w:rsidP="00000000" w:rsidRDefault="00000000" w:rsidRPr="00000000" w14:paraId="000000D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當有疏散民眾時，須擇一安全地點(環境輻射劑量率須﹤0.3μSv∕h)以繩索建立人員偵測站(如圖2)，並速設置輻射、污染偵檢器、偵測記錄表、手套等裝備。</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920" w:right="0" w:hanging="4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1252538</wp:posOffset>
                </wp:positionH>
                <wp:positionV relativeFrom="paragraph">
                  <wp:posOffset>-56196</wp:posOffset>
                </wp:positionV>
                <wp:extent cx="1381125" cy="478155"/>
                <wp:effectExtent b="0" l="0" r="0" t="0"/>
                <wp:wrapNone/>
                <wp:docPr id="18" name=""/>
                <a:graphic>
                  <a:graphicData uri="http://schemas.microsoft.com/office/word/2010/wordprocessingShape">
                    <wps:wsp>
                      <wps:cNvSpPr/>
                      <wps:cNvPr id="19" name="Shape 19"/>
                      <wps:spPr>
                        <a:xfrm>
                          <a:off x="4660200" y="3545685"/>
                          <a:ext cx="1371600" cy="46863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人員偵測站</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1252538</wp:posOffset>
                </wp:positionH>
                <wp:positionV relativeFrom="paragraph">
                  <wp:posOffset>-56196</wp:posOffset>
                </wp:positionV>
                <wp:extent cx="1381125" cy="478155"/>
                <wp:effectExtent b="0" l="0" r="0" t="0"/>
                <wp:wrapNone/>
                <wp:docPr id="18"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1381125" cy="478155"/>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920" w:right="0" w:hanging="4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-5652134</wp:posOffset>
                </wp:positionV>
                <wp:extent cx="3429000" cy="12700"/>
                <wp:effectExtent b="0" l="0" r="0" t="0"/>
                <wp:wrapNone/>
                <wp:docPr id="26" name=""/>
                <a:graphic>
                  <a:graphicData uri="http://schemas.microsoft.com/office/word/2010/wordprocessingShape">
                    <wps:wsp>
                      <wps:cNvCnPr/>
                      <wps:spPr>
                        <a:xfrm>
                          <a:off x="3631500" y="3780000"/>
                          <a:ext cx="34290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-5652134</wp:posOffset>
                </wp:positionV>
                <wp:extent cx="3429000" cy="12700"/>
                <wp:effectExtent b="0" l="0" r="0" t="0"/>
                <wp:wrapNone/>
                <wp:docPr id="26"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3429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-5880734</wp:posOffset>
                </wp:positionV>
                <wp:extent cx="1143000" cy="12700"/>
                <wp:effectExtent b="0" l="0" r="0" t="0"/>
                <wp:wrapNone/>
                <wp:docPr id="19" name=""/>
                <a:graphic>
                  <a:graphicData uri="http://schemas.microsoft.com/office/word/2010/wordprocessingShape">
                    <wps:wsp>
                      <wps:cNvCnPr/>
                      <wps:spPr>
                        <a:xfrm>
                          <a:off x="4774500" y="3780000"/>
                          <a:ext cx="11430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-5880734</wp:posOffset>
                </wp:positionV>
                <wp:extent cx="1143000" cy="12700"/>
                <wp:effectExtent b="0" l="0" r="0" t="0"/>
                <wp:wrapNone/>
                <wp:docPr id="19"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143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793750</wp:posOffset>
                </wp:positionH>
                <wp:positionV relativeFrom="paragraph">
                  <wp:posOffset>-5531484</wp:posOffset>
                </wp:positionV>
                <wp:extent cx="12700" cy="5715000"/>
                <wp:effectExtent b="0" l="0" r="0" t="0"/>
                <wp:wrapNone/>
                <wp:docPr id="21" name=""/>
                <a:graphic>
                  <a:graphicData uri="http://schemas.microsoft.com/office/word/2010/wordprocessingShape">
                    <wps:wsp>
                      <wps:cNvCnPr/>
                      <wps:spPr>
                        <a:xfrm>
                          <a:off x="5346000" y="922500"/>
                          <a:ext cx="0" cy="57150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793750</wp:posOffset>
                </wp:positionH>
                <wp:positionV relativeFrom="paragraph">
                  <wp:posOffset>-5531484</wp:posOffset>
                </wp:positionV>
                <wp:extent cx="12700" cy="5715000"/>
                <wp:effectExtent b="0" l="0" r="0" t="0"/>
                <wp:wrapNone/>
                <wp:docPr id="21"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12700" cy="5715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3079750</wp:posOffset>
                </wp:positionH>
                <wp:positionV relativeFrom="paragraph">
                  <wp:posOffset>-5417184</wp:posOffset>
                </wp:positionV>
                <wp:extent cx="12700" cy="800100"/>
                <wp:effectExtent b="0" l="0" r="0" t="0"/>
                <wp:wrapNone/>
                <wp:docPr id="22" name=""/>
                <a:graphic>
                  <a:graphicData uri="http://schemas.microsoft.com/office/word/2010/wordprocessingShape">
                    <wps:wsp>
                      <wps:cNvCnPr/>
                      <wps:spPr>
                        <a:xfrm>
                          <a:off x="5346000" y="3379950"/>
                          <a:ext cx="0" cy="8001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3079750</wp:posOffset>
                </wp:positionH>
                <wp:positionV relativeFrom="paragraph">
                  <wp:posOffset>-5417184</wp:posOffset>
                </wp:positionV>
                <wp:extent cx="12700" cy="800100"/>
                <wp:effectExtent b="0" l="0" r="0" t="0"/>
                <wp:wrapNone/>
                <wp:docPr id="22"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2700" cy="800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-5423534</wp:posOffset>
                </wp:positionV>
                <wp:extent cx="1600200" cy="12700"/>
                <wp:effectExtent b="0" l="0" r="0" t="0"/>
                <wp:wrapNone/>
                <wp:docPr id="24" name=""/>
                <a:graphic>
                  <a:graphicData uri="http://schemas.microsoft.com/office/word/2010/wordprocessingShape">
                    <wps:wsp>
                      <wps:cNvCnPr/>
                      <wps:spPr>
                        <a:xfrm rot="10800000">
                          <a:off x="4545900" y="3780000"/>
                          <a:ext cx="16002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-5423534</wp:posOffset>
                </wp:positionV>
                <wp:extent cx="1600200" cy="12700"/>
                <wp:effectExtent b="0" l="0" r="0" t="0"/>
                <wp:wrapNone/>
                <wp:docPr id="24"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16002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-5417184</wp:posOffset>
                </wp:positionV>
                <wp:extent cx="25400" cy="228600"/>
                <wp:effectExtent b="0" l="0" r="0" t="0"/>
                <wp:wrapNone/>
                <wp:docPr id="2" name=""/>
                <a:graphic>
                  <a:graphicData uri="http://schemas.microsoft.com/office/word/2010/wordprocessingShape">
                    <wps:wsp>
                      <wps:cNvCnPr/>
                      <wps:spPr>
                        <a:xfrm>
                          <a:off x="5346000" y="3665700"/>
                          <a:ext cx="0" cy="22860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-5417184</wp:posOffset>
                </wp:positionV>
                <wp:extent cx="25400" cy="2286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54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-5537834</wp:posOffset>
                </wp:positionV>
                <wp:extent cx="1143000" cy="12700"/>
                <wp:effectExtent b="0" l="0" r="0" t="0"/>
                <wp:wrapNone/>
                <wp:docPr id="3" name=""/>
                <a:graphic>
                  <a:graphicData uri="http://schemas.microsoft.com/office/word/2010/wordprocessingShape">
                    <wps:wsp>
                      <wps:cNvCnPr/>
                      <wps:spPr>
                        <a:xfrm rot="10800000">
                          <a:off x="4774500" y="3780000"/>
                          <a:ext cx="11430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-5537834</wp:posOffset>
                </wp:positionV>
                <wp:extent cx="114300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143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4414203</wp:posOffset>
                </wp:positionH>
                <wp:positionV relativeFrom="paragraph">
                  <wp:posOffset>-5167946</wp:posOffset>
                </wp:positionV>
                <wp:extent cx="923925" cy="1000125"/>
                <wp:effectExtent b="0" l="0" r="0" t="0"/>
                <wp:wrapNone/>
                <wp:docPr id="4" name=""/>
                <a:graphic>
                  <a:graphicData uri="http://schemas.microsoft.com/office/word/2010/wordprocessingShape">
                    <wps:wsp>
                      <wps:cNvSpPr/>
                      <wps:cNvPr id="5" name="Shape 5"/>
                      <wps:spPr>
                        <a:xfrm>
                          <a:off x="4888800" y="3284700"/>
                          <a:ext cx="914400" cy="9906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120" w:line="36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休 息 區</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4414203</wp:posOffset>
                </wp:positionH>
                <wp:positionV relativeFrom="paragraph">
                  <wp:posOffset>-5167946</wp:posOffset>
                </wp:positionV>
                <wp:extent cx="923925" cy="1000125"/>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923925" cy="1000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3073400</wp:posOffset>
                </wp:positionH>
                <wp:positionV relativeFrom="paragraph">
                  <wp:posOffset>-4617084</wp:posOffset>
                </wp:positionV>
                <wp:extent cx="25400" cy="571500"/>
                <wp:effectExtent b="0" l="0" r="0" t="0"/>
                <wp:wrapNone/>
                <wp:docPr id="5" name=""/>
                <a:graphic>
                  <a:graphicData uri="http://schemas.microsoft.com/office/word/2010/wordprocessingShape">
                    <wps:wsp>
                      <wps:cNvCnPr/>
                      <wps:spPr>
                        <a:xfrm>
                          <a:off x="5346000" y="3494250"/>
                          <a:ext cx="0" cy="571500"/>
                        </a:xfrm>
                        <a:prstGeom prst="straightConnector1">
                          <a:avLst/>
                        </a:prstGeom>
                        <a:noFill/>
                        <a:ln cap="flat" cmpd="sng" w="9525">
                          <a:solidFill>
                            <a:srgbClr val="000000"/>
                          </a:solidFill>
                          <a:prstDash val="solid"/>
                          <a:miter lim="8000"/>
                          <a:headEnd len="med" w="med" type="triangl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-4617084</wp:posOffset>
                </wp:positionV>
                <wp:extent cx="25400" cy="571500"/>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5400" cy="571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1252538</wp:posOffset>
                </wp:positionH>
                <wp:positionV relativeFrom="paragraph">
                  <wp:posOffset>-4278946</wp:posOffset>
                </wp:positionV>
                <wp:extent cx="466725" cy="1038225"/>
                <wp:effectExtent b="0" l="0" r="0" t="0"/>
                <wp:wrapNone/>
                <wp:docPr id="1" name=""/>
                <a:graphic>
                  <a:graphicData uri="http://schemas.microsoft.com/office/word/2010/wordprocessingShape">
                    <wps:wsp>
                      <wps:cNvSpPr/>
                      <wps:cNvPr id="2" name="Shape 2"/>
                      <wps:spPr>
                        <a:xfrm>
                          <a:off x="5117400" y="3265650"/>
                          <a:ext cx="457200" cy="10287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污染人員</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1252538</wp:posOffset>
                </wp:positionH>
                <wp:positionV relativeFrom="paragraph">
                  <wp:posOffset>-4278946</wp:posOffset>
                </wp:positionV>
                <wp:extent cx="466725" cy="1038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667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3309938</wp:posOffset>
                </wp:positionH>
                <wp:positionV relativeFrom="paragraph">
                  <wp:posOffset>-6222046</wp:posOffset>
                </wp:positionV>
                <wp:extent cx="1278890" cy="352425"/>
                <wp:effectExtent b="0" l="0" r="0" t="0"/>
                <wp:wrapNone/>
                <wp:docPr id="25" name=""/>
                <a:graphic>
                  <a:graphicData uri="http://schemas.microsoft.com/office/word/2010/wordprocessingShape">
                    <wps:wsp>
                      <wps:cNvSpPr/>
                      <wps:cNvPr id="26" name="Shape 26"/>
                      <wps:spPr>
                        <a:xfrm>
                          <a:off x="4711318" y="3608550"/>
                          <a:ext cx="1269365" cy="3429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無污染人員</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3309938</wp:posOffset>
                </wp:positionH>
                <wp:positionV relativeFrom="paragraph">
                  <wp:posOffset>-6222046</wp:posOffset>
                </wp:positionV>
                <wp:extent cx="1278890" cy="352425"/>
                <wp:effectExtent b="0" l="0" r="0" t="0"/>
                <wp:wrapNone/>
                <wp:docPr id="25"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1278890"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4108450</wp:posOffset>
                </wp:positionH>
                <wp:positionV relativeFrom="paragraph">
                  <wp:posOffset>-4502784</wp:posOffset>
                </wp:positionV>
                <wp:extent cx="12700" cy="4686300"/>
                <wp:effectExtent b="0" l="0" r="0" t="0"/>
                <wp:wrapNone/>
                <wp:docPr id="10" name=""/>
                <a:graphic>
                  <a:graphicData uri="http://schemas.microsoft.com/office/word/2010/wordprocessingShape">
                    <wps:wsp>
                      <wps:cNvCnPr/>
                      <wps:spPr>
                        <a:xfrm rot="10800000">
                          <a:off x="5346000" y="1436850"/>
                          <a:ext cx="0" cy="46863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4108450</wp:posOffset>
                </wp:positionH>
                <wp:positionV relativeFrom="paragraph">
                  <wp:posOffset>-4502784</wp:posOffset>
                </wp:positionV>
                <wp:extent cx="12700" cy="4686300"/>
                <wp:effectExtent b="0" l="0" r="0" t="0"/>
                <wp:wrapNone/>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2700" cy="4686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2864803</wp:posOffset>
                </wp:positionH>
                <wp:positionV relativeFrom="paragraph">
                  <wp:posOffset>-4050346</wp:posOffset>
                </wp:positionV>
                <wp:extent cx="466725" cy="1203325"/>
                <wp:effectExtent b="0" l="0" r="0" t="0"/>
                <wp:wrapNone/>
                <wp:docPr id="11" name=""/>
                <a:graphic>
                  <a:graphicData uri="http://schemas.microsoft.com/office/word/2010/wordprocessingShape">
                    <wps:wsp>
                      <wps:cNvSpPr/>
                      <wps:cNvPr id="12" name="Shape 12"/>
                      <wps:spPr>
                        <a:xfrm>
                          <a:off x="5117400" y="3183100"/>
                          <a:ext cx="457200" cy="11938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無污染放行</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2864803</wp:posOffset>
                </wp:positionH>
                <wp:positionV relativeFrom="paragraph">
                  <wp:posOffset>-4050346</wp:posOffset>
                </wp:positionV>
                <wp:extent cx="466725" cy="1203325"/>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66725" cy="1203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1473200</wp:posOffset>
                </wp:positionH>
                <wp:positionV relativeFrom="paragraph">
                  <wp:posOffset>-3016884</wp:posOffset>
                </wp:positionV>
                <wp:extent cx="25400" cy="914400"/>
                <wp:effectExtent b="0" l="0" r="0" t="0"/>
                <wp:wrapNone/>
                <wp:docPr id="6" name=""/>
                <a:graphic>
                  <a:graphicData uri="http://schemas.microsoft.com/office/word/2010/wordprocessingShape">
                    <wps:wsp>
                      <wps:cNvCnPr/>
                      <wps:spPr>
                        <a:xfrm>
                          <a:off x="5346000" y="3322800"/>
                          <a:ext cx="0" cy="91440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1473200</wp:posOffset>
                </wp:positionH>
                <wp:positionV relativeFrom="paragraph">
                  <wp:posOffset>-3016884</wp:posOffset>
                </wp:positionV>
                <wp:extent cx="25400" cy="914400"/>
                <wp:effectExtent b="0" l="0" r="0" t="0"/>
                <wp:wrapNone/>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5400" cy="914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2624138</wp:posOffset>
                </wp:positionH>
                <wp:positionV relativeFrom="paragraph">
                  <wp:posOffset>-2564446</wp:posOffset>
                </wp:positionV>
                <wp:extent cx="1038225" cy="1495425"/>
                <wp:effectExtent b="0" l="0" r="0" t="0"/>
                <wp:wrapNone/>
                <wp:docPr id="7" name=""/>
                <a:graphic>
                  <a:graphicData uri="http://schemas.microsoft.com/office/word/2010/wordprocessingShape">
                    <wps:wsp>
                      <wps:cNvSpPr/>
                      <wps:cNvPr id="8" name="Shape 8"/>
                      <wps:spPr>
                        <a:xfrm>
                          <a:off x="4831650" y="3037050"/>
                          <a:ext cx="1028700" cy="1485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污染者再去污</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去污後再偵測</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2624138</wp:posOffset>
                </wp:positionH>
                <wp:positionV relativeFrom="paragraph">
                  <wp:posOffset>-2564446</wp:posOffset>
                </wp:positionV>
                <wp:extent cx="1038225" cy="1495425"/>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38225" cy="1495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-1073784</wp:posOffset>
                </wp:positionV>
                <wp:extent cx="25400" cy="342900"/>
                <wp:effectExtent b="0" l="0" r="0" t="0"/>
                <wp:wrapNone/>
                <wp:docPr id="8" name=""/>
                <a:graphic>
                  <a:graphicData uri="http://schemas.microsoft.com/office/word/2010/wordprocessingShape">
                    <wps:wsp>
                      <wps:cNvCnPr/>
                      <wps:spPr>
                        <a:xfrm rot="10800000">
                          <a:off x="5346000" y="3608550"/>
                          <a:ext cx="0" cy="34290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-1073784</wp:posOffset>
                </wp:positionV>
                <wp:extent cx="25400" cy="342900"/>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54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3308350</wp:posOffset>
                </wp:positionH>
                <wp:positionV relativeFrom="paragraph">
                  <wp:posOffset>-1073784</wp:posOffset>
                </wp:positionV>
                <wp:extent cx="12700" cy="800100"/>
                <wp:effectExtent b="0" l="0" r="0" t="0"/>
                <wp:wrapNone/>
                <wp:docPr id="9" name=""/>
                <a:graphic>
                  <a:graphicData uri="http://schemas.microsoft.com/office/word/2010/wordprocessingShape">
                    <wps:wsp>
                      <wps:cNvCnPr/>
                      <wps:spPr>
                        <a:xfrm>
                          <a:off x="5346000" y="3379950"/>
                          <a:ext cx="0" cy="8001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3308350</wp:posOffset>
                </wp:positionH>
                <wp:positionV relativeFrom="paragraph">
                  <wp:posOffset>-1073784</wp:posOffset>
                </wp:positionV>
                <wp:extent cx="12700" cy="800100"/>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2700" cy="800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-1423034</wp:posOffset>
                </wp:positionV>
                <wp:extent cx="914400" cy="12700"/>
                <wp:effectExtent b="0" l="0" r="0" t="0"/>
                <wp:wrapNone/>
                <wp:docPr id="27" name=""/>
                <a:graphic>
                  <a:graphicData uri="http://schemas.microsoft.com/office/word/2010/wordprocessingShape">
                    <wps:wsp>
                      <wps:cNvCnPr/>
                      <wps:spPr>
                        <a:xfrm rot="10800000">
                          <a:off x="4888800" y="3780000"/>
                          <a:ext cx="9144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-1423034</wp:posOffset>
                </wp:positionV>
                <wp:extent cx="914400" cy="12700"/>
                <wp:effectExtent b="0" l="0" r="0" t="0"/>
                <wp:wrapNone/>
                <wp:docPr id="27"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914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1708150</wp:posOffset>
                </wp:positionH>
                <wp:positionV relativeFrom="paragraph">
                  <wp:posOffset>-1416684</wp:posOffset>
                </wp:positionV>
                <wp:extent cx="12700" cy="1600200"/>
                <wp:effectExtent b="0" l="0" r="0" t="0"/>
                <wp:wrapNone/>
                <wp:docPr id="28" name=""/>
                <a:graphic>
                  <a:graphicData uri="http://schemas.microsoft.com/office/word/2010/wordprocessingShape">
                    <wps:wsp>
                      <wps:cNvCnPr/>
                      <wps:spPr>
                        <a:xfrm rot="10800000">
                          <a:off x="5346000" y="2979900"/>
                          <a:ext cx="0" cy="16002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1708150</wp:posOffset>
                </wp:positionH>
                <wp:positionV relativeFrom="paragraph">
                  <wp:posOffset>-1416684</wp:posOffset>
                </wp:positionV>
                <wp:extent cx="12700" cy="1600200"/>
                <wp:effectExtent b="0" l="0" r="0" t="0"/>
                <wp:wrapNone/>
                <wp:docPr id="28"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12700" cy="160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959803</wp:posOffset>
                </wp:positionH>
                <wp:positionV relativeFrom="paragraph">
                  <wp:posOffset>-1230946</wp:posOffset>
                </wp:positionV>
                <wp:extent cx="466725" cy="1216025"/>
                <wp:effectExtent b="0" l="0" r="0" t="0"/>
                <wp:wrapNone/>
                <wp:docPr id="29" name=""/>
                <a:graphic>
                  <a:graphicData uri="http://schemas.microsoft.com/office/word/2010/wordprocessingShape">
                    <wps:wsp>
                      <wps:cNvSpPr/>
                      <wps:cNvPr id="30" name="Shape 30"/>
                      <wps:spPr>
                        <a:xfrm>
                          <a:off x="5117400" y="3176750"/>
                          <a:ext cx="457200" cy="12065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人員去污站</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959803</wp:posOffset>
                </wp:positionH>
                <wp:positionV relativeFrom="paragraph">
                  <wp:posOffset>-1230946</wp:posOffset>
                </wp:positionV>
                <wp:extent cx="466725" cy="1216025"/>
                <wp:effectExtent b="0" l="0" r="0" t="0"/>
                <wp:wrapNone/>
                <wp:docPr id="29"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466725" cy="1216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-737234</wp:posOffset>
                </wp:positionV>
                <wp:extent cx="914400" cy="12700"/>
                <wp:effectExtent b="0" l="0" r="0" t="0"/>
                <wp:wrapNone/>
                <wp:docPr id="30" name=""/>
                <a:graphic>
                  <a:graphicData uri="http://schemas.microsoft.com/office/word/2010/wordprocessingShape">
                    <wps:wsp>
                      <wps:cNvCnPr/>
                      <wps:spPr>
                        <a:xfrm>
                          <a:off x="4888800" y="3780000"/>
                          <a:ext cx="9144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-737234</wp:posOffset>
                </wp:positionV>
                <wp:extent cx="914400" cy="12700"/>
                <wp:effectExtent b="0" l="0" r="0" t="0"/>
                <wp:wrapNone/>
                <wp:docPr id="30"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914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426403</wp:posOffset>
                </wp:positionH>
                <wp:positionV relativeFrom="paragraph">
                  <wp:posOffset>-5891846</wp:posOffset>
                </wp:positionV>
                <wp:extent cx="352425" cy="238125"/>
                <wp:effectExtent b="0" l="0" r="0" t="0"/>
                <wp:wrapNone/>
                <wp:docPr id="23" name=""/>
                <a:graphic>
                  <a:graphicData uri="http://schemas.microsoft.com/office/word/2010/wordprocessingShape">
                    <wps:wsp>
                      <wps:cNvCnPr/>
                      <wps:spPr>
                        <a:xfrm>
                          <a:off x="5174550" y="3665700"/>
                          <a:ext cx="342900" cy="2286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426403</wp:posOffset>
                </wp:positionH>
                <wp:positionV relativeFrom="paragraph">
                  <wp:posOffset>-5891846</wp:posOffset>
                </wp:positionV>
                <wp:extent cx="352425" cy="238125"/>
                <wp:effectExtent b="0" l="0" r="0" t="0"/>
                <wp:wrapNone/>
                <wp:docPr id="23"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-286384</wp:posOffset>
                </wp:positionV>
                <wp:extent cx="1485900" cy="25400"/>
                <wp:effectExtent b="0" l="0" r="0" t="0"/>
                <wp:wrapNone/>
                <wp:docPr id="31" name=""/>
                <a:graphic>
                  <a:graphicData uri="http://schemas.microsoft.com/office/word/2010/wordprocessingShape">
                    <wps:wsp>
                      <wps:cNvCnPr/>
                      <wps:spPr>
                        <a:xfrm rot="10800000">
                          <a:off x="4603050" y="3780000"/>
                          <a:ext cx="1485900" cy="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-286384</wp:posOffset>
                </wp:positionV>
                <wp:extent cx="1485900" cy="25400"/>
                <wp:effectExtent b="0" l="0" r="0" t="0"/>
                <wp:wrapNone/>
                <wp:docPr id="31"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14859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177165</wp:posOffset>
                </wp:positionV>
                <wp:extent cx="3314700" cy="12700"/>
                <wp:effectExtent b="0" l="0" r="0" t="0"/>
                <wp:wrapNone/>
                <wp:docPr id="32" name=""/>
                <a:graphic>
                  <a:graphicData uri="http://schemas.microsoft.com/office/word/2010/wordprocessingShape">
                    <wps:wsp>
                      <wps:cNvCnPr/>
                      <wps:spPr>
                        <a:xfrm>
                          <a:off x="3688650" y="3780000"/>
                          <a:ext cx="33147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177165</wp:posOffset>
                </wp:positionV>
                <wp:extent cx="3314700" cy="12700"/>
                <wp:effectExtent b="0" l="0" r="0" t="0"/>
                <wp:wrapNone/>
                <wp:docPr id="32"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3314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83505</wp:posOffset>
                </wp:positionH>
                <wp:positionV relativeFrom="paragraph">
                  <wp:posOffset>-5891846</wp:posOffset>
                </wp:positionV>
                <wp:extent cx="352425" cy="238125"/>
                <wp:effectExtent b="0" l="0" r="0" t="0"/>
                <wp:wrapNone/>
                <wp:docPr id="15" name=""/>
                <a:graphic>
                  <a:graphicData uri="http://schemas.microsoft.com/office/word/2010/wordprocessingShape">
                    <wps:wsp>
                      <wps:cNvCnPr/>
                      <wps:spPr>
                        <a:xfrm flipH="1">
                          <a:off x="5174550" y="3665700"/>
                          <a:ext cx="342900" cy="2286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83505</wp:posOffset>
                </wp:positionH>
                <wp:positionV relativeFrom="paragraph">
                  <wp:posOffset>-5891846</wp:posOffset>
                </wp:positionV>
                <wp:extent cx="352425" cy="238125"/>
                <wp:effectExtent b="0" l="0" r="0" t="0"/>
                <wp:wrapNone/>
                <wp:docPr id="15"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424815</wp:posOffset>
                </wp:positionH>
                <wp:positionV relativeFrom="paragraph">
                  <wp:posOffset>-6229984</wp:posOffset>
                </wp:positionV>
                <wp:extent cx="12700" cy="342900"/>
                <wp:effectExtent b="0" l="0" r="0" t="0"/>
                <wp:wrapNone/>
                <wp:docPr id="14" name=""/>
                <a:graphic>
                  <a:graphicData uri="http://schemas.microsoft.com/office/word/2010/wordprocessingShape">
                    <wps:wsp>
                      <wps:cNvCnPr/>
                      <wps:spPr>
                        <a:xfrm>
                          <a:off x="5346000" y="3608550"/>
                          <a:ext cx="0" cy="3429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424815</wp:posOffset>
                </wp:positionH>
                <wp:positionV relativeFrom="paragraph">
                  <wp:posOffset>-6229984</wp:posOffset>
                </wp:positionV>
                <wp:extent cx="12700" cy="342900"/>
                <wp:effectExtent b="0" l="0" r="0" t="0"/>
                <wp:wrapNone/>
                <wp:docPr id="14"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27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88267</wp:posOffset>
                </wp:positionH>
                <wp:positionV relativeFrom="paragraph">
                  <wp:posOffset>-6122034</wp:posOffset>
                </wp:positionV>
                <wp:extent cx="800100" cy="12700"/>
                <wp:effectExtent b="0" l="0" r="0" t="0"/>
                <wp:wrapNone/>
                <wp:docPr id="17" name=""/>
                <a:graphic>
                  <a:graphicData uri="http://schemas.microsoft.com/office/word/2010/wordprocessingShape">
                    <wps:wsp>
                      <wps:cNvCnPr/>
                      <wps:spPr>
                        <a:xfrm>
                          <a:off x="4945950" y="3780000"/>
                          <a:ext cx="8001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88267</wp:posOffset>
                </wp:positionH>
                <wp:positionV relativeFrom="paragraph">
                  <wp:posOffset>-6122034</wp:posOffset>
                </wp:positionV>
                <wp:extent cx="800100" cy="12700"/>
                <wp:effectExtent b="0" l="0" r="0" t="0"/>
                <wp:wrapNone/>
                <wp:docPr id="17"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800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197802</wp:posOffset>
                </wp:positionH>
                <wp:positionV relativeFrom="paragraph">
                  <wp:posOffset>-6577645</wp:posOffset>
                </wp:positionV>
                <wp:extent cx="466725" cy="352425"/>
                <wp:effectExtent b="0" l="0" r="0" t="0"/>
                <wp:wrapNone/>
                <wp:docPr id="16" name=""/>
                <a:graphic>
                  <a:graphicData uri="http://schemas.microsoft.com/office/word/2010/wordprocessingShape">
                    <wps:wsp>
                      <wps:cNvSpPr/>
                      <wps:cNvPr id="17" name="Shape 17"/>
                      <wps:spPr>
                        <a:xfrm>
                          <a:off x="5117400" y="3608550"/>
                          <a:ext cx="457200" cy="342900"/>
                        </a:xfrm>
                        <a:prstGeom prst="ellips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197802</wp:posOffset>
                </wp:positionH>
                <wp:positionV relativeFrom="paragraph">
                  <wp:posOffset>-6577645</wp:posOffset>
                </wp:positionV>
                <wp:extent cx="466725" cy="352425"/>
                <wp:effectExtent b="0" l="0" r="0" t="0"/>
                <wp:wrapNone/>
                <wp:docPr id="16"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667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1136650</wp:posOffset>
                </wp:positionH>
                <wp:positionV relativeFrom="paragraph">
                  <wp:posOffset>-6674483</wp:posOffset>
                </wp:positionV>
                <wp:extent cx="12700" cy="1143000"/>
                <wp:effectExtent b="0" l="0" r="0" t="0"/>
                <wp:wrapNone/>
                <wp:docPr id="13" name=""/>
                <a:graphic>
                  <a:graphicData uri="http://schemas.microsoft.com/office/word/2010/wordprocessingShape">
                    <wps:wsp>
                      <wps:cNvCnPr/>
                      <wps:spPr>
                        <a:xfrm>
                          <a:off x="5346000" y="3208500"/>
                          <a:ext cx="0" cy="11430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1136650</wp:posOffset>
                </wp:positionH>
                <wp:positionV relativeFrom="paragraph">
                  <wp:posOffset>-6674483</wp:posOffset>
                </wp:positionV>
                <wp:extent cx="12700" cy="1143000"/>
                <wp:effectExtent b="0" l="0" r="0" t="0"/>
                <wp:wrapNone/>
                <wp:docPr id="13"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2700" cy="1143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5016500</wp:posOffset>
                </wp:positionH>
                <wp:positionV relativeFrom="paragraph">
                  <wp:posOffset>-5645784</wp:posOffset>
                </wp:positionV>
                <wp:extent cx="25400" cy="457200"/>
                <wp:effectExtent b="0" l="0" r="0" t="0"/>
                <wp:wrapNone/>
                <wp:docPr id="12" name=""/>
                <a:graphic>
                  <a:graphicData uri="http://schemas.microsoft.com/office/word/2010/wordprocessingShape">
                    <wps:wsp>
                      <wps:cNvCnPr/>
                      <wps:spPr>
                        <a:xfrm>
                          <a:off x="5346000" y="3551400"/>
                          <a:ext cx="0" cy="45720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5016500</wp:posOffset>
                </wp:positionH>
                <wp:positionV relativeFrom="paragraph">
                  <wp:posOffset>-5645784</wp:posOffset>
                </wp:positionV>
                <wp:extent cx="25400" cy="457200"/>
                <wp:effectExtent b="0" l="0" r="0" t="0"/>
                <wp:wrapNone/>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5400" cy="457200"/>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圖2 人員輻射偵測站配置</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當民眾撤離到安全地點後，請其沿線排列逐一接受輻射偵檢，偵檢順序為：頭髮、軀幹前後、手足及鞋底。</w:t>
      </w:r>
    </w:p>
    <w:p w:rsidR="00000000" w:rsidDel="00000000" w:rsidP="00000000" w:rsidRDefault="00000000" w:rsidRPr="00000000" w14:paraId="0000010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距身體10公分處測量，發現輻射劑量率＞0.2 </w:t>
      </w:r>
      <w:r w:rsidDel="00000000" w:rsidR="00000000" w:rsidRPr="00000000">
        <w:rPr>
          <w:rFonts w:ascii="Symbol" w:cs="Symbol" w:eastAsia="Symbol" w:hAnsi="Symbol"/>
          <w:b w:val="0"/>
          <w:bCs w:val="0"/>
          <w:i w:val="0"/>
          <w:iCs w:val="0"/>
          <w:smallCaps w:val="0"/>
          <w:strike w:val="0"/>
          <w:color w:val="000000"/>
          <w:sz w:val="32"/>
          <w:szCs w:val="32"/>
          <w:u w:val="none"/>
          <w:shd w:fill="auto" w:val="clear"/>
          <w:vertAlign w:val="baseline"/>
          <w:rtl w:val="0"/>
        </w:rPr>
        <w:t xml:space="preserve">μ</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Sv/h時，應告知污染位置及注意事項；受污染人員，應取其鼻孔擦拭樣品進行計測並記錄(如附表6)。</w:t>
      </w:r>
    </w:p>
    <w:p w:rsidR="00000000" w:rsidDel="00000000" w:rsidP="00000000" w:rsidRDefault="00000000" w:rsidRPr="00000000" w14:paraId="0000010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發現受偵測民眾之輻射劑量率＞1 </w:t>
      </w:r>
      <w:r w:rsidDel="00000000" w:rsidR="00000000" w:rsidRPr="00000000">
        <w:rPr>
          <w:rFonts w:ascii="Symbol" w:cs="Symbol" w:eastAsia="Symbol" w:hAnsi="Symbol"/>
          <w:b w:val="0"/>
          <w:bCs w:val="0"/>
          <w:i w:val="0"/>
          <w:iCs w:val="0"/>
          <w:smallCaps w:val="0"/>
          <w:strike w:val="0"/>
          <w:color w:val="000000"/>
          <w:sz w:val="32"/>
          <w:szCs w:val="32"/>
          <w:u w:val="none"/>
          <w:shd w:fill="auto" w:val="clear"/>
          <w:vertAlign w:val="baseline"/>
          <w:rtl w:val="0"/>
        </w:rPr>
        <w:t xml:space="preserve">μ</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Sv/h時，應安排其接受除污，人員除污程序詳本程序書「四、污染清除程序(四)人員除污」﹔進行除污時，受污染衣物及鞋襪，應以塑膠袋收集保管；除污後應再施予輻射偵測，直到劑量率低於限值(1 </w:t>
      </w:r>
      <w:r w:rsidDel="00000000" w:rsidR="00000000" w:rsidRPr="00000000">
        <w:rPr>
          <w:rFonts w:ascii="Symbol" w:cs="Symbol" w:eastAsia="Symbol" w:hAnsi="Symbol"/>
          <w:b w:val="0"/>
          <w:bCs w:val="0"/>
          <w:i w:val="0"/>
          <w:iCs w:val="0"/>
          <w:smallCaps w:val="0"/>
          <w:strike w:val="0"/>
          <w:color w:val="000000"/>
          <w:sz w:val="32"/>
          <w:szCs w:val="32"/>
          <w:u w:val="none"/>
          <w:shd w:fill="auto" w:val="clear"/>
          <w:vertAlign w:val="baseline"/>
          <w:rtl w:val="0"/>
        </w:rPr>
        <w:t xml:space="preserve">μ</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Sv/h)。</w:t>
      </w:r>
    </w:p>
    <w:p w:rsidR="00000000" w:rsidDel="00000000" w:rsidP="00000000" w:rsidRDefault="00000000" w:rsidRPr="00000000" w14:paraId="0000010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當人員有污染及有污染擴大移慮時，應向組長或副組長報告並採行適當作為。</w:t>
      </w:r>
    </w:p>
    <w:p w:rsidR="00000000" w:rsidDel="00000000" w:rsidP="00000000" w:rsidRDefault="00000000" w:rsidRPr="00000000" w14:paraId="0000010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由輻防人員負責傷患的污染偵測，如無法除污至限值﹙1 </w:t>
      </w:r>
      <w:r w:rsidDel="00000000" w:rsidR="00000000" w:rsidRPr="00000000">
        <w:rPr>
          <w:rFonts w:ascii="Symbol" w:cs="Symbol" w:eastAsia="Symbol" w:hAnsi="Symbol"/>
          <w:b w:val="0"/>
          <w:bCs w:val="0"/>
          <w:i w:val="0"/>
          <w:iCs w:val="0"/>
          <w:smallCaps w:val="0"/>
          <w:strike w:val="0"/>
          <w:color w:val="000000"/>
          <w:sz w:val="32"/>
          <w:szCs w:val="32"/>
          <w:u w:val="none"/>
          <w:shd w:fill="auto" w:val="clear"/>
          <w:vertAlign w:val="baseline"/>
          <w:rtl w:val="0"/>
        </w:rPr>
        <w:t xml:space="preserve">μ</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Sv/h﹚以下的傷患，協助聯繫輻傷醫院並隨行，慎防污染擴散。</w:t>
      </w:r>
    </w:p>
    <w:p w:rsidR="00000000" w:rsidDel="00000000" w:rsidP="00000000" w:rsidRDefault="00000000" w:rsidRPr="00000000" w14:paraId="0000010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透過地方政府呼籲曾在事故現場逗留民眾，儘速脫除污染衣物、洗頭洗澡，並將污染衣物以塑膠袋收集後，送往政府指定地點。</w:t>
      </w:r>
    </w:p>
    <w:p w:rsidR="00000000" w:rsidDel="00000000" w:rsidP="00000000" w:rsidRDefault="00000000" w:rsidRPr="00000000" w14:paraId="0000010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當事故處理、除污作業完成後，所有應變人員應予接受輻射偵檢，偵檢程序同民眾偵測。</w:t>
      </w:r>
    </w:p>
    <w:p w:rsidR="00000000" w:rsidDel="00000000" w:rsidP="00000000" w:rsidRDefault="00000000" w:rsidRPr="00000000" w14:paraId="0000010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事故現場偵測</w:t>
      </w:r>
    </w:p>
    <w:p w:rsidR="00000000" w:rsidDel="00000000" w:rsidP="00000000" w:rsidRDefault="00000000" w:rsidRPr="00000000" w14:paraId="0000010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以輻射偵測儀器偵測爆炸點之劑量率，包括爆炸發生位置之最高表面劑量率，以及距30公分、距1公尺位置之劑量率，供爾後事故處理之參考。</w:t>
      </w:r>
    </w:p>
    <w:p w:rsidR="00000000" w:rsidDel="00000000" w:rsidP="00000000" w:rsidRDefault="00000000" w:rsidRPr="00000000" w14:paraId="0000011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以事故現場爆炸點或射源最初位置為中心，使用輻射偵測儀器以網狀由內向外逐步進行空間劑量、地面污染偵測，確認事故現場周圍環境之輻射污染範圍，記錄偵測結果並標定示警臨時管制區域範圍。</w:t>
      </w:r>
    </w:p>
    <w:p w:rsidR="00000000" w:rsidDel="00000000" w:rsidP="00000000" w:rsidRDefault="00000000" w:rsidRPr="00000000" w14:paraId="0000011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量測環境空間劑量率時，須在距地面1公尺高度處進行偵測。</w:t>
      </w:r>
    </w:p>
    <w:p w:rsidR="00000000" w:rsidDel="00000000" w:rsidP="00000000" w:rsidRDefault="00000000" w:rsidRPr="00000000" w14:paraId="0000011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空氣污染活度取樣時，抽氣機取樣口須在距離地面1~2公尺高度處進行取樣。</w:t>
      </w:r>
    </w:p>
    <w:p w:rsidR="00000000" w:rsidDel="00000000" w:rsidP="00000000" w:rsidRDefault="00000000" w:rsidRPr="00000000" w14:paraId="0000011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事故處理、除污作業完成時，使用工具應於現場以試紙擦拭方式檢查污染，其結果應低於劑量管制限值，並對工作人員實施輻射劑量評估。</w:t>
      </w:r>
    </w:p>
    <w:p w:rsidR="00000000" w:rsidDel="00000000" w:rsidP="00000000" w:rsidRDefault="00000000" w:rsidRPr="00000000" w14:paraId="0000011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配合事故處理與除污作業記錄，各項偵測結果，並向分組長回報，再由分組長回報組長或副組長。</w:t>
      </w:r>
    </w:p>
    <w:p w:rsidR="00000000" w:rsidDel="00000000" w:rsidP="00000000" w:rsidRDefault="00000000" w:rsidRPr="00000000" w14:paraId="0000011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取樣分析程序</w:t>
      </w:r>
    </w:p>
    <w:p w:rsidR="00000000" w:rsidDel="00000000" w:rsidP="00000000" w:rsidRDefault="00000000" w:rsidRPr="00000000" w14:paraId="0000011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為提供民眾防護行動建議決策所需資料，應執行環境取樣與活度分析，環境取樣裝備詳如附表7「輻射彈事件除污及採樣裝備用具清單」。</w:t>
      </w:r>
    </w:p>
    <w:p w:rsidR="00000000" w:rsidDel="00000000" w:rsidP="00000000" w:rsidRDefault="00000000" w:rsidRPr="00000000" w14:paraId="0000011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攜帶環境試樣取樣工具，前往事故發生地點外圍環境，選擇適當地點採取土壤、草樣、水樣等環境試樣，裝入試樣包裝容器，並填具環境試樣取樣記錄表(如附表8)。</w:t>
      </w:r>
    </w:p>
    <w:p w:rsidR="00000000" w:rsidDel="00000000" w:rsidP="00000000" w:rsidRDefault="00000000" w:rsidRPr="00000000" w14:paraId="0000011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當確定事故現場有放射性物質擴散或外釋時，環境取樣應以事故現場為中心，向下風向逐點取樣(包括空浮取樣、表土、植物等)，及臨時加設TLD偵測站與計讀作業。</w:t>
      </w:r>
    </w:p>
    <w:p w:rsidR="00000000" w:rsidDel="00000000" w:rsidP="00000000" w:rsidRDefault="00000000" w:rsidRPr="00000000" w14:paraId="0000011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環境試樣取樣項目與地點的選擇應考慮下列因素：</w:t>
      </w:r>
    </w:p>
    <w:p w:rsidR="00000000" w:rsidDel="00000000" w:rsidP="00000000" w:rsidRDefault="00000000" w:rsidRPr="00000000" w14:paraId="0000011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氣象條件</w:t>
      </w:r>
    </w:p>
    <w:p w:rsidR="00000000" w:rsidDel="00000000" w:rsidP="00000000" w:rsidRDefault="00000000" w:rsidRPr="00000000" w14:paraId="0000011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人口分布</w:t>
      </w:r>
    </w:p>
    <w:p w:rsidR="00000000" w:rsidDel="00000000" w:rsidP="00000000" w:rsidRDefault="00000000" w:rsidRPr="00000000" w14:paraId="0000011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距離</w:t>
      </w:r>
    </w:p>
    <w:p w:rsidR="00000000" w:rsidDel="00000000" w:rsidP="00000000" w:rsidRDefault="00000000" w:rsidRPr="00000000" w14:paraId="0000011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輻射曝露與擴散途徑</w:t>
      </w:r>
    </w:p>
    <w:p w:rsidR="00000000" w:rsidDel="00000000" w:rsidP="00000000" w:rsidRDefault="00000000" w:rsidRPr="00000000" w14:paraId="0000011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環境生態</w:t>
      </w:r>
    </w:p>
    <w:p w:rsidR="00000000" w:rsidDel="00000000" w:rsidP="00000000" w:rsidRDefault="00000000" w:rsidRPr="00000000" w14:paraId="0000011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樣品之種類、數量如下：</w:t>
      </w:r>
    </w:p>
    <w:p w:rsidR="00000000" w:rsidDel="00000000" w:rsidP="00000000" w:rsidRDefault="00000000" w:rsidRPr="00000000" w14:paraId="0000012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土壤：100公克以上</w:t>
      </w:r>
    </w:p>
    <w:p w:rsidR="00000000" w:rsidDel="00000000" w:rsidP="00000000" w:rsidRDefault="00000000" w:rsidRPr="00000000" w14:paraId="0000012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草樣：1000公克以上</w:t>
      </w:r>
    </w:p>
    <w:p w:rsidR="00000000" w:rsidDel="00000000" w:rsidP="00000000" w:rsidRDefault="00000000" w:rsidRPr="00000000" w14:paraId="0000012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水樣：1000毫升以上</w:t>
      </w:r>
    </w:p>
    <w:p w:rsidR="00000000" w:rsidDel="00000000" w:rsidP="00000000" w:rsidRDefault="00000000" w:rsidRPr="00000000" w14:paraId="0000012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試樣包裝容器上應以油性筆註明</w:t>
      </w:r>
    </w:p>
    <w:p w:rsidR="00000000" w:rsidDel="00000000" w:rsidP="00000000" w:rsidRDefault="00000000" w:rsidRPr="00000000" w14:paraId="0000012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試樣名稱</w:t>
      </w:r>
    </w:p>
    <w:p w:rsidR="00000000" w:rsidDel="00000000" w:rsidP="00000000" w:rsidRDefault="00000000" w:rsidRPr="00000000" w14:paraId="0000012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試樣量</w:t>
      </w:r>
    </w:p>
    <w:p w:rsidR="00000000" w:rsidDel="00000000" w:rsidP="00000000" w:rsidRDefault="00000000" w:rsidRPr="00000000" w14:paraId="0000012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取樣位置或代號</w:t>
      </w:r>
    </w:p>
    <w:p w:rsidR="00000000" w:rsidDel="00000000" w:rsidP="00000000" w:rsidRDefault="00000000" w:rsidRPr="00000000" w14:paraId="0000012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取樣時間等資料，並儘速送至輻射偵測中心或核能研究所保健物理組環境試樣放射性核種分析實驗室進行必要之分析。</w:t>
      </w:r>
    </w:p>
    <w:p w:rsidR="00000000" w:rsidDel="00000000" w:rsidP="00000000" w:rsidRDefault="00000000" w:rsidRPr="00000000" w14:paraId="0000012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環境試樣送回實驗室後，先以手提偵檢器量測表面劑量率，劑量率較高者，優先使用純鍺半導體偵檢器，配合多頻道分析儀進行加馬能譜分析。</w:t>
      </w:r>
    </w:p>
    <w:p w:rsidR="00000000" w:rsidDel="00000000" w:rsidP="00000000" w:rsidRDefault="00000000" w:rsidRPr="00000000" w14:paraId="0000012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環境試樣加馬能譜分析結果應盡快報告事故現場應變指揮負責人，以作為提出民眾防護行動建議決策之依據，以及後續管制或除污之參考。</w:t>
      </w:r>
    </w:p>
    <w:p w:rsidR="00000000" w:rsidDel="00000000" w:rsidP="00000000" w:rsidRDefault="00000000" w:rsidRPr="00000000" w14:paraId="0000012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污染清除程序</w:t>
      </w:r>
    </w:p>
    <w:p w:rsidR="00000000" w:rsidDel="00000000" w:rsidP="00000000" w:rsidRDefault="00000000" w:rsidRPr="00000000" w14:paraId="0000012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除污裝備詳如附表7「輻射彈事件除污及採樣裝備用具清單」，部份品項可事先聯繫地方政府請其提供。</w:t>
      </w:r>
    </w:p>
    <w:p w:rsidR="00000000" w:rsidDel="00000000" w:rsidP="00000000" w:rsidRDefault="00000000" w:rsidRPr="00000000" w14:paraId="0000012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除污人員著裝</w:t>
      </w:r>
    </w:p>
    <w:p w:rsidR="00000000" w:rsidDel="00000000" w:rsidP="00000000" w:rsidRDefault="00000000" w:rsidRPr="00000000" w14:paraId="0000012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穿著連身工作服後，以寬膠帶將工作服下身左右側開口端，及前端鈕扣縫自下顎處至胯下處予以黏封，以防污染粉塵進入。</w:t>
      </w:r>
    </w:p>
    <w:p w:rsidR="00000000" w:rsidDel="00000000" w:rsidP="00000000" w:rsidRDefault="00000000" w:rsidRPr="00000000" w14:paraId="0000012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褲管離開口處約二英吋處以寬膠帶將纏緊，使其下端褲口呈喇叭狀可覆蓋鞋面，以減少粉塵進入。</w:t>
      </w:r>
    </w:p>
    <w:p w:rsidR="00000000" w:rsidDel="00000000" w:rsidP="00000000" w:rsidRDefault="00000000" w:rsidRPr="00000000" w14:paraId="000001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手戴膠手套並將工作服袖口覆於其上，然後以寬膠帶將袖口和手套連接處纏緊，以減少粉塵進入。</w:t>
      </w:r>
    </w:p>
    <w:p w:rsidR="00000000" w:rsidDel="00000000" w:rsidP="00000000" w:rsidRDefault="00000000" w:rsidRPr="00000000" w14:paraId="000001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戴上半面具並調整鬆緊帶以不漏氣舒適為主。</w:t>
      </w:r>
    </w:p>
    <w:p w:rsidR="00000000" w:rsidDel="00000000" w:rsidP="00000000" w:rsidRDefault="00000000" w:rsidRPr="00000000" w14:paraId="0000013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頭戴布帽，雙手再套上綿紗手套。</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射源回收：</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低活度射源使用射源長柄夾夾取後，回收於鉛罐容器。</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若確認現場留有大於200居里(74000億貝克)以上高活度射源，應協調維安單位調用機械手、機械人設備協助處理。</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場地除污</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確定及標記污染面積範圍及污染標的。</w:t>
      </w:r>
    </w:p>
    <w:p w:rsidR="00000000" w:rsidDel="00000000" w:rsidP="00000000" w:rsidRDefault="00000000" w:rsidRPr="00000000" w14:paraId="0000013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備妥除污裝備並放置固定位。</w:t>
      </w:r>
    </w:p>
    <w:p w:rsidR="00000000" w:rsidDel="00000000" w:rsidP="00000000" w:rsidRDefault="00000000" w:rsidRPr="00000000" w14:paraId="0000013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規劃除污動線(裝備位置)、風向測定(順風方向)等。</w:t>
      </w:r>
    </w:p>
    <w:p w:rsidR="00000000" w:rsidDel="00000000" w:rsidP="00000000" w:rsidRDefault="00000000" w:rsidRPr="00000000" w14:paraId="0000013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確定除污方法-採乾、濕式或其他(如鏟除)方法。 </w:t>
      </w:r>
    </w:p>
    <w:p w:rsidR="00000000" w:rsidDel="00000000" w:rsidP="00000000" w:rsidRDefault="00000000" w:rsidRPr="00000000" w14:paraId="0000013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乾式除污：</w:t>
      </w:r>
    </w:p>
    <w:p w:rsidR="00000000" w:rsidDel="00000000" w:rsidP="00000000" w:rsidRDefault="00000000" w:rsidRPr="00000000" w14:paraId="0000013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以乾濕兩用吸塵器，於污染管制區之出入口「由外而內」或依污染程度「由低向高」，以逐步漸進方式，徹底將污染碎屑、粉塵全面去除回收。</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污染區域如屬室外，應採順風方向進行。</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完成後，請偵測人員偵測除污結果。</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偵測結果如仍有部分(或局部)未達清潔標準，則於該部分(或局部)區域持續用前述方式再次進行除污，直至降至清潔標準。</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濕式除污：</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以抹布或拖把沾水(或化學除污藥品)，在污染區域(或污染物)以擦拭方式進行除污。</w:t>
      </w:r>
    </w:p>
    <w:p w:rsidR="00000000" w:rsidDel="00000000" w:rsidP="00000000" w:rsidRDefault="00000000" w:rsidRPr="00000000" w14:paraId="0000014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擦拭時，不得造成污染擴散。</w:t>
      </w:r>
    </w:p>
    <w:p w:rsidR="00000000" w:rsidDel="00000000" w:rsidP="00000000" w:rsidRDefault="00000000" w:rsidRPr="00000000" w14:paraId="0000014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鏟除除污：</w:t>
      </w:r>
    </w:p>
    <w:p w:rsidR="00000000" w:rsidDel="00000000" w:rsidP="00000000" w:rsidRDefault="00000000" w:rsidRPr="00000000" w14:paraId="0000014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4500" w:right="0" w:hanging="324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用十字鎬(或圓鍬)將附著之污染鏟除除污。</w:t>
      </w:r>
    </w:p>
    <w:p w:rsidR="00000000" w:rsidDel="00000000" w:rsidP="00000000" w:rsidRDefault="00000000" w:rsidRPr="00000000" w14:paraId="0000014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再將鏟除之污染物置入備妥之容器(55加侖桶)後，區域表面細微粉塵再以乾式方法進行。</w:t>
      </w:r>
    </w:p>
    <w:p w:rsidR="00000000" w:rsidDel="00000000" w:rsidP="00000000" w:rsidRDefault="00000000" w:rsidRPr="00000000" w14:paraId="0000014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人員卸裝</w:t>
      </w:r>
    </w:p>
    <w:p w:rsidR="00000000" w:rsidDel="00000000" w:rsidP="00000000" w:rsidRDefault="00000000" w:rsidRPr="00000000" w14:paraId="0000014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以由內往外翻的方式卸除棉紗手套，投入指定布袋內，以防粉塵抖落再次污染。</w:t>
      </w:r>
    </w:p>
    <w:p w:rsidR="00000000" w:rsidDel="00000000" w:rsidP="00000000" w:rsidRDefault="00000000" w:rsidRPr="00000000" w14:paraId="0000014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由協助人員掏出膠片配章，用塑膠袋盛裝帶回計讀。</w:t>
      </w:r>
    </w:p>
    <w:p w:rsidR="00000000" w:rsidDel="00000000" w:rsidP="00000000" w:rsidRDefault="00000000" w:rsidRPr="00000000" w14:paraId="0000014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撕去工作服上寬膠帶投置於指定之紙箱內。</w:t>
      </w:r>
    </w:p>
    <w:p w:rsidR="00000000" w:rsidDel="00000000" w:rsidP="00000000" w:rsidRDefault="00000000" w:rsidRPr="00000000" w14:paraId="0000014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脫去布帽投入指定布袋內。</w:t>
      </w:r>
    </w:p>
    <w:p w:rsidR="00000000" w:rsidDel="00000000" w:rsidP="00000000" w:rsidRDefault="00000000" w:rsidRPr="00000000" w14:paraId="0000014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塑膠鞋套投入指定紙箱內。</w:t>
      </w:r>
    </w:p>
    <w:p w:rsidR="00000000" w:rsidDel="00000000" w:rsidP="00000000" w:rsidRDefault="00000000" w:rsidRPr="00000000" w14:paraId="0000014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以由內往外翻的方式脫卸工作服，投入指定布袋內，以防粉塵抖落再次污染。</w:t>
      </w:r>
    </w:p>
    <w:p w:rsidR="00000000" w:rsidDel="00000000" w:rsidP="00000000" w:rsidRDefault="00000000" w:rsidRPr="00000000" w14:paraId="0000014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脫卸面具應用塑膠袋盛裝後投置於指定之紙箱內。</w:t>
      </w:r>
    </w:p>
    <w:p w:rsidR="00000000" w:rsidDel="00000000" w:rsidP="00000000" w:rsidRDefault="00000000" w:rsidRPr="00000000" w14:paraId="000001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脫卸膠手套，投入指定紙箱內。</w:t>
      </w:r>
    </w:p>
    <w:p w:rsidR="00000000" w:rsidDel="00000000" w:rsidP="00000000" w:rsidRDefault="00000000" w:rsidRPr="00000000" w14:paraId="000001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卸裝後由輻防人員偵檢全身，以確認是否污染；若有污染即須進行除污。</w:t>
      </w:r>
    </w:p>
    <w:p w:rsidR="00000000" w:rsidDel="00000000" w:rsidP="00000000" w:rsidRDefault="00000000" w:rsidRPr="00000000" w14:paraId="0000014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人員除污</w:t>
      </w:r>
    </w:p>
    <w:p w:rsidR="00000000" w:rsidDel="00000000" w:rsidP="00000000" w:rsidRDefault="00000000" w:rsidRPr="00000000" w14:paraId="0000015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以淋浴沖洗方式處理，</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淋浴沖洗設備之廢水應儘量收集處理，並避免直接排入排水溝。</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如污染區域附近無淋浴沖洗設備時，則先以具黏性之膠帶將其表面污染以黏著方式(輕微局部污染)除污或以沾濕毛巾、濕巾等除污(較大面積污染)後，再送至具淋浴沖洗設備機構(單位)進行。</w:t>
      </w:r>
    </w:p>
    <w:p w:rsidR="00000000" w:rsidDel="00000000" w:rsidP="00000000" w:rsidRDefault="00000000" w:rsidRPr="00000000" w14:paraId="0000015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淋浴後應更換乾淨衣物。</w:t>
      </w:r>
    </w:p>
    <w:p w:rsidR="00000000" w:rsidDel="00000000" w:rsidP="00000000" w:rsidRDefault="00000000" w:rsidRPr="00000000" w14:paraId="0000015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MingLiu" w:cs="MingLiu" w:eastAsia="MingLiu" w:hAnsi="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車輛或設備除污：處理原則請參考附件4。</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善後處理：</w:t>
      </w:r>
    </w:p>
    <w:p w:rsidR="00000000" w:rsidDel="00000000" w:rsidP="00000000" w:rsidRDefault="00000000" w:rsidRPr="00000000" w14:paraId="0000015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確認所有污染物均已清除完成後，將所有因除污所產生之固、液體廢棄物分別裝入原備妥容器後，運回核研所處理。</w:t>
      </w:r>
    </w:p>
    <w:p w:rsidR="00000000" w:rsidDel="00000000" w:rsidP="00000000" w:rsidRDefault="00000000" w:rsidRPr="00000000" w14:paraId="0000015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盛裝放射性廢棄物之容器外部應實施劑量率量測；容器內部可使用適當屏蔽，以降低外部表面劑量率。</w:t>
      </w:r>
    </w:p>
    <w:p w:rsidR="00000000" w:rsidDel="00000000" w:rsidP="00000000" w:rsidRDefault="00000000" w:rsidRPr="00000000" w14:paraId="0000015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有關盛裝放射性廢棄物之容器運輸作業，應依照「放射性物質安全運送規則」辦理。</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解除管制程序</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放射性物質及污染狀況排除後，經組長或副組長向現場應變指揮官報告核可後，解除現場輻射管制。</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各分組於接獲任務解除命令後，應儘速收拾清點裝備，並確定人員及裝備無輻射污染後，方可進行人員及儀器裝備撤離。</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人員撤離程序</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事故現場作業人員撤離前，須執行身體皮膚(含鼻孔、手足)、衣物等污染偵測﹙皮膚和衣物污染標準請參考附件5﹚；偵測結果身體皮膚、衣物有污染時，應及時除污，並收集管制物品，避免污染擴散，。</w:t>
      </w:r>
    </w:p>
    <w:p w:rsidR="00000000" w:rsidDel="00000000" w:rsidP="00000000" w:rsidRDefault="00000000" w:rsidRPr="00000000" w14:paraId="0000015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當發現鼻孔污染超過333 Bq（貝克）時應變人員返回工作單位後，應主動申請全身計測或尿樣等生化分析、體內劑量評估並追蹤。</w:t>
      </w:r>
    </w:p>
    <w:p w:rsidR="00000000" w:rsidDel="00000000" w:rsidP="00000000" w:rsidRDefault="00000000" w:rsidRPr="00000000" w14:paraId="0000015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應變人員隨身佩帶之輻射劑量示警器(劑量筆)，其讀值大於2mSv或經評估有接受較高劑量顧慮時，須以個人劑量佩章緊急計讀，評估所接受全身累積劑量。</w:t>
      </w:r>
    </w:p>
    <w:p w:rsidR="00000000" w:rsidDel="00000000" w:rsidP="00000000" w:rsidRDefault="00000000" w:rsidRPr="00000000" w14:paraId="0000015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各分組應確認各項偵測紀錄、報表等，均已陳交組長/副組長。</w:t>
      </w:r>
    </w:p>
    <w:p w:rsidR="00000000" w:rsidDel="00000000" w:rsidP="00000000" w:rsidRDefault="00000000" w:rsidRPr="00000000" w14:paraId="000001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未爆彈作業程序</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輻應隊人員抵達現場後應先參考現場防爆小組人員初步偵測結果，依本程序書執行環境輻射偵測，確認現場有無輻射外釋。</w:t>
      </w:r>
    </w:p>
    <w:p w:rsidR="00000000" w:rsidDel="00000000" w:rsidP="00000000" w:rsidRDefault="00000000" w:rsidRPr="00000000" w14:paraId="0000016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副組長依環境輻射偵測結果、現場空間環境及參考「游離輻射防護法」游離輻射防護安全標準有關緊急曝露各項規定，向現場指揮官建議防爆小組人員初步輻射防護行動。</w:t>
      </w:r>
    </w:p>
    <w:p w:rsidR="00000000" w:rsidDel="00000000" w:rsidP="00000000" w:rsidRDefault="00000000" w:rsidRPr="00000000" w14:paraId="0000016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副組長並應就量測或推算現場放射性物質可能種類、強度結果，向現場指揮官提出爆裂物處理建議，由現場指揮官綜合研判決定將爆裂物拆解或就地(移地)擊解。</w:t>
      </w:r>
    </w:p>
    <w:p w:rsidR="00000000" w:rsidDel="00000000" w:rsidP="00000000" w:rsidRDefault="00000000" w:rsidRPr="00000000" w14:paraId="0000016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若放射性物質屬「放射性物質與可發生游離輻射設備及其輻射作業管理辦法」之許可類(第一、二、三類)密封放射性物質，不建議擊解，若須擊解應以移地擊解為優先；若屬登記類(第四、五類)密封放射性物質，則可建議就地擊解。</w:t>
      </w:r>
    </w:p>
    <w:p w:rsidR="00000000" w:rsidDel="00000000" w:rsidP="00000000" w:rsidRDefault="00000000" w:rsidRPr="00000000" w14:paraId="0000016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當決定爆裂物就地拆解或擊解後，副組長應先向現場指揮官建議防爆小組人員拆解或擊解輻射防護行動，並參考本程序書各項作業程序，辦理後續輻射偵測、防護、除污、清理(含射源攜回)等事宜。</w:t>
      </w:r>
    </w:p>
    <w:p w:rsidR="00000000" w:rsidDel="00000000" w:rsidP="00000000" w:rsidRDefault="00000000" w:rsidRPr="00000000" w14:paraId="0000016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當決定爆裂物移地處理，其爆裂物移地運輸作業過程，另須依照「放射性物質安全運送規則」辦理各項輻射防護事宜，爆裂物處理前，副組長亦應向現場指揮官建議輻射防護行動。</w:t>
      </w:r>
    </w:p>
    <w:p w:rsidR="00000000" w:rsidDel="00000000" w:rsidP="00000000" w:rsidRDefault="00000000" w:rsidRPr="00000000" w14:paraId="000001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其他</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第一梯次人員應變能量不足時，得派遣第二梯次人員，第二梯次人員攜帶至現場裝備如附表9「輻射彈事件除污及採樣裝備用具清單」所示，其中部份裝備得由事故所在地地方政府或負責機關，就近提供給輻射應變技術隊現場應變作業小組。</w:t>
      </w:r>
    </w:p>
    <w:p w:rsidR="00000000" w:rsidDel="00000000" w:rsidP="00000000" w:rsidRDefault="00000000" w:rsidRPr="00000000" w14:paraId="0000016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地方政府輻射災害第一線應變人員執行各項應變作業之原則，可依照本會「輻射災害第一線應變人員行動手冊﹙2017年出版﹚」辦理。</w:t>
      </w:r>
    </w:p>
    <w:p w:rsidR="00000000" w:rsidDel="00000000" w:rsidP="00000000" w:rsidRDefault="00000000" w:rsidRPr="00000000" w14:paraId="0000016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水中輻射彈處理原則詳見附件6。</w:t>
      </w:r>
    </w:p>
    <w:p w:rsidR="00000000" w:rsidDel="00000000" w:rsidP="00000000" w:rsidRDefault="00000000" w:rsidRPr="00000000" w14:paraId="000001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須攜帶至事故現場表單</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輻射應變技術隊第一梯次6人應變小組裝備表(本程序書附表1)</w:t>
      </w:r>
    </w:p>
    <w:p w:rsidR="00000000" w:rsidDel="00000000" w:rsidP="00000000" w:rsidRDefault="00000000" w:rsidRPr="00000000" w14:paraId="0000016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輻射應變技術隊之事故現場處理回報表(輻射應變技術隊作業程序書(NTD-AEC-014)附錄4)</w:t>
      </w:r>
    </w:p>
    <w:p w:rsidR="00000000" w:rsidDel="00000000" w:rsidP="00000000" w:rsidRDefault="00000000" w:rsidRPr="00000000" w14:paraId="0000016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輻射管制區工作人員劑量管制表(本程序書附表2)</w:t>
      </w:r>
    </w:p>
    <w:p w:rsidR="00000000" w:rsidDel="00000000" w:rsidP="00000000" w:rsidRDefault="00000000" w:rsidRPr="00000000" w14:paraId="0000016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直接輻射偵測記錄表(本程序書附表3)</w:t>
      </w:r>
    </w:p>
    <w:p w:rsidR="00000000" w:rsidDel="00000000" w:rsidP="00000000" w:rsidRDefault="00000000" w:rsidRPr="00000000" w14:paraId="0000017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區域及道路輻射污染偵檢記錄表(本程序書附表4)</w:t>
      </w:r>
    </w:p>
    <w:p w:rsidR="00000000" w:rsidDel="00000000" w:rsidP="00000000" w:rsidRDefault="00000000" w:rsidRPr="00000000" w14:paraId="0000017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空浮放射性濃度偵測記錄表(本程序書附表5)</w:t>
      </w:r>
    </w:p>
    <w:p w:rsidR="00000000" w:rsidDel="00000000" w:rsidP="00000000" w:rsidRDefault="00000000" w:rsidRPr="00000000" w14:paraId="0000017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擦拭樣品計測記錄表(本程序書附表6)</w:t>
      </w:r>
    </w:p>
    <w:p w:rsidR="00000000" w:rsidDel="00000000" w:rsidP="00000000" w:rsidRDefault="00000000" w:rsidRPr="00000000" w14:paraId="0000017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輻射彈事件除污及採樣裝備用具清單(本程序書附表7)</w:t>
      </w:r>
    </w:p>
    <w:p w:rsidR="00000000" w:rsidDel="00000000" w:rsidP="00000000" w:rsidRDefault="00000000" w:rsidRPr="00000000" w14:paraId="0000017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環境試樣取樣記錄表(本程序書附表8)</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5"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sectPr>
          <w:footerReference r:id="rId10" w:type="default"/>
          <w:type w:val="nextPage"/>
          <w:pgSz w:h="16838" w:w="11906" w:orient="portrait"/>
          <w:pgMar w:bottom="1134" w:top="1134" w:left="1620" w:right="1134" w:header="851" w:footer="992"/>
          <w:pgNumType w:start="1"/>
        </w:sect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40"/>
          <w:szCs w:val="40"/>
          <w:u w:val="none"/>
          <w:shd w:fill="auto" w:val="clear"/>
          <w:vertAlign w:val="baseline"/>
          <w:rtl w:val="0"/>
        </w:rPr>
        <w:t xml:space="preserve">附表1輻射應變技術隊第一梯次6人應變小組裝備表</w:t>
      </w: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 </w:t>
      </w:r>
      <w:r w:rsidDel="00000000" w:rsidR="00000000" w:rsidRPr="00000000">
        <w:rPr>
          <w:rtl w:val="0"/>
        </w:rPr>
      </w:r>
    </w:p>
    <w:tbl>
      <w:tblPr>
        <w:tblStyle w:val="Table4"/>
        <w:tblW w:w="79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8"/>
        <w:gridCol w:w="1386"/>
        <w:gridCol w:w="1718"/>
        <w:tblGridChange w:id="0">
          <w:tblGrid>
            <w:gridCol w:w="4878"/>
            <w:gridCol w:w="1386"/>
            <w:gridCol w:w="1718"/>
          </w:tblGrid>
        </w:tblGridChange>
      </w:tblGrid>
      <w:tr>
        <w:trPr>
          <w:cantSplit w:val="0"/>
          <w:trHeight w:val="581" w:hRule="atLeast"/>
          <w:tblHeader w:val="0"/>
        </w:trPr>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裝備種類</w:t>
            </w:r>
          </w:p>
        </w:tc>
        <w:tc>
          <w:tcP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數量</w:t>
            </w:r>
          </w:p>
        </w:tc>
        <w:tc>
          <w:tcP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攜帶人員</w:t>
            </w:r>
          </w:p>
        </w:tc>
      </w:tr>
      <w:tr>
        <w:trPr>
          <w:cantSplit w:val="0"/>
          <w:tblHeader w:val="0"/>
        </w:trPr>
        <w:tc>
          <w:tcP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個人輻射劑量計或警報器</w:t>
            </w:r>
          </w:p>
        </w:tc>
        <w:tc>
          <w:tcP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6具</w:t>
            </w:r>
          </w:p>
        </w:tc>
        <w:tc>
          <w:tcP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blHeader w:val="0"/>
        </w:trPr>
        <w:tc>
          <w:tcP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個人輻射劑量配章</w:t>
            </w:r>
          </w:p>
        </w:tc>
        <w:tc>
          <w:tcP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6個</w:t>
            </w:r>
          </w:p>
        </w:tc>
        <w:tc>
          <w:tcP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blHeader w:val="0"/>
        </w:trPr>
        <w:tc>
          <w:tcP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輻射防護包</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（含不織布防塵衣、N-95口罩、頭套、鞋套、棉手套）</w:t>
            </w:r>
          </w:p>
        </w:tc>
        <w:tc>
          <w:tcP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6套</w:t>
            </w:r>
          </w:p>
        </w:tc>
        <w:tc>
          <w:tcP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blHeader w:val="0"/>
        </w:trPr>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輻射偵測儀器（γ）</w:t>
            </w:r>
          </w:p>
        </w:tc>
        <w:tc>
          <w:tcP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2具</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p>
        </w:tc>
      </w:tr>
      <w:tr>
        <w:trPr>
          <w:cantSplit w:val="0"/>
          <w:tblHeader w:val="0"/>
        </w:trPr>
        <w:tc>
          <w:tcP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手提式輻射偵測儀（β,γ)</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1具</w:t>
            </w:r>
          </w:p>
        </w:tc>
        <w:tc>
          <w:tcP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r w:rsidDel="00000000" w:rsidR="00000000" w:rsidRPr="00000000">
              <w:rPr>
                <w:rtl w:val="0"/>
              </w:rPr>
            </w:r>
          </w:p>
        </w:tc>
      </w:tr>
      <w:tr>
        <w:trPr>
          <w:cantSplit w:val="0"/>
          <w:trHeight w:val="271" w:hRule="atLeast"/>
          <w:tblHeader w:val="0"/>
        </w:trPr>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手提式能譜分析儀器</w:t>
            </w:r>
          </w:p>
        </w:tc>
        <w:tc>
          <w:tcP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1具</w:t>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r w:rsidDel="00000000" w:rsidR="00000000" w:rsidRPr="00000000">
              <w:rPr>
                <w:rtl w:val="0"/>
              </w:rPr>
            </w:r>
          </w:p>
        </w:tc>
      </w:tr>
      <w:tr>
        <w:trPr>
          <w:cantSplit w:val="0"/>
          <w:trHeight w:val="271" w:hRule="atLeast"/>
          <w:tblHeader w:val="0"/>
        </w:trPr>
        <w:tc>
          <w:tcP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移動式污染偵測儀器</w:t>
            </w:r>
          </w:p>
        </w:tc>
        <w:tc>
          <w:tcP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1具</w:t>
            </w:r>
          </w:p>
        </w:tc>
        <w:tc>
          <w:tcP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r w:rsidDel="00000000" w:rsidR="00000000" w:rsidRPr="00000000">
              <w:rPr>
                <w:rtl w:val="0"/>
              </w:rPr>
            </w:r>
          </w:p>
        </w:tc>
      </w:tr>
      <w:tr>
        <w:trPr>
          <w:cantSplit w:val="0"/>
          <w:trHeight w:val="271" w:hRule="atLeast"/>
          <w:tblHeader w:val="0"/>
        </w:trPr>
        <w:tc>
          <w:tcP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輻射警示圍籬帶（聚乙烯）</w:t>
            </w:r>
          </w:p>
        </w:tc>
        <w:tc>
          <w:tcP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1綑</w:t>
            </w:r>
          </w:p>
        </w:tc>
        <w:tc>
          <w:tcP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照明設備</w:t>
            </w:r>
          </w:p>
        </w:tc>
        <w:tc>
          <w:tcP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2組</w:t>
            </w:r>
          </w:p>
        </w:tc>
        <w:tc>
          <w:tcP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自縮式皮尺（30公尺）</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1只</w:t>
            </w:r>
          </w:p>
        </w:tc>
        <w:tc>
          <w:tcP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資通訊設備</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（筆記型電腦、攝影設備、GPS、無線網路、無線對講機、手機等）</w:t>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照相、通訊設備至少2組</w:t>
            </w:r>
          </w:p>
        </w:tc>
        <w:tc>
          <w:tcP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文具</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（藍黑色簽字筆各1、藍色原子筆1）</w:t>
            </w:r>
          </w:p>
        </w:tc>
        <w:tc>
          <w:tcP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2組</w:t>
            </w:r>
          </w:p>
        </w:tc>
        <w:tc>
          <w:tcP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偵檢儀器箱（托拉式）</w:t>
            </w:r>
          </w:p>
        </w:tc>
        <w:tc>
          <w:tcP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1只</w:t>
            </w:r>
          </w:p>
        </w:tc>
        <w:tc>
          <w:tcP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p>
        </w:tc>
      </w:tr>
      <w:tr>
        <w:trPr>
          <w:cantSplit w:val="0"/>
          <w:trHeight w:val="270" w:hRule="atLeast"/>
          <w:tblHeader w:val="0"/>
        </w:trPr>
        <w:tc>
          <w:tcP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延伸桿</w:t>
            </w:r>
          </w:p>
        </w:tc>
        <w:tc>
          <w:tcP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1支</w:t>
            </w:r>
          </w:p>
        </w:tc>
        <w:tc>
          <w:tcP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射源長柄夾(95公分)</w:t>
            </w:r>
          </w:p>
        </w:tc>
        <w:tc>
          <w:tcP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1支</w:t>
            </w:r>
          </w:p>
        </w:tc>
        <w:tc>
          <w:tcP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鉛罐(或鉛桶)</w:t>
            </w:r>
          </w:p>
        </w:tc>
        <w:tc>
          <w:tcP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1只</w:t>
            </w:r>
          </w:p>
        </w:tc>
        <w:tc>
          <w:tcP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鉛衣</w:t>
            </w:r>
          </w:p>
        </w:tc>
        <w:tc>
          <w:tcP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1件</w:t>
            </w:r>
          </w:p>
        </w:tc>
        <w:tc>
          <w:tcP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40"/>
          <w:szCs w:val="40"/>
          <w:u w:val="none"/>
          <w:shd w:fill="auto" w:val="clear"/>
          <w:vertAlign w:val="baseline"/>
          <w:rtl w:val="0"/>
        </w:rPr>
        <w:t xml:space="preserve">附表2輻射管制區工作人員劑量管制表</w:t>
      </w:r>
    </w:p>
    <w:tbl>
      <w:tblPr>
        <w:tblStyle w:val="Table5"/>
        <w:tblW w:w="8362.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8"/>
        <w:gridCol w:w="1643"/>
        <w:gridCol w:w="1364"/>
        <w:gridCol w:w="90"/>
        <w:gridCol w:w="1379"/>
        <w:gridCol w:w="1389"/>
        <w:gridCol w:w="1419"/>
        <w:tblGridChange w:id="0">
          <w:tblGrid>
            <w:gridCol w:w="1078"/>
            <w:gridCol w:w="1643"/>
            <w:gridCol w:w="1364"/>
            <w:gridCol w:w="90"/>
            <w:gridCol w:w="1379"/>
            <w:gridCol w:w="1389"/>
            <w:gridCol w:w="1419"/>
          </w:tblGrid>
        </w:tblGridChange>
      </w:tblGrid>
      <w:tr>
        <w:trPr>
          <w:cantSplit w:val="1"/>
          <w:tblHeader w:val="0"/>
        </w:trPr>
        <w:tc>
          <w:tcPr>
            <w:gridSpan w:val="4"/>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單位名稱：</w:t>
            </w:r>
          </w:p>
        </w:tc>
        <w:tc>
          <w:tcPr>
            <w:gridSpan w:val="3"/>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工作地點：</w:t>
            </w:r>
          </w:p>
        </w:tc>
      </w:tr>
      <w:tr>
        <w:trPr>
          <w:cantSplit w:val="1"/>
          <w:tblHeader w:val="0"/>
        </w:trPr>
        <w:tc>
          <w:tcPr>
            <w:gridSpan w:val="7"/>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工作內容：</w:t>
            </w:r>
          </w:p>
        </w:tc>
      </w:tr>
      <w:tr>
        <w:trPr>
          <w:cantSplit w:val="0"/>
          <w:tblHeader w:val="0"/>
        </w:trPr>
        <w:tc>
          <w:tcP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0" w:right="14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姓名</w:t>
            </w:r>
          </w:p>
        </w:tc>
        <w:tc>
          <w:tcP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身分證字號</w:t>
            </w:r>
          </w:p>
        </w:tc>
        <w:tc>
          <w:tcP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工作時間</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(進/出)</w:t>
            </w:r>
          </w:p>
        </w:tc>
        <w:tc>
          <w:tcPr>
            <w:gridSpan w:val="2"/>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劑量計編號</w:t>
            </w:r>
          </w:p>
        </w:tc>
        <w:tc>
          <w:tcP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累積劑量</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(微西弗)</w:t>
            </w:r>
          </w:p>
        </w:tc>
        <w:tc>
          <w:tcP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0" w:right="28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備考</w:t>
            </w:r>
          </w:p>
        </w:tc>
      </w:tr>
      <w:tr>
        <w:trPr>
          <w:cantSplit w:val="0"/>
          <w:tblHeader w:val="0"/>
        </w:trPr>
        <w:tc>
          <w:tcP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審核：</w:t>
        <w:tab/>
        <w:tab/>
        <w:tab/>
        <w:tab/>
        <w:t xml:space="preserve">記錄人員：</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40"/>
          <w:szCs w:val="40"/>
          <w:u w:val="none"/>
          <w:shd w:fill="auto" w:val="clear"/>
          <w:vertAlign w:val="baseline"/>
          <w:rtl w:val="0"/>
        </w:rPr>
        <w:t xml:space="preserve">附表3直接輻射偵測記錄表</w:t>
      </w: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日期：　　年　　月　　日</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車編號：　　　儀器型號：　　　背景值：　　　毫西弗/小時</w:t>
      </w:r>
    </w:p>
    <w:tbl>
      <w:tblPr>
        <w:tblStyle w:val="Table6"/>
        <w:tblW w:w="8362.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667"/>
        <w:gridCol w:w="667"/>
        <w:gridCol w:w="1971"/>
        <w:gridCol w:w="2010"/>
        <w:gridCol w:w="1407"/>
        <w:tblGridChange w:id="0">
          <w:tblGrid>
            <w:gridCol w:w="1640"/>
            <w:gridCol w:w="667"/>
            <w:gridCol w:w="667"/>
            <w:gridCol w:w="1971"/>
            <w:gridCol w:w="2010"/>
            <w:gridCol w:w="1407"/>
          </w:tblGrid>
        </w:tblGridChange>
      </w:tblGrid>
      <w:tr>
        <w:trPr>
          <w:cantSplit w:val="1"/>
          <w:tblHeader w:val="0"/>
        </w:trPr>
        <w:tc>
          <w:tcPr>
            <w:vMerge w:val="restart"/>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偵測點編號</w:t>
            </w:r>
          </w:p>
        </w:tc>
        <w:tc>
          <w:tcPr>
            <w:gridSpan w:val="2"/>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140" w:right="14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時間</w:t>
            </w:r>
          </w:p>
        </w:tc>
        <w:tc>
          <w:tcPr>
            <w:gridSpan w:val="2"/>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直接輻射劑量率(毫西弗/小時)</w:t>
            </w:r>
          </w:p>
        </w:tc>
        <w:tc>
          <w:tcPr>
            <w:vMerge w:val="restart"/>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140" w:right="14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備註</w:t>
            </w:r>
          </w:p>
        </w:tc>
      </w:tr>
      <w:tr>
        <w:trPr>
          <w:cantSplit w:val="1"/>
          <w:tblHeader w:val="0"/>
        </w:trPr>
        <w:tc>
          <w:tcPr>
            <w:vMerge w:val="continue"/>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時</w:t>
            </w:r>
          </w:p>
        </w:tc>
        <w:tc>
          <w:tcP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分</w:t>
            </w:r>
          </w:p>
        </w:tc>
        <w:tc>
          <w:tcP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表面位置</w:t>
            </w:r>
          </w:p>
        </w:tc>
        <w:tc>
          <w:tcP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距1公尺位置</w:t>
            </w:r>
          </w:p>
        </w:tc>
        <w:tc>
          <w:tcPr>
            <w:vMerge w:val="continue"/>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審核：</w:t>
        <w:tab/>
        <w:tab/>
        <w:tab/>
        <w:tab/>
        <w:tab/>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記</w:t>
      </w: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錄人員：</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40"/>
          <w:szCs w:val="40"/>
          <w:u w:val="none"/>
          <w:shd w:fill="auto" w:val="clear"/>
          <w:vertAlign w:val="baseline"/>
          <w:rtl w:val="0"/>
        </w:rPr>
        <w:t xml:space="preserve">附表4 區域及道路輻射污染偵檢記錄表</w:t>
      </w:r>
    </w:p>
    <w:tbl>
      <w:tblPr>
        <w:tblStyle w:val="Table7"/>
        <w:tblW w:w="8362.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2"/>
        <w:gridCol w:w="2863"/>
        <w:gridCol w:w="1828"/>
        <w:gridCol w:w="1829"/>
        <w:tblGridChange w:id="0">
          <w:tblGrid>
            <w:gridCol w:w="1842"/>
            <w:gridCol w:w="2863"/>
            <w:gridCol w:w="1828"/>
            <w:gridCol w:w="1829"/>
          </w:tblGrid>
        </w:tblGridChange>
      </w:tblGrid>
      <w:tr>
        <w:trPr>
          <w:cantSplit w:val="0"/>
          <w:tblHeader w:val="0"/>
        </w:trPr>
        <w:tc>
          <w:tcP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污染地點</w:t>
            </w:r>
          </w:p>
        </w:tc>
        <w:tc>
          <w:tcP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劑量率(微西弗/小時)</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(一公尺高度)</w:t>
            </w:r>
          </w:p>
        </w:tc>
        <w:tc>
          <w:tcP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污染值(Bq)</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(地表面)</w:t>
            </w:r>
          </w:p>
        </w:tc>
        <w:tc>
          <w:tcP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0" w:right="28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審核：</w:t>
        <w:tab/>
        <w:tab/>
        <w:tab/>
        <w:tab/>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記</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錄人員：</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40"/>
          <w:szCs w:val="40"/>
          <w:u w:val="none"/>
          <w:shd w:fill="auto" w:val="clear"/>
          <w:vertAlign w:val="baseline"/>
          <w:rtl w:val="0"/>
        </w:rPr>
        <w:t xml:space="preserve">附表5 空浮放射性濃度偵測記錄表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偵測日期：　　年　　月　　日</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抽氣機型號：　　　　　　　　　抽氣速率：F＝　　　　　LPM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偵測儀器型號：　　　　　　　　計測效率：E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校正射源型號：　　　　　　　　背景計數率：B＝　　　　cpm</w:t>
      </w:r>
    </w:p>
    <w:tbl>
      <w:tblPr>
        <w:tblStyle w:val="Table8"/>
        <w:tblW w:w="8362.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461"/>
        <w:gridCol w:w="461"/>
        <w:gridCol w:w="448"/>
        <w:gridCol w:w="436"/>
        <w:gridCol w:w="615"/>
        <w:gridCol w:w="473"/>
        <w:gridCol w:w="436"/>
        <w:gridCol w:w="1133"/>
        <w:gridCol w:w="3014"/>
        <w:tblGridChange w:id="0">
          <w:tblGrid>
            <w:gridCol w:w="885"/>
            <w:gridCol w:w="461"/>
            <w:gridCol w:w="461"/>
            <w:gridCol w:w="448"/>
            <w:gridCol w:w="436"/>
            <w:gridCol w:w="615"/>
            <w:gridCol w:w="473"/>
            <w:gridCol w:w="436"/>
            <w:gridCol w:w="1133"/>
            <w:gridCol w:w="3014"/>
          </w:tblGrid>
        </w:tblGridChange>
      </w:tblGrid>
      <w:tr>
        <w:trPr>
          <w:cantSplit w:val="1"/>
          <w:tblHeader w:val="0"/>
        </w:trPr>
        <w:tc>
          <w:tcPr>
            <w:vMerge w:val="restart"/>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偵測點編號</w:t>
            </w:r>
          </w:p>
        </w:tc>
        <w:tc>
          <w:tcPr>
            <w:gridSpan w:val="5"/>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抽氣時間(T)</w:t>
            </w:r>
          </w:p>
        </w:tc>
        <w:tc>
          <w:tcPr>
            <w:gridSpan w:val="2"/>
            <w:vMerge w:val="restart"/>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時間</w:t>
            </w:r>
          </w:p>
        </w:tc>
        <w:tc>
          <w:tcPr>
            <w:vMerge w:val="restart"/>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計測結果</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w:t>
            </w:r>
          </w:p>
        </w:tc>
        <w:tc>
          <w:tcP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空浮活性濃度(Bq/m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1"/>
          <w:tblHeader w:val="0"/>
        </w:trPr>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起</w:t>
            </w:r>
          </w:p>
        </w:tc>
        <w:tc>
          <w:tcPr>
            <w:gridSpan w:val="2"/>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止</w:t>
            </w:r>
          </w:p>
        </w:tc>
        <w:tc>
          <w:tcPr>
            <w:vMerge w:val="restart"/>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w:t>
            </w:r>
          </w:p>
        </w:tc>
        <w:tc>
          <w:tcPr>
            <w:gridSpan w:val="2"/>
            <w:vMerge w:val="continue"/>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1193800" cy="419100"/>
                  <wp:effectExtent b="0" l="0" r="0" t="0"/>
                  <wp:docPr id="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193800" cy="41910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時</w:t>
            </w:r>
          </w:p>
        </w:tc>
        <w:tc>
          <w:tcP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分</w:t>
            </w:r>
          </w:p>
        </w:tc>
        <w:tc>
          <w:tcP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時</w:t>
            </w:r>
          </w:p>
        </w:tc>
        <w:tc>
          <w:tcP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分</w:t>
            </w:r>
          </w:p>
        </w:tc>
        <w:tc>
          <w:tcPr>
            <w:vMerge w:val="continue"/>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時</w:t>
            </w:r>
          </w:p>
        </w:tc>
        <w:tc>
          <w:tcP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分</w:t>
            </w:r>
          </w:p>
        </w:tc>
        <w:tc>
          <w:tcP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c>
          <w:tcPr>
            <w:vMerge w:val="continue"/>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註：計算式中之數據要依表中所述之單位，直接代入計算。</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審核：</w:t>
        <w:tab/>
        <w:tab/>
        <w:tab/>
        <w:tab/>
        <w:tab/>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記</w:t>
      </w: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錄人員：</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40"/>
          <w:szCs w:val="40"/>
          <w:u w:val="none"/>
          <w:shd w:fill="auto" w:val="clear"/>
          <w:vertAlign w:val="baseline"/>
          <w:rtl w:val="0"/>
        </w:rPr>
        <w:t xml:space="preserve">附表6 擦拭樣品計測記錄表</w:t>
      </w:r>
    </w:p>
    <w:tbl>
      <w:tblPr>
        <w:tblStyle w:val="Table9"/>
        <w:tblW w:w="9899.999999999998"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2"/>
        <w:gridCol w:w="798"/>
        <w:gridCol w:w="1218"/>
        <w:gridCol w:w="168"/>
        <w:gridCol w:w="1019"/>
        <w:gridCol w:w="1165"/>
        <w:gridCol w:w="588"/>
        <w:gridCol w:w="168"/>
        <w:gridCol w:w="951"/>
        <w:gridCol w:w="980"/>
        <w:gridCol w:w="378"/>
        <w:gridCol w:w="910"/>
        <w:gridCol w:w="975"/>
        <w:tblGridChange w:id="0">
          <w:tblGrid>
            <w:gridCol w:w="582"/>
            <w:gridCol w:w="798"/>
            <w:gridCol w:w="1218"/>
            <w:gridCol w:w="168"/>
            <w:gridCol w:w="1019"/>
            <w:gridCol w:w="1165"/>
            <w:gridCol w:w="588"/>
            <w:gridCol w:w="168"/>
            <w:gridCol w:w="951"/>
            <w:gridCol w:w="980"/>
            <w:gridCol w:w="378"/>
            <w:gridCol w:w="910"/>
            <w:gridCol w:w="975"/>
          </w:tblGrid>
        </w:tblGridChange>
      </w:tblGrid>
      <w:tr>
        <w:trPr>
          <w:cantSplit w:val="0"/>
          <w:tblHeader w:val="0"/>
        </w:trPr>
        <w:tc>
          <w:tcPr>
            <w:gridSpan w:val="2"/>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樣品種類</w:t>
            </w:r>
            <w:r w:rsidDel="00000000" w:rsidR="00000000" w:rsidRPr="00000000">
              <w:rPr>
                <w:rtl w:val="0"/>
              </w:rPr>
            </w:r>
          </w:p>
        </w:tc>
        <w:tc>
          <w:tcP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來　源</w:t>
            </w:r>
          </w:p>
        </w:tc>
        <w:tc>
          <w:tcPr>
            <w:gridSpan w:val="3"/>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數　量</w:t>
            </w:r>
          </w:p>
        </w:tc>
        <w:tc>
          <w:tcPr>
            <w:gridSpan w:val="2"/>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編 號</w:t>
            </w:r>
          </w:p>
        </w:tc>
        <w:tc>
          <w:tcP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樣品盤尺寸</w:t>
            </w:r>
          </w:p>
        </w:tc>
        <w:tc>
          <w:tcP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取樣時間</w:t>
            </w:r>
          </w:p>
        </w:tc>
        <w:tc>
          <w:tcPr>
            <w:gridSpan w:val="3"/>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取樣人</w:t>
            </w:r>
          </w:p>
        </w:tc>
        <w:tc>
          <w:tcPr>
            <w:gridSpan w:val="2"/>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備 註</w:t>
            </w:r>
          </w:p>
        </w:tc>
        <w:tc>
          <w:tcP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儀器名稱</w:t>
            </w:r>
            <w:r w:rsidDel="00000000" w:rsidR="00000000" w:rsidRPr="00000000">
              <w:rPr>
                <w:rtl w:val="0"/>
              </w:rPr>
            </w:r>
          </w:p>
        </w:tc>
        <w:tc>
          <w:tcP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計數效率</w:t>
            </w:r>
          </w:p>
        </w:tc>
        <w:tc>
          <w:tcPr>
            <w:gridSpan w:val="3"/>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c>
          <w:tcPr>
            <w:gridSpan w:val="3"/>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計測時間</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5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年　 月　 日</w:t>
            </w:r>
          </w:p>
        </w:tc>
        <w:tc>
          <w:tcP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計測人</w:t>
            </w:r>
          </w:p>
        </w:tc>
        <w:tc>
          <w:tcPr>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13"/>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計測紀錄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：BG</w:t>
            </w:r>
            <w:r w:rsidDel="00000000" w:rsidR="00000000" w:rsidRPr="00000000">
              <w:rPr>
                <w:rFonts w:ascii="Gungsuh" w:cs="Gungsuh" w:eastAsia="Gungsuh" w:hAnsi="Gungsuh"/>
                <w:b w:val="0"/>
                <w:bCs w:val="0"/>
                <w:i w:val="0"/>
                <w:iCs w:val="0"/>
                <w:smallCaps w:val="0"/>
                <w:strike w:val="0"/>
                <w:color w:val="000000"/>
                <w:sz w:val="28"/>
                <w:szCs w:val="28"/>
                <w:u w:val="singl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cpm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βγ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：BG</w:t>
            </w:r>
            <w:r w:rsidDel="00000000" w:rsidR="00000000" w:rsidRPr="00000000">
              <w:rPr>
                <w:rFonts w:ascii="Gungsuh" w:cs="Gungsuh" w:eastAsia="Gungsuh" w:hAnsi="Gungsuh"/>
                <w:b w:val="0"/>
                <w:bCs w:val="0"/>
                <w:i w:val="0"/>
                <w:iCs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r>
      <w:tr>
        <w:trPr>
          <w:cantSplit w:val="1"/>
          <w:tblHeader w:val="0"/>
        </w:trPr>
        <w:tc>
          <w:tcP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p>
        </w:tc>
        <w:tc>
          <w:tcPr>
            <w:gridSpan w:val="3"/>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c>
          <w:tcPr>
            <w:gridSpan w:val="2"/>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βγ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c>
          <w:tcP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p>
        </w:tc>
        <w:tc>
          <w:tcPr>
            <w:gridSpan w:val="3"/>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c>
          <w:tcPr>
            <w:gridSpan w:val="3"/>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βγ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r>
      <w:tr>
        <w:trPr>
          <w:cantSplit w:val="1"/>
          <w:tblHeader w:val="0"/>
        </w:trPr>
        <w:tc>
          <w:tcP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gridSpan w:val="3"/>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w:t>
            </w:r>
          </w:p>
        </w:tc>
        <w:tc>
          <w:tcPr>
            <w:gridSpan w:val="3"/>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gridSpan w:val="3"/>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tc>
        <w:tc>
          <w:tcPr>
            <w:gridSpan w:val="3"/>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gridSpan w:val="3"/>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w:t>
            </w:r>
          </w:p>
        </w:tc>
        <w:tc>
          <w:tcPr>
            <w:gridSpan w:val="3"/>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gridSpan w:val="3"/>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tc>
        <w:tc>
          <w:tcPr>
            <w:gridSpan w:val="3"/>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gridSpan w:val="3"/>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w:t>
            </w:r>
          </w:p>
        </w:tc>
        <w:tc>
          <w:tcPr>
            <w:gridSpan w:val="3"/>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gridSpan w:val="3"/>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p>
        </w:tc>
        <w:tc>
          <w:tcPr>
            <w:gridSpan w:val="3"/>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gridSpan w:val="3"/>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p>
        </w:tc>
        <w:tc>
          <w:tcPr>
            <w:gridSpan w:val="3"/>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gridSpan w:val="3"/>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p>
        </w:tc>
        <w:tc>
          <w:tcPr>
            <w:gridSpan w:val="3"/>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gridSpan w:val="3"/>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p>
        </w:tc>
        <w:tc>
          <w:tcPr>
            <w:gridSpan w:val="3"/>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gridSpan w:val="3"/>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p>
        </w:tc>
        <w:tc>
          <w:tcPr>
            <w:gridSpan w:val="3"/>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tc>
        <w:tc>
          <w:tcPr>
            <w:gridSpan w:val="3"/>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w:t>
            </w:r>
          </w:p>
        </w:tc>
        <w:tc>
          <w:tcPr>
            <w:gridSpan w:val="3"/>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gridSpan w:val="3"/>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w:t>
            </w:r>
          </w:p>
        </w:tc>
        <w:tc>
          <w:tcPr>
            <w:gridSpan w:val="3"/>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c>
          <w:tcPr>
            <w:gridSpan w:val="3"/>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w:t>
            </w:r>
          </w:p>
        </w:tc>
        <w:tc>
          <w:tcPr>
            <w:gridSpan w:val="3"/>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r>
          </w:p>
        </w:tc>
        <w:tc>
          <w:tcPr>
            <w:gridSpan w:val="3"/>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39</w:t>
            </w:r>
          </w:p>
        </w:tc>
        <w:tc>
          <w:tcPr>
            <w:gridSpan w:val="3"/>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c>
          <w:tcPr>
            <w:gridSpan w:val="3"/>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40</w:t>
            </w:r>
          </w:p>
        </w:tc>
        <w:tc>
          <w:tcPr>
            <w:gridSpan w:val="3"/>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tc>
        <w:tc>
          <w:tcPr>
            <w:gridSpan w:val="3"/>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w:t>
            </w:r>
          </w:p>
        </w:tc>
        <w:tc>
          <w:tcPr>
            <w:gridSpan w:val="3"/>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w:t>
            </w:r>
          </w:p>
        </w:tc>
        <w:tc>
          <w:tcPr>
            <w:gridSpan w:val="3"/>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w:t>
            </w:r>
          </w:p>
        </w:tc>
        <w:tc>
          <w:tcPr>
            <w:gridSpan w:val="3"/>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w:t>
            </w:r>
          </w:p>
        </w:tc>
        <w:tc>
          <w:tcPr>
            <w:gridSpan w:val="3"/>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w:t>
            </w:r>
          </w:p>
        </w:tc>
        <w:tc>
          <w:tcPr>
            <w:gridSpan w:val="3"/>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w:t>
            </w:r>
          </w:p>
        </w:tc>
        <w:tc>
          <w:tcPr>
            <w:gridSpan w:val="3"/>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w:t>
            </w:r>
          </w:p>
        </w:tc>
        <w:tc>
          <w:tcPr>
            <w:gridSpan w:val="3"/>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c>
          <w:tcPr>
            <w:gridSpan w:val="3"/>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w:t>
            </w:r>
          </w:p>
        </w:tc>
        <w:tc>
          <w:tcPr>
            <w:gridSpan w:val="3"/>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p>
        </w:tc>
        <w:tc>
          <w:tcPr>
            <w:gridSpan w:val="3"/>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w:t>
            </w:r>
          </w:p>
        </w:tc>
        <w:tc>
          <w:tcPr>
            <w:gridSpan w:val="3"/>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p>
        </w:tc>
        <w:tc>
          <w:tcPr>
            <w:gridSpan w:val="3"/>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w:t>
            </w:r>
          </w:p>
        </w:tc>
        <w:tc>
          <w:tcPr>
            <w:gridSpan w:val="3"/>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tc>
        <w:tc>
          <w:tcPr>
            <w:gridSpan w:val="3"/>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48</w:t>
            </w:r>
          </w:p>
        </w:tc>
        <w:tc>
          <w:tcPr>
            <w:gridSpan w:val="3"/>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tc>
        <w:tc>
          <w:tcPr>
            <w:gridSpan w:val="3"/>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49</w:t>
            </w:r>
          </w:p>
        </w:tc>
        <w:tc>
          <w:tcPr>
            <w:gridSpan w:val="3"/>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tc>
        <w:tc>
          <w:tcPr>
            <w:gridSpan w:val="3"/>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w:t>
            </w:r>
          </w:p>
        </w:tc>
        <w:tc>
          <w:tcPr>
            <w:gridSpan w:val="3"/>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gridSpan w:val="13"/>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single"/>
                <w:shd w:fill="auto" w:val="clear"/>
                <w:vertAlign w:val="baseline"/>
                <w:rtl w:val="0"/>
              </w:rPr>
              <w:t xml:space="preserve">研　判</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審核：　　　　　　　　　　</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記</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錄人員：</w:t>
            </w:r>
          </w:p>
        </w:tc>
      </w:tr>
    </w:tbl>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DFKai-SB" w:cs="DFKai-SB" w:eastAsia="DFKai-SB" w:hAnsi="DFKai-SB"/>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40"/>
          <w:szCs w:val="40"/>
          <w:u w:val="none"/>
          <w:shd w:fill="auto" w:val="clear"/>
          <w:vertAlign w:val="baseline"/>
          <w:rtl w:val="0"/>
        </w:rPr>
        <w:t xml:space="preserve">附表7輻射彈事件</w:t>
      </w:r>
      <w:r w:rsidDel="00000000" w:rsidR="00000000" w:rsidRPr="00000000">
        <w:rPr>
          <w:rFonts w:ascii="DFKai-SB" w:cs="DFKai-SB" w:eastAsia="DFKai-SB" w:hAnsi="DFKai-SB"/>
          <w:b w:val="0"/>
          <w:bCs w:val="0"/>
          <w:i w:val="0"/>
          <w:iCs w:val="0"/>
          <w:smallCaps w:val="0"/>
          <w:strike w:val="0"/>
          <w:color w:val="000000"/>
          <w:sz w:val="40"/>
          <w:szCs w:val="40"/>
          <w:u w:val="none"/>
          <w:shd w:fill="auto" w:val="clear"/>
          <w:vertAlign w:val="baseline"/>
          <w:rtl w:val="0"/>
        </w:rPr>
        <w:t xml:space="preserve">除污及採樣裝備用具清單</w:t>
      </w:r>
    </w:p>
    <w:tbl>
      <w:tblPr>
        <w:tblStyle w:val="Table10"/>
        <w:tblW w:w="9802.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330"/>
        <w:gridCol w:w="709"/>
        <w:gridCol w:w="1276"/>
        <w:gridCol w:w="2551"/>
        <w:gridCol w:w="2261"/>
        <w:tblGridChange w:id="0">
          <w:tblGrid>
            <w:gridCol w:w="675"/>
            <w:gridCol w:w="2330"/>
            <w:gridCol w:w="709"/>
            <w:gridCol w:w="1276"/>
            <w:gridCol w:w="2551"/>
            <w:gridCol w:w="2261"/>
          </w:tblGrid>
        </w:tblGridChange>
      </w:tblGrid>
      <w:tr>
        <w:trPr>
          <w:cantSplit w:val="1"/>
          <w:trHeight w:val="287" w:hRule="atLeast"/>
          <w:tblHeader w:val="0"/>
        </w:trPr>
        <w:tc>
          <w:tcP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項目</w:t>
            </w:r>
          </w:p>
        </w:tc>
        <w:tc>
          <w:tcP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用品名稱</w:t>
            </w:r>
          </w:p>
        </w:tc>
        <w:tc>
          <w:tcPr>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單位</w:t>
            </w:r>
          </w:p>
        </w:tc>
        <w:tc>
          <w:tcPr>
            <w:vAlign w:val="cente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建議數量</w:t>
            </w:r>
          </w:p>
        </w:tc>
        <w:tc>
          <w:tcP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用途說明(</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備註(*2)</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(地方政府提供</w:t>
            </w: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防護面具</w:t>
            </w:r>
          </w:p>
        </w:tc>
        <w:tc>
          <w:tcP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套</w:t>
            </w:r>
          </w:p>
        </w:tc>
        <w:tc>
          <w:tcP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cente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rHeight w:val="197" w:hRule="atLeast"/>
          <w:tblHeader w:val="0"/>
        </w:trPr>
        <w:tc>
          <w:tcP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操作服</w:t>
            </w:r>
          </w:p>
        </w:tc>
        <w:tc>
          <w:tcP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件</w:t>
            </w:r>
          </w:p>
        </w:tc>
        <w:tc>
          <w:tcPr>
            <w:tcBorders>
              <w:bottom w:color="000000" w:space="0" w:sz="4" w:val="single"/>
            </w:tcBorders>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tcBorders>
              <w:bottom w:color="000000" w:space="0" w:sz="4" w:val="single"/>
            </w:tcBorders>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bottom w:color="000000" w:space="0" w:sz="4" w:val="single"/>
            </w:tcBorders>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布帽</w:t>
            </w:r>
          </w:p>
        </w:tc>
        <w:tc>
          <w:tcPr>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頂</w:t>
            </w:r>
          </w:p>
        </w:tc>
        <w:tc>
          <w:tcPr>
            <w:tcBorders>
              <w:bottom w:color="000000" w:space="0" w:sz="4" w:val="single"/>
            </w:tcBorders>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tcBorders>
              <w:bottom w:color="000000" w:space="0" w:sz="4" w:val="single"/>
            </w:tcBorders>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bottom w:color="000000" w:space="0" w:sz="4" w:val="single"/>
            </w:tcBorders>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塑膠防護衣</w:t>
            </w:r>
          </w:p>
        </w:tc>
        <w:tc>
          <w:tcPr>
            <w:vAlign w:val="cente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套</w:t>
            </w:r>
          </w:p>
        </w:tc>
        <w:tc>
          <w:tcPr>
            <w:tcBorders>
              <w:bottom w:color="000000" w:space="0" w:sz="4" w:val="single"/>
            </w:tcBorders>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tcBorders>
              <w:bottom w:color="000000" w:space="0" w:sz="4" w:val="single"/>
            </w:tcBorders>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bottom w:color="000000" w:space="0" w:sz="4" w:val="single"/>
            </w:tcBorders>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雨鞋</w:t>
            </w:r>
          </w:p>
        </w:tc>
        <w:tc>
          <w:tcPr>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雙</w:t>
            </w:r>
          </w:p>
        </w:tc>
        <w:tc>
          <w:tcPr>
            <w:tcBorders>
              <w:bottom w:color="000000" w:space="0" w:sz="4" w:val="single"/>
              <w:right w:color="000000" w:space="0" w:sz="4" w:val="single"/>
            </w:tcBorders>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橡膠手套</w:t>
            </w:r>
          </w:p>
        </w:tc>
        <w:tc>
          <w:tcPr>
            <w:vAlign w:val="cente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雙</w:t>
            </w:r>
          </w:p>
        </w:tc>
        <w:tc>
          <w:tcPr>
            <w:tcBorders>
              <w:right w:color="000000" w:space="0" w:sz="4" w:val="single"/>
            </w:tcBorders>
            <w:vAlign w:val="cente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鬆緊鞋套</w:t>
            </w:r>
          </w:p>
        </w:tc>
        <w:tc>
          <w:tcPr>
            <w:vAlign w:val="cente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雙</w:t>
            </w:r>
          </w:p>
        </w:tc>
        <w:tc>
          <w:tcP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w:t>
            </w:r>
          </w:p>
        </w:tc>
        <w:tc>
          <w:tcPr>
            <w:tcBorders>
              <w:top w:color="000000" w:space="0" w:sz="4" w:val="single"/>
            </w:tcBorders>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top w:color="000000" w:space="0" w:sz="4" w:val="single"/>
            </w:tcBorders>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半面式防護面具（附濾毒罐2只）</w:t>
            </w:r>
          </w:p>
        </w:tc>
        <w:tc>
          <w:tcP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具</w:t>
            </w:r>
          </w:p>
        </w:tc>
        <w:tc>
          <w:tcPr>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rHeight w:val="110" w:hRule="atLeast"/>
          <w:tblHeader w:val="0"/>
        </w:trPr>
        <w:tc>
          <w:tcP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橡膠鞋</w:t>
            </w:r>
          </w:p>
        </w:tc>
        <w:tc>
          <w:tcPr>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雙</w:t>
            </w:r>
          </w:p>
        </w:tc>
        <w:tc>
          <w:tcP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封口膠帶</w:t>
            </w:r>
          </w:p>
        </w:tc>
        <w:tc>
          <w:tcP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卷</w:t>
            </w:r>
          </w:p>
        </w:tc>
        <w:tc>
          <w:tcPr>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tc>
        <w:tc>
          <w:tcP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化學除污藥品</w:t>
            </w:r>
          </w:p>
        </w:tc>
        <w:tc>
          <w:tcPr>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桶</w:t>
            </w:r>
          </w:p>
        </w:tc>
        <w:tc>
          <w:tcPr>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拖把</w:t>
            </w:r>
          </w:p>
        </w:tc>
        <w:tc>
          <w:tcP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支</w:t>
            </w:r>
          </w:p>
        </w:tc>
        <w:tc>
          <w:tcPr>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c>
          <w:tcP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刷子</w:t>
            </w:r>
          </w:p>
        </w:tc>
        <w:tc>
          <w:tcP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支</w:t>
            </w:r>
          </w:p>
        </w:tc>
        <w:tc>
          <w:tcPr>
            <w:vAlign w:val="cente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r>
          </w:p>
        </w:tc>
        <w:tc>
          <w:tcP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圓鍬</w:t>
            </w:r>
          </w:p>
        </w:tc>
        <w:tc>
          <w:tcPr>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把</w:t>
            </w:r>
          </w:p>
        </w:tc>
        <w:tc>
          <w:tcP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c>
          <w:tcP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十字鎬</w:t>
            </w:r>
          </w:p>
        </w:tc>
        <w:tc>
          <w:tcPr>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把</w:t>
            </w:r>
          </w:p>
        </w:tc>
        <w:tc>
          <w:tcPr>
            <w:vAlign w:val="cente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rHeight w:val="215" w:hRule="atLeast"/>
          <w:tblHeader w:val="0"/>
        </w:trPr>
        <w:tc>
          <w:tcP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tc>
        <w:tc>
          <w:tcP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塑膠桶</w:t>
            </w:r>
          </w:p>
        </w:tc>
        <w:tc>
          <w:tcPr>
            <w:vAlign w:val="cente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個</w:t>
            </w:r>
          </w:p>
        </w:tc>
        <w:tc>
          <w:tcPr>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rHeight w:val="79" w:hRule="atLeast"/>
          <w:tblHeader w:val="0"/>
        </w:trPr>
        <w:tc>
          <w:tcP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w:t>
            </w:r>
          </w:p>
        </w:tc>
        <w:tc>
          <w:tcP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廢棄物袋</w:t>
            </w:r>
          </w:p>
        </w:tc>
        <w:tc>
          <w:tcPr>
            <w:vAlign w:val="cente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只</w:t>
            </w:r>
          </w:p>
        </w:tc>
        <w:tc>
          <w:tcPr>
            <w:vAlign w:val="cente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c>
          <w:tcP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w:t>
            </w:r>
          </w:p>
        </w:tc>
        <w:tc>
          <w:tcP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53加侖桶</w:t>
            </w:r>
          </w:p>
        </w:tc>
        <w:tc>
          <w:tcP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個</w:t>
            </w:r>
          </w:p>
        </w:tc>
        <w:tc>
          <w:tcPr>
            <w:vAlign w:val="cente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5～10</w:t>
            </w:r>
          </w:p>
        </w:tc>
        <w:tc>
          <w:tcP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w:t>
            </w:r>
          </w:p>
        </w:tc>
        <w:tc>
          <w:tcPr>
            <w:vAlign w:val="cente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抹布</w:t>
            </w:r>
          </w:p>
        </w:tc>
        <w:tc>
          <w:tcPr>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袋</w:t>
            </w:r>
          </w:p>
        </w:tc>
        <w:tc>
          <w:tcP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c>
          <w:tcPr>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緊急發電機</w:t>
            </w:r>
          </w:p>
        </w:tc>
        <w:tc>
          <w:tcPr>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台</w:t>
            </w:r>
          </w:p>
        </w:tc>
        <w:tc>
          <w:tcPr>
            <w:tcBorders>
              <w:bottom w:color="000000" w:space="0" w:sz="4" w:val="single"/>
            </w:tcBorders>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bottom w:color="000000" w:space="0" w:sz="4" w:val="single"/>
            </w:tcBorders>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bottom w:color="000000" w:space="0" w:sz="4" w:val="single"/>
            </w:tcBorders>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p>
        </w:tc>
        <w:tc>
          <w:tcP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乾濕吸塵器</w:t>
            </w:r>
          </w:p>
        </w:tc>
        <w:tc>
          <w:tcPr>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台</w:t>
            </w:r>
          </w:p>
        </w:tc>
        <w:tc>
          <w:tcPr>
            <w:tcBorders>
              <w:bottom w:color="000000" w:space="0" w:sz="4" w:val="single"/>
            </w:tcBorders>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bottom w:color="000000" w:space="0" w:sz="4" w:val="single"/>
            </w:tcBorders>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bottom w:color="000000" w:space="0" w:sz="4" w:val="single"/>
            </w:tcBorders>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p>
        </w:tc>
        <w:tc>
          <w:tcPr>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隔離墊</w:t>
            </w:r>
          </w:p>
        </w:tc>
        <w:tc>
          <w:tcPr>
            <w:vAlign w:val="cente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捲</w:t>
            </w:r>
          </w:p>
        </w:tc>
        <w:tc>
          <w:tcPr>
            <w:tcBorders>
              <w:bottom w:color="000000" w:space="0" w:sz="4" w:val="single"/>
            </w:tcBorders>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bottom w:color="000000" w:space="0" w:sz="4" w:val="single"/>
            </w:tcBorders>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bottom w:color="000000" w:space="0" w:sz="4" w:val="single"/>
            </w:tcBorders>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tc>
        <w:tc>
          <w:tcPr>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牛皮紙</w:t>
            </w:r>
          </w:p>
        </w:tc>
        <w:tc>
          <w:tcPr>
            <w:vAlign w:val="cente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捲</w:t>
            </w:r>
          </w:p>
        </w:tc>
        <w:tc>
          <w:tcPr>
            <w:tcBorders>
              <w:right w:color="000000" w:space="0" w:sz="4" w:val="single"/>
            </w:tcBorders>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tc>
        <w:tc>
          <w:tcPr>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布袋固定鐵架</w:t>
            </w:r>
          </w:p>
        </w:tc>
        <w:tc>
          <w:tcPr>
            <w:vAlign w:val="cente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個</w:t>
            </w:r>
          </w:p>
        </w:tc>
        <w:tc>
          <w:tcPr>
            <w:tcBorders>
              <w:right w:color="000000" w:space="0" w:sz="4" w:val="single"/>
            </w:tcBorders>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tc>
        <w:tc>
          <w:tcPr>
            <w:vAlign w:val="cente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鎖桶工具</w:t>
            </w:r>
          </w:p>
        </w:tc>
        <w:tc>
          <w:tcPr>
            <w:vAlign w:val="cente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套</w:t>
            </w:r>
          </w:p>
        </w:tc>
        <w:tc>
          <w:tcPr>
            <w:tcBorders>
              <w:right w:color="000000" w:space="0" w:sz="4" w:val="single"/>
            </w:tcBorders>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w:t>
            </w:r>
          </w:p>
        </w:tc>
        <w:tc>
          <w:tcPr>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紙箱</w:t>
            </w:r>
          </w:p>
        </w:tc>
        <w:tc>
          <w:tcPr>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只</w:t>
            </w:r>
          </w:p>
        </w:tc>
        <w:tc>
          <w:tcPr>
            <w:tcBorders>
              <w:right w:color="000000" w:space="0" w:sz="4" w:val="single"/>
            </w:tcBorders>
            <w:vAlign w:val="cente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tc>
        <w:tc>
          <w:tcP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長、短臂夾</w:t>
            </w:r>
          </w:p>
        </w:tc>
        <w:tc>
          <w:tcPr>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支</w:t>
            </w:r>
          </w:p>
        </w:tc>
        <w:tc>
          <w:tcPr>
            <w:tcBorders>
              <w:right w:color="000000" w:space="0" w:sz="4" w:val="single"/>
            </w:tcBorders>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w:t>
            </w:r>
          </w:p>
        </w:tc>
        <w:tc>
          <w:tcPr>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圓輪型延長線插座</w:t>
            </w:r>
          </w:p>
        </w:tc>
        <w:tc>
          <w:tcPr>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個</w:t>
            </w:r>
          </w:p>
        </w:tc>
        <w:tc>
          <w:tcPr>
            <w:tcBorders>
              <w:right w:color="000000" w:space="0" w:sz="4" w:val="single"/>
            </w:tcBorders>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tc>
        <w:tc>
          <w:tcP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手提式空浮樣品計數器（α、β）</w:t>
            </w:r>
          </w:p>
        </w:tc>
        <w:tc>
          <w:tcP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部</w:t>
            </w:r>
          </w:p>
        </w:tc>
        <w:tc>
          <w:tcPr>
            <w:tcBorders>
              <w:right w:color="000000" w:space="0" w:sz="4" w:val="single"/>
            </w:tcBorders>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w:t>
            </w:r>
          </w:p>
        </w:tc>
        <w:tc>
          <w:tcP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手提型空浮抽氣設備</w:t>
            </w:r>
          </w:p>
        </w:tc>
        <w:tc>
          <w:tcP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部</w:t>
            </w:r>
          </w:p>
        </w:tc>
        <w:tc>
          <w:tcPr>
            <w:tcBorders>
              <w:right w:color="000000" w:space="0" w:sz="4" w:val="single"/>
            </w:tcBorders>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p>
        </w:tc>
        <w:tc>
          <w:tcP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擦拭紙（1吋）</w:t>
            </w:r>
          </w:p>
        </w:tc>
        <w:tc>
          <w:tcP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盒</w:t>
            </w:r>
          </w:p>
        </w:tc>
        <w:tc>
          <w:tcPr>
            <w:tcBorders>
              <w:right w:color="000000" w:space="0" w:sz="4" w:val="single"/>
            </w:tcBorders>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p>
        </w:tc>
        <w:tc>
          <w:tcP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抽氣濾紙</w:t>
            </w:r>
          </w:p>
        </w:tc>
        <w:tc>
          <w:tcP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盒</w:t>
            </w:r>
          </w:p>
        </w:tc>
        <w:tc>
          <w:tcPr>
            <w:tcBorders>
              <w:right w:color="000000" w:space="0" w:sz="4" w:val="single"/>
            </w:tcBorders>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p>
        </w:tc>
        <w:tc>
          <w:tcP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透明/布紋膠帶（密封袋1L）</w:t>
            </w:r>
          </w:p>
        </w:tc>
        <w:tc>
          <w:tcP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袋</w:t>
            </w:r>
          </w:p>
        </w:tc>
        <w:tc>
          <w:tcPr>
            <w:tcBorders>
              <w:right w:color="000000" w:space="0" w:sz="4" w:val="single"/>
            </w:tcBorders>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p>
        </w:tc>
        <w:tc>
          <w:tcP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輻射示警圍籬組</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(圍籬橫桿、三角錐、安全警示繩索、輻射示警標誌、輻射標誌布旗)</w:t>
            </w:r>
          </w:p>
        </w:tc>
        <w:tc>
          <w:tcP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組</w:t>
            </w:r>
          </w:p>
        </w:tc>
        <w:tc>
          <w:tcPr>
            <w:tcBorders>
              <w:right w:color="000000" w:space="0" w:sz="4" w:val="single"/>
            </w:tcBorders>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管制用品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p>
        </w:tc>
        <w:tc>
          <w:tcP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塑膠袋</w:t>
            </w:r>
          </w:p>
        </w:tc>
        <w:tc>
          <w:tcP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個</w:t>
            </w:r>
          </w:p>
        </w:tc>
        <w:tc>
          <w:tcPr>
            <w:tcBorders>
              <w:right w:color="000000" w:space="0" w:sz="4" w:val="single"/>
            </w:tcBorders>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＊說明:</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0" w:hanging="283"/>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1.應變人員個人裝備係以本會出勤人員12人為單位做數量估算；地方政府支援之應變人員亦應請其自行備妥同等級裝備。</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0" w:hanging="283"/>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2.請案發所在地主管機關協助提供的品項，應於出勤前確認地方政府可提供，若無則須自行攜帶至現場。</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31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31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31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主管：                 負責人：               檢查人：</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40"/>
          <w:szCs w:val="40"/>
          <w:u w:val="none"/>
          <w:shd w:fill="auto" w:val="clear"/>
          <w:vertAlign w:val="baseline"/>
          <w:rtl w:val="0"/>
        </w:rPr>
        <w:t xml:space="preserve">附表8 環境試樣取樣記錄表</w:t>
      </w:r>
    </w:p>
    <w:tbl>
      <w:tblPr>
        <w:tblStyle w:val="Table11"/>
        <w:tblW w:w="9575.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
        <w:gridCol w:w="1260"/>
        <w:gridCol w:w="1442"/>
        <w:gridCol w:w="1190"/>
        <w:gridCol w:w="1288"/>
        <w:gridCol w:w="1254"/>
        <w:gridCol w:w="1419"/>
        <w:gridCol w:w="1260"/>
        <w:tblGridChange w:id="0">
          <w:tblGrid>
            <w:gridCol w:w="462"/>
            <w:gridCol w:w="1260"/>
            <w:gridCol w:w="1442"/>
            <w:gridCol w:w="1190"/>
            <w:gridCol w:w="1288"/>
            <w:gridCol w:w="1254"/>
            <w:gridCol w:w="1419"/>
            <w:gridCol w:w="1260"/>
          </w:tblGrid>
        </w:tblGridChange>
      </w:tblGrid>
      <w:tr>
        <w:trPr>
          <w:cantSplit w:val="0"/>
          <w:tblHeader w:val="0"/>
        </w:trPr>
        <w:tc>
          <w:tcP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序</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號</w:t>
            </w:r>
          </w:p>
        </w:tc>
        <w:tc>
          <w:tcPr>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試樣名稱</w:t>
            </w:r>
          </w:p>
        </w:tc>
        <w:tc>
          <w:tcPr>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取樣時間</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月/日/時/分</w:t>
            </w:r>
          </w:p>
        </w:tc>
        <w:tc>
          <w:tcPr>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3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取樣地點或代號</w:t>
            </w:r>
          </w:p>
        </w:tc>
        <w:tc>
          <w:tcPr>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取樣量</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(升,公斤)</w:t>
            </w:r>
          </w:p>
        </w:tc>
        <w:tc>
          <w:tcPr>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分析項目</w:t>
            </w:r>
          </w:p>
        </w:tc>
        <w:tc>
          <w:tcP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表面劑量率(</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c>
          <w:tcPr>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備　註</w:t>
            </w:r>
          </w:p>
        </w:tc>
      </w:tr>
      <w:tr>
        <w:trPr>
          <w:cantSplit w:val="1"/>
          <w:tblHeader w:val="0"/>
        </w:trPr>
        <w:tc>
          <w:tcP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審核：</w:t>
        <w:tab/>
        <w:tab/>
        <w:tab/>
        <w:tab/>
        <w:tab/>
        <w:tab/>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記</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錄人員：</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22" w:right="0" w:hanging="1622"/>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 1</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 輻射災害的可能徵兆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p w:rsidR="00000000" w:rsidDel="00000000" w:rsidP="00000000" w:rsidRDefault="00000000" w:rsidRPr="00000000" w14:paraId="0000064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疑似或真實的炸彈。</w:t>
      </w:r>
    </w:p>
    <w:p w:rsidR="00000000" w:rsidDel="00000000" w:rsidP="00000000" w:rsidRDefault="00000000" w:rsidRPr="00000000" w14:paraId="0000064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有可信度的威脅或恐嚇信息。</w:t>
      </w:r>
    </w:p>
    <w:p w:rsidR="00000000" w:rsidDel="00000000" w:rsidP="00000000" w:rsidRDefault="00000000" w:rsidRPr="00000000" w14:paraId="0000064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發現打算散播污染的裝置。</w:t>
      </w:r>
    </w:p>
    <w:p w:rsidR="00000000" w:rsidDel="00000000" w:rsidP="00000000" w:rsidRDefault="00000000" w:rsidRPr="00000000" w14:paraId="0000064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可能污染的跡象（溢出）。</w:t>
      </w:r>
    </w:p>
    <w:p w:rsidR="00000000" w:rsidDel="00000000" w:rsidP="00000000" w:rsidRDefault="00000000" w:rsidRPr="00000000" w14:paraId="0000064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離物體或地面1公尺處γ劑量率&gt;100μSv/h。</w:t>
      </w:r>
    </w:p>
    <w:p w:rsidR="00000000" w:rsidDel="00000000" w:rsidP="00000000" w:rsidRDefault="00000000" w:rsidRPr="00000000" w14:paraId="0000064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輻射傷害的醫學症狀（例如：沒有明顯原因的燒傷）。</w:t>
      </w:r>
    </w:p>
    <w:p w:rsidR="00000000" w:rsidDel="00000000" w:rsidP="00000000" w:rsidRDefault="00000000" w:rsidRPr="00000000" w14:paraId="0000064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建築物/地區有輻射標誌。</w:t>
      </w:r>
    </w:p>
    <w:p w:rsidR="00000000" w:rsidDel="00000000" w:rsidP="00000000" w:rsidRDefault="00000000" w:rsidRPr="00000000" w14:paraId="0000064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輻射評估人員的評估結果。</w:t>
      </w:r>
    </w:p>
    <w:p w:rsidR="00000000" w:rsidDel="00000000" w:rsidP="00000000" w:rsidRDefault="00000000" w:rsidRPr="00000000" w14:paraId="0000064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中子輻射。</w:t>
      </w:r>
    </w:p>
    <w:p w:rsidR="00000000" w:rsidDel="00000000" w:rsidP="00000000" w:rsidRDefault="00000000" w:rsidRPr="00000000" w14:paraId="0000065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危險輻射源遺失、遭竊、損壞在火場中洩漏或涉及恐怖攻擊行動或爆炸。</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440"/>
        </w:tabs>
        <w:spacing w:after="0" w:before="120" w:line="360" w:lineRule="auto"/>
        <w:ind w:left="1443" w:right="0" w:hanging="126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附件2</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污染管制處理原則</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適用時機：如果現場有疑似放射性煙霧、液體或粉塵污染</w:t>
      </w:r>
    </w:p>
    <w:p w:rsidR="00000000" w:rsidDel="00000000" w:rsidP="00000000" w:rsidRDefault="00000000" w:rsidRPr="00000000" w14:paraId="0000065F">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在熱區周邊建立一污染管制區，執行工作包括：</w:t>
      </w:r>
    </w:p>
    <w:p w:rsidR="00000000" w:rsidDel="00000000" w:rsidP="00000000" w:rsidRDefault="00000000" w:rsidRPr="00000000" w14:paraId="000006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進出管制。</w:t>
      </w:r>
    </w:p>
    <w:p w:rsidR="00000000" w:rsidDel="00000000" w:rsidP="00000000" w:rsidRDefault="00000000" w:rsidRPr="00000000" w14:paraId="000006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進出地區的紀錄（例如：標示板）。</w:t>
      </w:r>
    </w:p>
    <w:p w:rsidR="00000000" w:rsidDel="00000000" w:rsidP="00000000" w:rsidRDefault="00000000" w:rsidRPr="00000000" w14:paraId="000006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熱區內使用設備的收集：器具貯藏區。</w:t>
      </w:r>
    </w:p>
    <w:p w:rsidR="00000000" w:rsidDel="00000000" w:rsidP="00000000" w:rsidRDefault="00000000" w:rsidRPr="00000000" w14:paraId="000006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設備除污：設置隔離線，控制污染水不致影響其他應變區域。</w:t>
      </w:r>
    </w:p>
    <w:p w:rsidR="00000000" w:rsidDel="00000000" w:rsidP="00000000" w:rsidRDefault="00000000" w:rsidRPr="00000000" w14:paraId="000006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人員除污：</w:t>
      </w:r>
    </w:p>
    <w:p w:rsidR="00000000" w:rsidDel="00000000" w:rsidP="00000000" w:rsidRDefault="00000000" w:rsidRPr="00000000" w14:paraId="0000066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設置隔離線，控制污染水不致影響其他應變區域。</w:t>
      </w:r>
    </w:p>
    <w:p w:rsidR="00000000" w:rsidDel="00000000" w:rsidP="00000000" w:rsidRDefault="00000000" w:rsidRPr="00000000" w14:paraId="0000066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更換外衣、清洗雙手及臉。</w:t>
      </w:r>
    </w:p>
    <w:p w:rsidR="00000000" w:rsidDel="00000000" w:rsidP="00000000" w:rsidRDefault="00000000" w:rsidRPr="00000000" w14:paraId="0000066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更換防護裝備（空氣補充及過濾器）。</w:t>
      </w:r>
    </w:p>
    <w:p w:rsidR="00000000" w:rsidDel="00000000" w:rsidP="00000000" w:rsidRDefault="00000000" w:rsidRPr="00000000" w14:paraId="0000066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廢棄物裝入袋子處理。</w:t>
      </w:r>
    </w:p>
    <w:p w:rsidR="00000000" w:rsidDel="00000000" w:rsidP="00000000" w:rsidRDefault="00000000" w:rsidRPr="00000000" w14:paraId="00000669">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確保第一線應變人員遵循以下的措施：</w:t>
      </w:r>
    </w:p>
    <w:p w:rsidR="00000000" w:rsidDel="00000000" w:rsidP="00000000" w:rsidRDefault="00000000" w:rsidRPr="00000000" w14:paraId="000006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進入熱區</w:t>
      </w:r>
    </w:p>
    <w:p w:rsidR="00000000" w:rsidDel="00000000" w:rsidP="00000000" w:rsidRDefault="00000000" w:rsidRPr="00000000" w14:paraId="0000066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儀器用塑膠袋包覆。</w:t>
      </w:r>
    </w:p>
    <w:p w:rsidR="00000000" w:rsidDel="00000000" w:rsidP="00000000" w:rsidRDefault="00000000" w:rsidRPr="00000000" w14:paraId="0000066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簽到控制在熱區內人數。</w:t>
      </w:r>
    </w:p>
    <w:p w:rsidR="00000000" w:rsidDel="00000000" w:rsidP="00000000" w:rsidRDefault="00000000" w:rsidRPr="00000000" w14:paraId="0000066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如果可能，限制攜帶額外之器具進入（使用已放置在內的器具）。</w:t>
      </w:r>
    </w:p>
    <w:p w:rsidR="00000000" w:rsidDel="00000000" w:rsidP="00000000" w:rsidRDefault="00000000" w:rsidRPr="00000000" w14:paraId="0000066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遵循個人防護行動方針。</w:t>
      </w:r>
    </w:p>
    <w:p w:rsidR="00000000" w:rsidDel="00000000" w:rsidP="00000000" w:rsidRDefault="00000000" w:rsidRPr="00000000" w14:paraId="000006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離開熱區</w:t>
      </w:r>
    </w:p>
    <w:p w:rsidR="00000000" w:rsidDel="00000000" w:rsidP="00000000" w:rsidRDefault="00000000" w:rsidRPr="00000000" w14:paraId="0000067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移除包覆儀器的塑膠袋。</w:t>
      </w:r>
    </w:p>
    <w:p w:rsidR="00000000" w:rsidDel="00000000" w:rsidP="00000000" w:rsidRDefault="00000000" w:rsidRPr="00000000" w14:paraId="0000067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熱區內使用的儀器裝備留置，以備進一步使用。</w:t>
      </w:r>
    </w:p>
    <w:p w:rsidR="00000000" w:rsidDel="00000000" w:rsidP="00000000" w:rsidRDefault="00000000" w:rsidRPr="00000000" w14:paraId="0000067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進行偵測。</w:t>
      </w:r>
    </w:p>
    <w:p w:rsidR="00000000" w:rsidDel="00000000" w:rsidP="00000000" w:rsidRDefault="00000000" w:rsidRPr="00000000" w14:paraId="0000067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進行局部除污。</w:t>
      </w:r>
    </w:p>
    <w:p w:rsidR="00000000" w:rsidDel="00000000" w:rsidP="00000000" w:rsidRDefault="00000000" w:rsidRPr="00000000" w14:paraId="0000067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360" w:lineRule="auto"/>
        <w:ind w:left="1854" w:right="0" w:hanging="3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沖洗（鞋子、手套和防護衣）。</w:t>
      </w:r>
    </w:p>
    <w:p w:rsidR="00000000" w:rsidDel="00000000" w:rsidP="00000000" w:rsidRDefault="00000000" w:rsidRPr="00000000" w14:paraId="0000067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360" w:lineRule="auto"/>
        <w:ind w:left="1854" w:right="0" w:hanging="3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脫掉外層的防護衣。</w:t>
      </w:r>
    </w:p>
    <w:p w:rsidR="00000000" w:rsidDel="00000000" w:rsidP="00000000" w:rsidRDefault="00000000" w:rsidRPr="00000000" w14:paraId="0000067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360" w:lineRule="auto"/>
        <w:ind w:left="1854" w:right="0" w:hanging="3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清洗雙手和臉。</w:t>
      </w:r>
    </w:p>
    <w:p w:rsidR="00000000" w:rsidDel="00000000" w:rsidP="00000000" w:rsidRDefault="00000000" w:rsidRPr="00000000" w14:paraId="0000067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0" w:line="360" w:lineRule="auto"/>
        <w:ind w:left="1854" w:right="0" w:hanging="3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偵測。</w:t>
      </w:r>
    </w:p>
    <w:p w:rsidR="00000000" w:rsidDel="00000000" w:rsidP="00000000" w:rsidRDefault="00000000" w:rsidRPr="00000000" w14:paraId="0000067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離開現場前進行全面除污，若無法進行除污，保持隔離直到淋浴和衣物更換後。</w:t>
      </w:r>
    </w:p>
    <w:p w:rsidR="00000000" w:rsidDel="00000000" w:rsidP="00000000" w:rsidRDefault="00000000" w:rsidRPr="00000000" w14:paraId="0000067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簽退</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附件3 </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車輛或設備污染標準</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tbl>
      <w:tblPr>
        <w:tblStyle w:val="Table12"/>
        <w:tblW w:w="83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距車輛或設備10公分處之環境劑量率：</w:t>
            </w:r>
          </w:p>
          <w:p w:rsidR="00000000" w:rsidDel="00000000" w:rsidP="00000000" w:rsidRDefault="00000000" w:rsidRPr="00000000" w14:paraId="0000067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225" w:right="0" w:hanging="2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Sv/h：設備或車輛僅供應變行動使用。</w:t>
            </w:r>
          </w:p>
          <w:p w:rsidR="00000000" w:rsidDel="00000000" w:rsidP="00000000" w:rsidRDefault="00000000" w:rsidRPr="00000000" w14:paraId="0000067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225" w:right="0" w:hanging="2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Sv/h：僅允許供緊急應變行動使用。</w:t>
            </w:r>
          </w:p>
          <w:p w:rsidR="00000000" w:rsidDel="00000000" w:rsidP="00000000" w:rsidRDefault="00000000" w:rsidRPr="00000000" w14:paraId="0000067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Sv/h：設備或車輛需隔離，且需經輻射評估人員同意才能使用。</w:t>
            </w:r>
          </w:p>
        </w:tc>
      </w:tr>
      <w:tr>
        <w:trPr>
          <w:cantSplit w:val="0"/>
          <w:tblHeader w:val="0"/>
        </w:trPr>
        <w:tc>
          <w:tcP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說　　　　　　　　　　　　　　　　　　明</w:t>
            </w:r>
          </w:p>
        </w:tc>
      </w:tr>
      <w:tr>
        <w:trPr>
          <w:cantSplit w:val="0"/>
          <w:trHeight w:val="6418" w:hRule="atLeast"/>
          <w:tblHeader w:val="0"/>
        </w:trPr>
        <w:tc>
          <w:tcP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這些標準僅能用於評估</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射線造成的污染，而不能做為因不注意的攝入或由於表面劑量污染所造成的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及</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危險評估。由於，應變人員使用設備可能導致污染，所以應採取必要措施，以減少不注意的攝入（例如：洗手及臉）及污染導致表面劑量（例如：戴手套），標準設定僅基於保護應變人員且重要設備仍維持可用：</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在這個標準下，不會因體外曝露而產生嚴重健康影響，這個標準假設100％的轉移，在此標準下的民眾和應變人員建議進行除污，以符合行動指南5。</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允許使用重要設備，這個標準可能是在熱區周界附近所能有效偵測到的最小劑量率，在這個標準下由於使用污染設備而導致</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射線劑量，遠低於嚴重健康影響的標準。</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設備隔離未經輻射評估人員同意前，不得使用，這個標準下導致嚴重健康影響的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射線應有效的减少，不過，這確保嚴重健康影響的標準，並沒考慮到量測技術的不可靠性。</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這些標準的設定通常採取較保守的假設，它假設污染地區人員經由衣服造成特定器官組織污染10小時，經驗顯示這污染劑量遠低於持有輻射源10小時對組織器官的造成的污染，它亦假設環境劑量率對組織器官的影響超過離10公分處所量得的1000倍以上，大多數情況（例如：污染面積超過1平方公分）環境劑量率對組織器官的影響也常常高估。</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在所有的情況下10小時的全身等效劑量低於指南2（表5）緊急應變工作人員的劑量限值。</w:t>
            </w:r>
          </w:p>
        </w:tc>
      </w:tr>
    </w:tbl>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附件4 </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車輛/設備除污處理原則</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39" w:right="0" w:hanging="143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適用時機：跡象顯示車輛/設備可能遭受放射性煙、液體或灰塵污染。</w:t>
      </w:r>
    </w:p>
    <w:p w:rsidR="00000000" w:rsidDel="00000000" w:rsidP="00000000" w:rsidRDefault="00000000" w:rsidRPr="00000000" w14:paraId="000006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熱區內的設備或物品或載運可能受污染傷患的車輛（包括私人車輛和計程車），應俟輻射評估隊偵測後才能離開。</w:t>
      </w:r>
    </w:p>
    <w:p w:rsidR="00000000" w:rsidDel="00000000" w:rsidP="00000000" w:rsidRDefault="00000000" w:rsidRPr="00000000" w14:paraId="000006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有些儀器可能高輻射而過飽和，出現較低或”0”的讀數，攜帶至少可計讀100mSv/h的儀器赴現場，若環境劑量率超過100mSv/h則不要進入。</w:t>
      </w:r>
    </w:p>
    <w:p w:rsidR="00000000" w:rsidDel="00000000" w:rsidP="00000000" w:rsidRDefault="00000000" w:rsidRPr="00000000" w14:paraId="000006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在熱區周圍環境背景劑量率小於0.3</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Sv/h設置偵檢區及除污區，並提供除污物品（例如：水管、刷子、洗潔劑等），若可能的話且不會延誤應變行動，除污後的水應加以收集。</w:t>
      </w:r>
    </w:p>
    <w:p w:rsidR="00000000" w:rsidDel="00000000" w:rsidP="00000000" w:rsidRDefault="00000000" w:rsidRPr="00000000" w14:paraId="000006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遠離災害現場地區進行下列作業：</w:t>
      </w:r>
    </w:p>
    <w:p w:rsidR="00000000" w:rsidDel="00000000" w:rsidP="00000000" w:rsidRDefault="00000000" w:rsidRPr="00000000" w14:paraId="0000069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檢查電池。</w:t>
      </w:r>
    </w:p>
    <w:p w:rsidR="00000000" w:rsidDel="00000000" w:rsidP="00000000" w:rsidRDefault="00000000" w:rsidRPr="00000000" w14:paraId="000006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確定儀器可量測現場背景值範圍（0.05～0.2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w:t>
      </w:r>
    </w:p>
    <w:p w:rsidR="00000000" w:rsidDel="00000000" w:rsidP="00000000" w:rsidRDefault="00000000" w:rsidRPr="00000000" w14:paraId="000006A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確定瞭解儀器顯示的單位以及劑量的改變。</w:t>
      </w:r>
    </w:p>
    <w:p w:rsidR="00000000" w:rsidDel="00000000" w:rsidP="00000000" w:rsidRDefault="00000000" w:rsidRPr="00000000" w14:paraId="000006A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打開量測</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視窗。</w:t>
      </w:r>
    </w:p>
    <w:p w:rsidR="00000000" w:rsidDel="00000000" w:rsidP="00000000" w:rsidRDefault="00000000" w:rsidRPr="00000000" w14:paraId="000006A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儀器用塑膠袋包起來。</w:t>
      </w:r>
    </w:p>
    <w:p w:rsidR="00000000" w:rsidDel="00000000" w:rsidP="00000000" w:rsidRDefault="00000000" w:rsidRPr="00000000" w14:paraId="000006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記錄背景值和儀器的數值。</w:t>
      </w:r>
    </w:p>
    <w:p w:rsidR="00000000" w:rsidDel="00000000" w:rsidP="00000000" w:rsidRDefault="00000000" w:rsidRPr="00000000" w14:paraId="000006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乾淨區保持一個檢查儀器且不要做一般的偵測。</w:t>
      </w:r>
    </w:p>
    <w:p w:rsidR="00000000" w:rsidDel="00000000" w:rsidP="00000000" w:rsidRDefault="00000000" w:rsidRPr="00000000" w14:paraId="000006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在公眾進入偵測區前，確認表面1公尺劑量率大於100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Sv/h的物品並進行隔離，利用屏蔽隔離民眾和偵測區（2公尺內偵測到100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Sv/h劑量率或更大），隔離確定環境劑量率大於100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Sv/h的物品。</w:t>
      </w:r>
    </w:p>
    <w:p w:rsidR="00000000" w:rsidDel="00000000" w:rsidP="00000000" w:rsidRDefault="00000000" w:rsidRPr="00000000" w14:paraId="000006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偵測時</w:t>
      </w:r>
    </w:p>
    <w:p w:rsidR="00000000" w:rsidDel="00000000" w:rsidP="00000000" w:rsidRDefault="00000000" w:rsidRPr="00000000" w14:paraId="000006A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視實際狀況，以乾、濕二式混合運用。</w:t>
      </w:r>
    </w:p>
    <w:p w:rsidR="00000000" w:rsidDel="00000000" w:rsidP="00000000" w:rsidRDefault="00000000" w:rsidRPr="00000000" w14:paraId="000006A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戴手套、穿防護衣、定時更換手套。</w:t>
      </w:r>
    </w:p>
    <w:p w:rsidR="00000000" w:rsidDel="00000000" w:rsidP="00000000" w:rsidRDefault="00000000" w:rsidRPr="00000000" w14:paraId="000006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遵循指南2個人防護行動方針。</w:t>
      </w:r>
    </w:p>
    <w:p w:rsidR="00000000" w:rsidDel="00000000" w:rsidP="00000000" w:rsidRDefault="00000000" w:rsidRPr="00000000" w14:paraId="000006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定時偵測若污染值大於0.3</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Sv/h，即進行除污。</w:t>
      </w:r>
    </w:p>
    <w:p w:rsidR="00000000" w:rsidDel="00000000" w:rsidP="00000000" w:rsidRDefault="00000000" w:rsidRPr="00000000" w14:paraId="000006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定時確認儀器功能正常且未受污染（可量測背景值），若污染時，更換塑膠袋並再檢查。</w:t>
      </w:r>
    </w:p>
    <w:p w:rsidR="00000000" w:rsidDel="00000000" w:rsidP="00000000" w:rsidRDefault="00000000" w:rsidRPr="00000000" w14:paraId="000006A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物體表面10cm處偵測</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w:t>
      </w:r>
    </w:p>
    <w:p w:rsidR="00000000" w:rsidDel="00000000" w:rsidP="00000000" w:rsidRDefault="00000000" w:rsidRPr="00000000" w14:paraId="000006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污染值＞1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Sv/h時進行下列行動：</w:t>
      </w:r>
    </w:p>
    <w:p w:rsidR="00000000" w:rsidDel="00000000" w:rsidP="00000000" w:rsidRDefault="00000000" w:rsidRPr="00000000" w14:paraId="000006A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用水管、刷子和清潔劑清除污染。</w:t>
      </w:r>
    </w:p>
    <w:p w:rsidR="00000000" w:rsidDel="00000000" w:rsidP="00000000" w:rsidRDefault="00000000" w:rsidRPr="00000000" w14:paraId="000006A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脫除/更換污染濾器，不要延誤/干擾應變行動。</w:t>
      </w:r>
    </w:p>
    <w:p w:rsidR="00000000" w:rsidDel="00000000" w:rsidP="00000000" w:rsidRDefault="00000000" w:rsidRPr="00000000" w14:paraId="000006B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再偵測污染地區並執行下列措施。</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3"/>
        <w:tblW w:w="8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4156"/>
        <w:tblGridChange w:id="0">
          <w:tblGrid>
            <w:gridCol w:w="4160"/>
            <w:gridCol w:w="4156"/>
          </w:tblGrid>
        </w:tblGridChange>
      </w:tblGrid>
      <w:tr>
        <w:trPr>
          <w:cantSplit w:val="0"/>
          <w:tblHeader w:val="0"/>
        </w:trPr>
        <w:tc>
          <w:tcPr>
            <w:vAlign w:val="cente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10公分環境劑量率</w:t>
            </w:r>
          </w:p>
        </w:tc>
        <w:tc>
          <w:tcPr>
            <w:vAlign w:val="cente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措施</w:t>
            </w:r>
          </w:p>
        </w:tc>
      </w:tr>
      <w:tr>
        <w:trPr>
          <w:cantSplit w:val="0"/>
          <w:tblHeader w:val="0"/>
        </w:trPr>
        <w:tc>
          <w:tcP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c>
          <w:tcP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只用於應變行動</w:t>
            </w:r>
          </w:p>
        </w:tc>
      </w:tr>
      <w:tr>
        <w:trPr>
          <w:cantSplit w:val="0"/>
          <w:tblHeader w:val="0"/>
        </w:trPr>
        <w:tc>
          <w:tcP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c>
          <w:tcP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緊急應變行動（例如：運送傷患），進行這些工作必須管制，若這些行動非緊急時必須進行隔離，使用設備的人員，必須遵守指南2規定，並且採取合理措施以減少皮膚曝露（戴手套），且工作應限制於數小時內。</w:t>
            </w:r>
          </w:p>
        </w:tc>
      </w:tr>
      <w:tr>
        <w:trPr>
          <w:cantSplit w:val="0"/>
          <w:tblHeader w:val="0"/>
        </w:trPr>
        <w:tc>
          <w:tcPr>
            <w:vAlign w:val="cente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c>
          <w:tcP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進行隔離且需經輻射評估人員同意才能行動。</w:t>
            </w:r>
          </w:p>
        </w:tc>
      </w:tr>
    </w:tbl>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可能遭受污染的車輛和設備，需經輻射專業人員評估符合國家標準才能放行使用。</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附件5</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皮膚和衣服污染標準</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tbl>
      <w:tblPr>
        <w:tblStyle w:val="Table14"/>
        <w:tblW w:w="83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第一線應變人員：10公分處＞1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r>
      <w:tr>
        <w:trPr>
          <w:cantSplit w:val="0"/>
          <w:tblHeader w:val="0"/>
        </w:trPr>
        <w:tc>
          <w:tcP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相關標準（專供輻射評估人員使用）</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污染＞1000Bq/cm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放射線＞1000Bq/cm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說　　　　　　　　　　　　　　　　　　明</w:t>
            </w:r>
          </w:p>
        </w:tc>
      </w:tr>
      <w:tr>
        <w:trPr>
          <w:cantSplit w:val="0"/>
          <w:trHeight w:val="1967" w:hRule="atLeast"/>
          <w:tblHeader w:val="0"/>
        </w:trPr>
        <w:tc>
          <w:tcP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這些標準說明皮膚從直接照射、不注意的攝入或個人有已經吸入/攝入大量放射性物質的明顯徵兆，可能造成危險的污染標準。</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只有環境劑量率1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Sv/h的標準是提供第一線應變人員使用，這個標準只能用於評估強大的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射線造成的皮膚/衣服污染，因此，應指示現場附近的民眾，減少不注意的攝入及皮膚污染的風險（例如：洗手及洗臉），因攝入</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或</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污染而須進一步的後續治療的人員應進行登記。</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環境劑量率標準設定考量在緊急事件下，強大的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輻射可以輕易偵測出，而仍符合低於造成嚴重健康影響標準的100倍。</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濃度的標準（Bq/cm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）係提供輻射評估專業人員做各類型放射性偵測評估用。</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這些標準遠低於那些受嚴重健康影響而須治療或進一步處置的污染人員之水準。</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以下是這些標準考量的因素：</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所有重要的同位素。</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包括小孩、孕婦和所有民眾。</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從皮膚不注意的攝入污染。</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皮膚污染的體外劑量。</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皮膚污染作為吸入劑量的指標。</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做估算時通常都採取保守的假設（例如：假設4天內皮膚污染不會降低），對吸入而言，假設皮膚污染來自於空中的雲團，因此，是一個吸入劑量的指標。</w:t>
            </w:r>
          </w:p>
        </w:tc>
      </w:tr>
    </w:tbl>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附件6</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水中輻射彈處理原則</w:t>
      </w:r>
      <w:r w:rsidDel="00000000" w:rsidR="00000000" w:rsidRPr="00000000">
        <w:rPr>
          <w:rtl w:val="0"/>
        </w:rPr>
      </w:r>
    </w:p>
    <w:p w:rsidR="00000000" w:rsidDel="00000000" w:rsidP="00000000" w:rsidRDefault="00000000" w:rsidRPr="00000000" w14:paraId="000006D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處理原則</w:t>
      </w:r>
    </w:p>
    <w:p w:rsidR="00000000" w:rsidDel="00000000" w:rsidP="00000000" w:rsidRDefault="00000000" w:rsidRPr="00000000" w14:paraId="000006D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環境輻射偵測：配合事故處理，現場海域為中心，以螺旋狀由外向內分赴各處作海平面空間劑量率偵測及在各重要海灣地區作環境取樣檢測，偵測結果應立即向現場應變指揮官回報。</w:t>
      </w:r>
    </w:p>
    <w:p w:rsidR="00000000" w:rsidDel="00000000" w:rsidP="00000000" w:rsidRDefault="00000000" w:rsidRPr="00000000" w14:paraId="000006D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輻射管制：確認現場海域輻射污染擴散影響範圍、管制等偵測管制作業，偵測、取樣之時間、地點、計測結果均應記錄保存。</w:t>
      </w:r>
    </w:p>
    <w:p w:rsidR="00000000" w:rsidDel="00000000" w:rsidP="00000000" w:rsidRDefault="00000000" w:rsidRPr="00000000" w14:paraId="000006D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取樣與放射活度分析：確定事故現場有放射性物質外洩擴散時，以事故現場為中心，依海水潮流逐點取海水樣品，進行放射活度分析，並立即向現場應變指揮官回報及建議因應措施。</w:t>
      </w:r>
    </w:p>
    <w:p w:rsidR="00000000" w:rsidDel="00000000" w:rsidP="00000000" w:rsidRDefault="00000000" w:rsidRPr="00000000" w14:paraId="000006D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輻射污染物監測與清除：確定事故現場有密封放射性物質(含高活度污染爆裂物)掉落水中或非密封放射性物質外洩水中擴散時，輻射污染物尚未復原清除前，需持續監測至清除完成後，始可解除管制監測作業。</w:t>
      </w:r>
    </w:p>
    <w:p w:rsidR="00000000" w:rsidDel="00000000" w:rsidP="00000000" w:rsidRDefault="00000000" w:rsidRPr="00000000" w14:paraId="000006D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處理程序</w:t>
      </w:r>
    </w:p>
    <w:p w:rsidR="00000000" w:rsidDel="00000000" w:rsidP="00000000" w:rsidRDefault="00000000" w:rsidRPr="00000000" w14:paraId="000006D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1440" w:right="0" w:hanging="79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水域環境輻射偵測與評估</w:t>
      </w:r>
    </w:p>
    <w:p w:rsidR="00000000" w:rsidDel="00000000" w:rsidP="00000000" w:rsidRDefault="00000000" w:rsidRPr="00000000" w14:paraId="000006D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配合事故應變處理，輻射防護組持適當之偵測儀器，偵測作業港灣區域海平面輻射劑量率影響範圍。</w:t>
      </w:r>
    </w:p>
    <w:p w:rsidR="00000000" w:rsidDel="00000000" w:rsidP="00000000" w:rsidRDefault="00000000" w:rsidRPr="00000000" w14:paraId="000006D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配合事故處理，擬具鬆散性污染爆裂物或非密封放射性物質，散落於水中，輻射偵測組進行海水取樣分析檢測，研判確認輻射污染影響範圍。</w:t>
      </w:r>
    </w:p>
    <w:p w:rsidR="00000000" w:rsidDel="00000000" w:rsidP="00000000" w:rsidRDefault="00000000" w:rsidRPr="00000000" w14:paraId="000006D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評估事故現場海水潮流影響，可能擴散範圍及影響時程。</w:t>
      </w:r>
    </w:p>
    <w:p w:rsidR="00000000" w:rsidDel="00000000" w:rsidP="00000000" w:rsidRDefault="00000000" w:rsidRPr="00000000" w14:paraId="000006D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彙整相關數據結果，通報現場應變指揮官。</w:t>
      </w:r>
    </w:p>
    <w:p w:rsidR="00000000" w:rsidDel="00000000" w:rsidP="00000000" w:rsidRDefault="00000000" w:rsidRPr="00000000" w14:paraId="000006D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副組長通報災害應變中心現場輻射偵測評估結果，並提供災害應變中心救災資訊及輻射防護行動建議。</w:t>
      </w:r>
    </w:p>
    <w:p w:rsidR="00000000" w:rsidDel="00000000" w:rsidP="00000000" w:rsidRDefault="00000000" w:rsidRPr="00000000" w14:paraId="000006D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1440" w:right="0" w:hanging="79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試樣取樣與活度分析</w:t>
      </w:r>
    </w:p>
    <w:p w:rsidR="00000000" w:rsidDel="00000000" w:rsidP="00000000" w:rsidRDefault="00000000" w:rsidRPr="00000000" w14:paraId="000006D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試樣取樣項目與地點的選擇應考慮下列因素：</w:t>
      </w:r>
    </w:p>
    <w:p w:rsidR="00000000" w:rsidDel="00000000" w:rsidP="00000000" w:rsidRDefault="00000000" w:rsidRPr="00000000" w14:paraId="000006D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氣象、海象條件。</w:t>
      </w:r>
    </w:p>
    <w:p w:rsidR="00000000" w:rsidDel="00000000" w:rsidP="00000000" w:rsidRDefault="00000000" w:rsidRPr="00000000" w14:paraId="000006D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海域船隻航行分布。</w:t>
      </w:r>
    </w:p>
    <w:p w:rsidR="00000000" w:rsidDel="00000000" w:rsidP="00000000" w:rsidRDefault="00000000" w:rsidRPr="00000000" w14:paraId="000006E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離岸灣區距離。</w:t>
      </w:r>
    </w:p>
    <w:p w:rsidR="00000000" w:rsidDel="00000000" w:rsidP="00000000" w:rsidRDefault="00000000" w:rsidRPr="00000000" w14:paraId="000006E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輻射曝露與擴散途徑。</w:t>
      </w:r>
    </w:p>
    <w:p w:rsidR="00000000" w:rsidDel="00000000" w:rsidP="00000000" w:rsidRDefault="00000000" w:rsidRPr="00000000" w14:paraId="000006E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環境生態。</w:t>
      </w:r>
    </w:p>
    <w:p w:rsidR="00000000" w:rsidDel="00000000" w:rsidP="00000000" w:rsidRDefault="00000000" w:rsidRPr="00000000" w14:paraId="000006E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海水採樣頻次：取表面海水，事故發生初期以即時取樣、2〜4小時後取樣、24小時後取樣監測。</w:t>
      </w:r>
    </w:p>
    <w:p w:rsidR="00000000" w:rsidDel="00000000" w:rsidP="00000000" w:rsidRDefault="00000000" w:rsidRPr="00000000" w14:paraId="000006E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視放射性核種、強度、範圍等因素進行深層海水、底泥或海產物等加強取樣，進行分析、監測。</w:t>
      </w:r>
    </w:p>
    <w:p w:rsidR="00000000" w:rsidDel="00000000" w:rsidP="00000000" w:rsidRDefault="00000000" w:rsidRPr="00000000" w14:paraId="000006E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樣品之種類、數量如下：</w:t>
      </w:r>
    </w:p>
    <w:p w:rsidR="00000000" w:rsidDel="00000000" w:rsidP="00000000" w:rsidRDefault="00000000" w:rsidRPr="00000000" w14:paraId="000006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海藻樣：100公克以上。</w:t>
      </w:r>
    </w:p>
    <w:p w:rsidR="00000000" w:rsidDel="00000000" w:rsidP="00000000" w:rsidRDefault="00000000" w:rsidRPr="00000000" w14:paraId="000006E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魚類樣：100公克以上。</w:t>
      </w:r>
    </w:p>
    <w:p w:rsidR="00000000" w:rsidDel="00000000" w:rsidP="00000000" w:rsidRDefault="00000000" w:rsidRPr="00000000" w14:paraId="000006E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貝類樣：100公克以上。</w:t>
      </w:r>
    </w:p>
    <w:p w:rsidR="00000000" w:rsidDel="00000000" w:rsidP="00000000" w:rsidRDefault="00000000" w:rsidRPr="00000000" w14:paraId="000006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海水樣：1000毫升以上。</w:t>
      </w:r>
    </w:p>
    <w:p w:rsidR="00000000" w:rsidDel="00000000" w:rsidP="00000000" w:rsidRDefault="00000000" w:rsidRPr="00000000" w14:paraId="000006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46"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泥沙土壤：100公克以上。</w:t>
      </w:r>
    </w:p>
    <w:sectPr>
      <w:type w:val="nextPage"/>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 w:name="MingLiu"/>
  <w:font w:name="PMingLiu"/>
  <w:font w:name="Symbol"/>
  <w:font w:name="Web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DFKai-SB" w:cs="DFKai-SB" w:eastAsia="DFKai-SB" w:hAnsi="DFKai-SB"/>
        <w:b w:val="1"/>
        <w:bCs w:val="1"/>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lowerLetter"/>
      <w:lvlText w:val="%1."/>
      <w:lvlJc w:val="left"/>
      <w:pPr>
        <w:ind w:left="1846"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120" w:hanging="360"/>
      </w:pPr>
      <w:rPr>
        <w:rFonts w:ascii="DFKai-SB" w:cs="DFKai-SB" w:eastAsia="DFKai-SB" w:hAnsi="DFKai-SB"/>
        <w:vertAlign w:val="baseline"/>
      </w:rPr>
    </w:lvl>
    <w:lvl w:ilvl="2">
      <w:start w:val="1"/>
      <w:numFmt w:val="lowerRoman"/>
      <w:lvlText w:val="%3."/>
      <w:lvlJc w:val="right"/>
      <w:pPr>
        <w:ind w:left="720" w:hanging="480"/>
      </w:pPr>
      <w:rPr>
        <w:vertAlign w:val="baseline"/>
      </w:rPr>
    </w:lvl>
    <w:lvl w:ilvl="3">
      <w:start w:val="1"/>
      <w:numFmt w:val="decimal"/>
      <w:lvlText w:val="%4."/>
      <w:lvlJc w:val="left"/>
      <w:pPr>
        <w:ind w:left="1200" w:hanging="480"/>
      </w:pPr>
      <w:rPr>
        <w:vertAlign w:val="baseline"/>
      </w:rPr>
    </w:lvl>
    <w:lvl w:ilvl="4">
      <w:start w:val="1"/>
      <w:numFmt w:val="decimal"/>
      <w:lvlText w:val="%5、"/>
      <w:lvlJc w:val="left"/>
      <w:pPr>
        <w:ind w:left="1680" w:hanging="480"/>
      </w:pPr>
      <w:rPr>
        <w:vertAlign w:val="baseline"/>
      </w:rPr>
    </w:lvl>
    <w:lvl w:ilvl="5">
      <w:start w:val="1"/>
      <w:numFmt w:val="lowerRoman"/>
      <w:lvlText w:val="%6."/>
      <w:lvlJc w:val="right"/>
      <w:pPr>
        <w:ind w:left="2160" w:hanging="480"/>
      </w:pPr>
      <w:rPr>
        <w:vertAlign w:val="baseline"/>
      </w:rPr>
    </w:lvl>
    <w:lvl w:ilvl="6">
      <w:start w:val="1"/>
      <w:numFmt w:val="decimal"/>
      <w:lvlText w:val="%7."/>
      <w:lvlJc w:val="left"/>
      <w:pPr>
        <w:ind w:left="2640" w:hanging="480"/>
      </w:pPr>
      <w:rPr>
        <w:vertAlign w:val="baseline"/>
      </w:rPr>
    </w:lvl>
    <w:lvl w:ilvl="7">
      <w:start w:val="1"/>
      <w:numFmt w:val="decimal"/>
      <w:lvlText w:val="%8、"/>
      <w:lvlJc w:val="left"/>
      <w:pPr>
        <w:ind w:left="3120" w:hanging="480"/>
      </w:pPr>
      <w:rPr>
        <w:vertAlign w:val="baseline"/>
      </w:rPr>
    </w:lvl>
    <w:lvl w:ilvl="8">
      <w:start w:val="1"/>
      <w:numFmt w:val="lowerRoman"/>
      <w:lvlText w:val="%9."/>
      <w:lvlJc w:val="right"/>
      <w:pPr>
        <w:ind w:left="3600" w:hanging="480"/>
      </w:pPr>
      <w:rPr>
        <w:vertAlign w:val="baseline"/>
      </w:rPr>
    </w:lvl>
  </w:abstractNum>
  <w:abstractNum w:abstractNumId="4">
    <w:lvl w:ilvl="0">
      <w:start w:val="1"/>
      <w:numFmt w:val="decimal"/>
      <w:lvlText w:val="(%1)"/>
      <w:lvlJc w:val="left"/>
      <w:pPr>
        <w:ind w:left="480" w:hanging="367"/>
      </w:pPr>
      <w:rPr>
        <w:rFonts w:ascii="Times New Roman" w:cs="Times New Roman" w:eastAsia="Times New Roman" w:hAnsi="Times New Roman"/>
        <w:b w:val="0"/>
        <w:bCs w:val="0"/>
        <w:i w:val="0"/>
        <w:iCs w:val="0"/>
        <w:sz w:val="28"/>
        <w:szCs w:val="28"/>
        <w:vertAlign w:val="baseline"/>
      </w:rPr>
    </w:lvl>
    <w:lvl w:ilvl="1">
      <w:start w:val="1"/>
      <w:numFmt w:val="decimal"/>
      <w:lvlText w:val="(%2)"/>
      <w:lvlJc w:val="left"/>
      <w:pPr>
        <w:ind w:left="1200" w:hanging="720"/>
      </w:pPr>
      <w:rPr>
        <w:rFonts w:ascii="DFKai-SB" w:cs="DFKai-SB" w:eastAsia="DFKai-SB" w:hAnsi="DFKai-SB"/>
        <w:b w:val="0"/>
        <w:bCs w:val="0"/>
        <w:i w:val="0"/>
        <w:iCs w:val="0"/>
        <w:sz w:val="32"/>
        <w:szCs w:val="32"/>
        <w:vertAlign w:val="baseline"/>
      </w:rPr>
    </w:lvl>
    <w:lvl w:ilvl="2">
      <w:start w:val="1"/>
      <w:numFmt w:val="bullet"/>
      <w:lvlText w:val="—"/>
      <w:lvlJc w:val="left"/>
      <w:pPr>
        <w:ind w:left="1440" w:hanging="480"/>
      </w:pPr>
      <w:rPr>
        <w:rFonts w:ascii="DFKai-SB" w:cs="DFKai-SB" w:eastAsia="DFKai-SB" w:hAnsi="DFKai-SB"/>
        <w:b w:val="0"/>
        <w:bCs w:val="0"/>
        <w:i w:val="0"/>
        <w:iCs w:val="0"/>
        <w:sz w:val="28"/>
        <w:szCs w:val="28"/>
        <w:vertAlign w:val="baseline"/>
      </w:rPr>
    </w:lvl>
    <w:lvl w:ilvl="3">
      <w:start w:val="1"/>
      <w:numFmt w:val="decimal"/>
      <w:lvlText w:val="%4."/>
      <w:lvlJc w:val="left"/>
      <w:pPr>
        <w:ind w:left="1800" w:hanging="360"/>
      </w:pPr>
      <w:rPr>
        <w:rFonts w:ascii="DFKai-SB" w:cs="DFKai-SB" w:eastAsia="DFKai-SB" w:hAnsi="DFKai-SB"/>
        <w:sz w:val="32"/>
        <w:szCs w:val="32"/>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5">
    <w:lvl w:ilvl="0">
      <w:start w:val="1"/>
      <w:numFmt w:val="decimal"/>
      <w:lvlText w:val="(%1)"/>
      <w:lvlJc w:val="left"/>
      <w:pPr>
        <w:ind w:left="480" w:hanging="367"/>
      </w:pPr>
      <w:rPr>
        <w:rFonts w:ascii="Times New Roman" w:cs="Times New Roman" w:eastAsia="Times New Roman" w:hAnsi="Times New Roman"/>
        <w:b w:val="0"/>
        <w:bCs w:val="0"/>
        <w:i w:val="0"/>
        <w:iCs w:val="0"/>
        <w:sz w:val="28"/>
        <w:szCs w:val="28"/>
        <w:vertAlign w:val="baseline"/>
      </w:rPr>
    </w:lvl>
    <w:lvl w:ilvl="1">
      <w:start w:val="1"/>
      <w:numFmt w:val="bullet"/>
      <w:lvlText w:val="—"/>
      <w:lvlJc w:val="left"/>
      <w:pPr>
        <w:ind w:left="960" w:hanging="480"/>
      </w:pPr>
      <w:rPr>
        <w:rFonts w:ascii="DFKai-SB" w:cs="DFKai-SB" w:eastAsia="DFKai-SB" w:hAnsi="DFKai-SB"/>
        <w:b w:val="0"/>
        <w:bCs w:val="0"/>
        <w:i w:val="0"/>
        <w:iCs w:val="0"/>
        <w:sz w:val="28"/>
        <w:szCs w:val="28"/>
        <w:vertAlign w:val="baseline"/>
      </w:rPr>
    </w:lvl>
    <w:lvl w:ilvl="2">
      <w:start w:val="1"/>
      <w:numFmt w:val="bullet"/>
      <w:lvlText w:val="—"/>
      <w:lvlJc w:val="left"/>
      <w:pPr>
        <w:ind w:left="1361" w:hanging="401"/>
      </w:pPr>
      <w:rPr>
        <w:rFonts w:ascii="DFKai-SB" w:cs="DFKai-SB" w:eastAsia="DFKai-SB" w:hAnsi="DFKai-SB"/>
        <w:b w:val="0"/>
        <w:bCs w:val="0"/>
        <w:i w:val="0"/>
        <w:iCs w:val="0"/>
        <w:sz w:val="28"/>
        <w:szCs w:val="28"/>
        <w:vertAlign w:val="baseline"/>
      </w:rPr>
    </w:lvl>
    <w:lvl w:ilvl="3">
      <w:start w:val="1"/>
      <w:numFmt w:val="bullet"/>
      <w:lvlText w:val="🔿"/>
      <w:lvlJc w:val="left"/>
      <w:pPr>
        <w:ind w:left="1920" w:hanging="480"/>
      </w:pPr>
      <w:rPr>
        <w:rFonts w:ascii="Noto Sans Symbols" w:cs="Noto Sans Symbols" w:eastAsia="Noto Sans Symbols" w:hAnsi="Noto Sans Symbols"/>
        <w:b w:val="0"/>
        <w:bCs w:val="0"/>
        <w:i w:val="0"/>
        <w:iCs w:val="0"/>
        <w:sz w:val="28"/>
        <w:szCs w:val="28"/>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6">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240" w:hanging="480"/>
      </w:pPr>
      <w:rPr>
        <w:vertAlign w:val="baseline"/>
      </w:rPr>
    </w:lvl>
    <w:lvl w:ilvl="2">
      <w:start w:val="1"/>
      <w:numFmt w:val="lowerRoman"/>
      <w:lvlText w:val="%3."/>
      <w:lvlJc w:val="right"/>
      <w:pPr>
        <w:ind w:left="720" w:hanging="480"/>
      </w:pPr>
      <w:rPr>
        <w:vertAlign w:val="baseline"/>
      </w:rPr>
    </w:lvl>
    <w:lvl w:ilvl="3">
      <w:start w:val="1"/>
      <w:numFmt w:val="decimal"/>
      <w:lvlText w:val="%4."/>
      <w:lvlJc w:val="left"/>
      <w:pPr>
        <w:ind w:left="1200" w:hanging="480"/>
      </w:pPr>
      <w:rPr>
        <w:vertAlign w:val="baseline"/>
      </w:rPr>
    </w:lvl>
    <w:lvl w:ilvl="4">
      <w:start w:val="1"/>
      <w:numFmt w:val="decimal"/>
      <w:lvlText w:val="%5、"/>
      <w:lvlJc w:val="left"/>
      <w:pPr>
        <w:ind w:left="1680" w:hanging="480"/>
      </w:pPr>
      <w:rPr>
        <w:vertAlign w:val="baseline"/>
      </w:rPr>
    </w:lvl>
    <w:lvl w:ilvl="5">
      <w:start w:val="1"/>
      <w:numFmt w:val="lowerRoman"/>
      <w:lvlText w:val="%6."/>
      <w:lvlJc w:val="right"/>
      <w:pPr>
        <w:ind w:left="2160" w:hanging="480"/>
      </w:pPr>
      <w:rPr>
        <w:vertAlign w:val="baseline"/>
      </w:rPr>
    </w:lvl>
    <w:lvl w:ilvl="6">
      <w:start w:val="1"/>
      <w:numFmt w:val="decimal"/>
      <w:lvlText w:val="%7."/>
      <w:lvlJc w:val="left"/>
      <w:pPr>
        <w:ind w:left="2640" w:hanging="480"/>
      </w:pPr>
      <w:rPr>
        <w:vertAlign w:val="baseline"/>
      </w:rPr>
    </w:lvl>
    <w:lvl w:ilvl="7">
      <w:start w:val="1"/>
      <w:numFmt w:val="decimal"/>
      <w:lvlText w:val="%8、"/>
      <w:lvlJc w:val="left"/>
      <w:pPr>
        <w:ind w:left="3120" w:hanging="480"/>
      </w:pPr>
      <w:rPr>
        <w:vertAlign w:val="baseline"/>
      </w:rPr>
    </w:lvl>
    <w:lvl w:ilvl="8">
      <w:start w:val="1"/>
      <w:numFmt w:val="lowerRoman"/>
      <w:lvlText w:val="%9."/>
      <w:lvlJc w:val="right"/>
      <w:pPr>
        <w:ind w:left="3600" w:hanging="480"/>
      </w:pPr>
      <w:rPr>
        <w:vertAlign w:val="baseline"/>
      </w:rPr>
    </w:lvl>
  </w:abstractNum>
  <w:abstractNum w:abstractNumId="7">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225" w:hanging="465"/>
      </w:pPr>
      <w:rPr>
        <w:vertAlign w:val="baseline"/>
      </w:rPr>
    </w:lvl>
    <w:lvl w:ilvl="2">
      <w:start w:val="1"/>
      <w:numFmt w:val="lowerRoman"/>
      <w:lvlText w:val="%3."/>
      <w:lvlJc w:val="right"/>
      <w:pPr>
        <w:ind w:left="720" w:hanging="480"/>
      </w:pPr>
      <w:rPr>
        <w:vertAlign w:val="baseline"/>
      </w:rPr>
    </w:lvl>
    <w:lvl w:ilvl="3">
      <w:start w:val="1"/>
      <w:numFmt w:val="decimal"/>
      <w:lvlText w:val="%4."/>
      <w:lvlJc w:val="left"/>
      <w:pPr>
        <w:ind w:left="1200" w:hanging="480"/>
      </w:pPr>
      <w:rPr>
        <w:vertAlign w:val="baseline"/>
      </w:rPr>
    </w:lvl>
    <w:lvl w:ilvl="4">
      <w:start w:val="1"/>
      <w:numFmt w:val="decimal"/>
      <w:lvlText w:val="%5、"/>
      <w:lvlJc w:val="left"/>
      <w:pPr>
        <w:ind w:left="1680" w:hanging="480"/>
      </w:pPr>
      <w:rPr>
        <w:vertAlign w:val="baseline"/>
      </w:rPr>
    </w:lvl>
    <w:lvl w:ilvl="5">
      <w:start w:val="1"/>
      <w:numFmt w:val="lowerRoman"/>
      <w:lvlText w:val="%6."/>
      <w:lvlJc w:val="right"/>
      <w:pPr>
        <w:ind w:left="2160" w:hanging="480"/>
      </w:pPr>
      <w:rPr>
        <w:vertAlign w:val="baseline"/>
      </w:rPr>
    </w:lvl>
    <w:lvl w:ilvl="6">
      <w:start w:val="1"/>
      <w:numFmt w:val="decimal"/>
      <w:lvlText w:val="%7."/>
      <w:lvlJc w:val="left"/>
      <w:pPr>
        <w:ind w:left="2640" w:hanging="480"/>
      </w:pPr>
      <w:rPr>
        <w:vertAlign w:val="baseline"/>
      </w:rPr>
    </w:lvl>
    <w:lvl w:ilvl="7">
      <w:start w:val="1"/>
      <w:numFmt w:val="decimal"/>
      <w:lvlText w:val="%8、"/>
      <w:lvlJc w:val="left"/>
      <w:pPr>
        <w:ind w:left="3120" w:hanging="480"/>
      </w:pPr>
      <w:rPr>
        <w:vertAlign w:val="baseline"/>
      </w:rPr>
    </w:lvl>
    <w:lvl w:ilvl="8">
      <w:start w:val="1"/>
      <w:numFmt w:val="lowerRoman"/>
      <w:lvlText w:val="%9."/>
      <w:lvlJc w:val="right"/>
      <w:pPr>
        <w:ind w:left="3600" w:hanging="480"/>
      </w:pPr>
      <w:rPr>
        <w:vertAlign w:val="baseline"/>
      </w:rPr>
    </w:lvl>
  </w:abstractNum>
  <w:abstractNum w:abstractNumId="8">
    <w:lvl w:ilvl="0">
      <w:start w:val="1"/>
      <w:numFmt w:val="decimal"/>
      <w:lvlText w:val="%1."/>
      <w:lvlJc w:val="left"/>
      <w:pPr>
        <w:ind w:left="1800"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9">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0">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1">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2">
    <w:lvl w:ilvl="0">
      <w:start w:val="1"/>
      <w:numFmt w:val="decimal"/>
      <w:lvlText w:val="%1、"/>
      <w:lvlJc w:val="left"/>
      <w:pPr>
        <w:ind w:left="1145"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3">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4">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5">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6">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7">
    <w:lvl w:ilvl="0">
      <w:start w:val="1"/>
      <w:numFmt w:val="lowerLetter"/>
      <w:lvlText w:val="%1."/>
      <w:lvlJc w:val="left"/>
      <w:pPr>
        <w:ind w:left="1846"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8">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9">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0">
    <w:lvl w:ilvl="0">
      <w:start w:val="1"/>
      <w:numFmt w:val="decimal"/>
      <w:lvlText w:val="%1、"/>
      <w:lvlJc w:val="left"/>
      <w:pPr>
        <w:ind w:left="1145" w:hanging="720"/>
      </w:pPr>
      <w:rPr>
        <w:b w:val="0"/>
        <w:bCs w:val="0"/>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1">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2">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3">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4">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25">
    <w:lvl w:ilvl="0">
      <w:start w:val="1"/>
      <w:numFmt w:val="decimal"/>
      <w:lvlText w:val="(%1)"/>
      <w:lvlJc w:val="left"/>
      <w:pPr>
        <w:ind w:left="1428" w:hanging="719.9999999999999"/>
      </w:pPr>
      <w:rPr>
        <w:rFonts w:ascii="DFKai-SB" w:cs="DFKai-SB" w:eastAsia="DFKai-SB" w:hAnsi="DFKai-SB"/>
        <w:b w:val="0"/>
        <w:bCs w:val="0"/>
        <w:sz w:val="28"/>
        <w:szCs w:val="28"/>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26">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7">
    <w:lvl w:ilvl="0">
      <w:start w:val="1"/>
      <w:numFmt w:val="decimal"/>
      <w:lvlText w:val="(%1)"/>
      <w:lvlJc w:val="left"/>
      <w:pPr>
        <w:ind w:left="1428" w:hanging="719.9999999999999"/>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8">
    <w:lvl w:ilvl="0">
      <w:start w:val="1"/>
      <w:numFmt w:val="decimal"/>
      <w:lvlText w:val="(%1)"/>
      <w:lvlJc w:val="left"/>
      <w:pPr>
        <w:ind w:left="1428" w:hanging="719.9999999999999"/>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9">
    <w:lvl w:ilvl="0">
      <w:start w:val="1"/>
      <w:numFmt w:val="decimal"/>
      <w:lvlText w:val="(%1)"/>
      <w:lvlJc w:val="left"/>
      <w:pPr>
        <w:ind w:left="1428" w:hanging="719.9999999999999"/>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0">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1">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2">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3">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4">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lowerLetter"/>
      <w:lvlText w:val="%2."/>
      <w:lvlJc w:val="left"/>
      <w:pPr>
        <w:ind w:left="1846" w:hanging="360"/>
      </w:pPr>
      <w:rPr>
        <w:rFonts w:ascii="DFKai-SB" w:cs="DFKai-SB" w:eastAsia="DFKai-SB" w:hAnsi="DFKai-SB"/>
        <w:sz w:val="32"/>
        <w:szCs w:val="32"/>
        <w:vertAlign w:val="baseline"/>
      </w:rPr>
    </w:lvl>
    <w:lvl w:ilvl="2">
      <w:start w:val="1"/>
      <w:numFmt w:val="lowerRoman"/>
      <w:lvlText w:val="%3."/>
      <w:lvlJc w:val="right"/>
      <w:pPr>
        <w:ind w:left="2446" w:hanging="480"/>
      </w:pPr>
      <w:rPr>
        <w:vertAlign w:val="baseline"/>
      </w:rPr>
    </w:lvl>
    <w:lvl w:ilvl="3">
      <w:start w:val="1"/>
      <w:numFmt w:val="decimal"/>
      <w:lvlText w:val="%4."/>
      <w:lvlJc w:val="left"/>
      <w:pPr>
        <w:ind w:left="2926" w:hanging="480"/>
      </w:pPr>
      <w:rPr>
        <w:vertAlign w:val="baseline"/>
      </w:rPr>
    </w:lvl>
    <w:lvl w:ilvl="4">
      <w:start w:val="1"/>
      <w:numFmt w:val="decimal"/>
      <w:lvlText w:val="%5、"/>
      <w:lvlJc w:val="left"/>
      <w:pPr>
        <w:ind w:left="3406" w:hanging="480"/>
      </w:pPr>
      <w:rPr>
        <w:vertAlign w:val="baseline"/>
      </w:rPr>
    </w:lvl>
    <w:lvl w:ilvl="5">
      <w:start w:val="1"/>
      <w:numFmt w:val="lowerRoman"/>
      <w:lvlText w:val="%6."/>
      <w:lvlJc w:val="right"/>
      <w:pPr>
        <w:ind w:left="3886" w:hanging="480"/>
      </w:pPr>
      <w:rPr>
        <w:vertAlign w:val="baseline"/>
      </w:rPr>
    </w:lvl>
    <w:lvl w:ilvl="6">
      <w:start w:val="1"/>
      <w:numFmt w:val="decimal"/>
      <w:lvlText w:val="%7."/>
      <w:lvlJc w:val="left"/>
      <w:pPr>
        <w:ind w:left="4366" w:hanging="480"/>
      </w:pPr>
      <w:rPr>
        <w:vertAlign w:val="baseline"/>
      </w:rPr>
    </w:lvl>
    <w:lvl w:ilvl="7">
      <w:start w:val="1"/>
      <w:numFmt w:val="decimal"/>
      <w:lvlText w:val="%8、"/>
      <w:lvlJc w:val="left"/>
      <w:pPr>
        <w:ind w:left="4846" w:hanging="480"/>
      </w:pPr>
      <w:rPr>
        <w:vertAlign w:val="baseline"/>
      </w:rPr>
    </w:lvl>
    <w:lvl w:ilvl="8">
      <w:start w:val="1"/>
      <w:numFmt w:val="lowerRoman"/>
      <w:lvlText w:val="%9."/>
      <w:lvlJc w:val="right"/>
      <w:pPr>
        <w:ind w:left="5326" w:hanging="480"/>
      </w:pPr>
      <w:rPr>
        <w:vertAlign w:val="baseline"/>
      </w:rPr>
    </w:lvl>
  </w:abstractNum>
  <w:abstractNum w:abstractNumId="35">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6">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7">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8">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9">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0">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1">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2">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3">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4">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5">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6">
    <w:lvl w:ilvl="0">
      <w:start w:val="1"/>
      <w:numFmt w:val="decimal"/>
      <w:lvlText w:val="%1."/>
      <w:lvlJc w:val="left"/>
      <w:pPr>
        <w:ind w:left="1267" w:hanging="36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7">
    <w:lvl w:ilvl="0">
      <w:start w:val="1"/>
      <w:numFmt w:val="decimal"/>
      <w:lvlText w:val="(%1)"/>
      <w:lvlJc w:val="left"/>
      <w:pPr>
        <w:ind w:left="1627" w:hanging="720.0000000000001"/>
      </w:pPr>
      <w:rPr>
        <w:vertAlign w:val="baseline"/>
      </w:rPr>
    </w:lvl>
    <w:lvl w:ilvl="1">
      <w:start w:val="1"/>
      <w:numFmt w:val="decimal"/>
      <w:lvlText w:val="%2、"/>
      <w:lvlJc w:val="left"/>
      <w:pPr>
        <w:ind w:left="1867" w:hanging="480"/>
      </w:pPr>
      <w:rPr>
        <w:vertAlign w:val="baseline"/>
      </w:rPr>
    </w:lvl>
    <w:lvl w:ilvl="2">
      <w:start w:val="1"/>
      <w:numFmt w:val="lowerRoman"/>
      <w:lvlText w:val="%3."/>
      <w:lvlJc w:val="right"/>
      <w:pPr>
        <w:ind w:left="2347" w:hanging="480"/>
      </w:pPr>
      <w:rPr>
        <w:vertAlign w:val="baseline"/>
      </w:rPr>
    </w:lvl>
    <w:lvl w:ilvl="3">
      <w:start w:val="1"/>
      <w:numFmt w:val="decimal"/>
      <w:lvlText w:val="%4."/>
      <w:lvlJc w:val="left"/>
      <w:pPr>
        <w:ind w:left="2827" w:hanging="480"/>
      </w:pPr>
      <w:rPr>
        <w:vertAlign w:val="baseline"/>
      </w:rPr>
    </w:lvl>
    <w:lvl w:ilvl="4">
      <w:start w:val="1"/>
      <w:numFmt w:val="decimal"/>
      <w:lvlText w:val="%5、"/>
      <w:lvlJc w:val="left"/>
      <w:pPr>
        <w:ind w:left="3307" w:hanging="480"/>
      </w:pPr>
      <w:rPr>
        <w:vertAlign w:val="baseline"/>
      </w:rPr>
    </w:lvl>
    <w:lvl w:ilvl="5">
      <w:start w:val="1"/>
      <w:numFmt w:val="lowerRoman"/>
      <w:lvlText w:val="%6."/>
      <w:lvlJc w:val="right"/>
      <w:pPr>
        <w:ind w:left="3787" w:hanging="480"/>
      </w:pPr>
      <w:rPr>
        <w:vertAlign w:val="baseline"/>
      </w:rPr>
    </w:lvl>
    <w:lvl w:ilvl="6">
      <w:start w:val="1"/>
      <w:numFmt w:val="decimal"/>
      <w:lvlText w:val="%7."/>
      <w:lvlJc w:val="left"/>
      <w:pPr>
        <w:ind w:left="4267" w:hanging="480"/>
      </w:pPr>
      <w:rPr>
        <w:vertAlign w:val="baseline"/>
      </w:rPr>
    </w:lvl>
    <w:lvl w:ilvl="7">
      <w:start w:val="1"/>
      <w:numFmt w:val="decimal"/>
      <w:lvlText w:val="%8、"/>
      <w:lvlJc w:val="left"/>
      <w:pPr>
        <w:ind w:left="4747" w:hanging="480"/>
      </w:pPr>
      <w:rPr>
        <w:vertAlign w:val="baseline"/>
      </w:rPr>
    </w:lvl>
    <w:lvl w:ilvl="8">
      <w:start w:val="1"/>
      <w:numFmt w:val="lowerRoman"/>
      <w:lvlText w:val="%9."/>
      <w:lvlJc w:val="right"/>
      <w:pPr>
        <w:ind w:left="5227" w:hanging="480"/>
      </w:pPr>
      <w:rPr>
        <w:vertAlign w:val="baseline"/>
      </w:rPr>
    </w:lvl>
  </w:abstractNum>
  <w:abstractNum w:abstractNumId="48">
    <w:lvl w:ilvl="0">
      <w:start w:val="1"/>
      <w:numFmt w:val="decimal"/>
      <w:lvlText w:val="(%1)"/>
      <w:lvlJc w:val="left"/>
      <w:pPr>
        <w:ind w:left="1440" w:hanging="795"/>
      </w:pPr>
      <w:rPr>
        <w:vertAlign w:val="baseline"/>
      </w:rPr>
    </w:lvl>
    <w:lvl w:ilvl="1">
      <w:start w:val="1"/>
      <w:numFmt w:val="decimal"/>
      <w:lvlText w:val="%2、"/>
      <w:lvlJc w:val="left"/>
      <w:pPr>
        <w:ind w:left="1605" w:hanging="480"/>
      </w:pPr>
      <w:rPr>
        <w:vertAlign w:val="baseline"/>
      </w:rPr>
    </w:lvl>
    <w:lvl w:ilvl="2">
      <w:start w:val="1"/>
      <w:numFmt w:val="lowerRoman"/>
      <w:lvlText w:val="%3."/>
      <w:lvlJc w:val="right"/>
      <w:pPr>
        <w:ind w:left="2085" w:hanging="480"/>
      </w:pPr>
      <w:rPr>
        <w:vertAlign w:val="baseline"/>
      </w:rPr>
    </w:lvl>
    <w:lvl w:ilvl="3">
      <w:start w:val="1"/>
      <w:numFmt w:val="decimal"/>
      <w:lvlText w:val="%4."/>
      <w:lvlJc w:val="left"/>
      <w:pPr>
        <w:ind w:left="2565" w:hanging="480"/>
      </w:pPr>
      <w:rPr>
        <w:vertAlign w:val="baseline"/>
      </w:rPr>
    </w:lvl>
    <w:lvl w:ilvl="4">
      <w:start w:val="1"/>
      <w:numFmt w:val="decimal"/>
      <w:lvlText w:val="%5、"/>
      <w:lvlJc w:val="left"/>
      <w:pPr>
        <w:ind w:left="3045" w:hanging="480"/>
      </w:pPr>
      <w:rPr>
        <w:vertAlign w:val="baseline"/>
      </w:rPr>
    </w:lvl>
    <w:lvl w:ilvl="5">
      <w:start w:val="1"/>
      <w:numFmt w:val="lowerRoman"/>
      <w:lvlText w:val="%6."/>
      <w:lvlJc w:val="right"/>
      <w:pPr>
        <w:ind w:left="3525" w:hanging="480"/>
      </w:pPr>
      <w:rPr>
        <w:vertAlign w:val="baseline"/>
      </w:rPr>
    </w:lvl>
    <w:lvl w:ilvl="6">
      <w:start w:val="1"/>
      <w:numFmt w:val="decimal"/>
      <w:lvlText w:val="%7."/>
      <w:lvlJc w:val="left"/>
      <w:pPr>
        <w:ind w:left="4005" w:hanging="480"/>
      </w:pPr>
      <w:rPr>
        <w:vertAlign w:val="baseline"/>
      </w:rPr>
    </w:lvl>
    <w:lvl w:ilvl="7">
      <w:start w:val="1"/>
      <w:numFmt w:val="decimal"/>
      <w:lvlText w:val="%8、"/>
      <w:lvlJc w:val="left"/>
      <w:pPr>
        <w:ind w:left="4485" w:hanging="480"/>
      </w:pPr>
      <w:rPr>
        <w:vertAlign w:val="baseline"/>
      </w:rPr>
    </w:lvl>
    <w:lvl w:ilvl="8">
      <w:start w:val="1"/>
      <w:numFmt w:val="lowerRoman"/>
      <w:lvlText w:val="%9."/>
      <w:lvlJc w:val="right"/>
      <w:pPr>
        <w:ind w:left="4965" w:hanging="480"/>
      </w:pPr>
      <w:rPr>
        <w:vertAlign w:val="baseline"/>
      </w:rPr>
    </w:lvl>
  </w:abstractNum>
  <w:abstractNum w:abstractNumId="49">
    <w:lvl w:ilvl="0">
      <w:start w:val="1"/>
      <w:numFmt w:val="decimal"/>
      <w:lvlText w:val="%1."/>
      <w:lvlJc w:val="left"/>
      <w:pPr>
        <w:ind w:left="1267" w:hanging="36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28.0" w:type="dxa"/>
        <w:bottom w:w="0.0" w:type="dxa"/>
        <w:right w:w="2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28.0" w:type="dxa"/>
        <w:bottom w:w="0.0" w:type="dxa"/>
        <w:right w:w="28.0" w:type="dxa"/>
      </w:tblCellMar>
    </w:tblPr>
  </w:style>
  <w:style w:type="table" w:styleId="Table11">
    <w:basedOn w:val="TableNormal"/>
    <w:tblPr>
      <w:tblStyleRowBandSize w:val="1"/>
      <w:tblStyleColBandSize w:val="1"/>
      <w:tblCellMar>
        <w:top w:w="0.0" w:type="dxa"/>
        <w:left w:w="28.0" w:type="dxa"/>
        <w:bottom w:w="0.0" w:type="dxa"/>
        <w:right w:w="2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footer" Target="footer3.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