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809A" w14:textId="77777777" w:rsidR="003E5C56" w:rsidRPr="00737AEA" w:rsidRDefault="005C26B7" w:rsidP="005C26B7">
      <w:pPr>
        <w:jc w:val="center"/>
        <w:rPr>
          <w:b/>
          <w:bCs/>
          <w:sz w:val="28"/>
          <w:szCs w:val="28"/>
        </w:rPr>
      </w:pPr>
      <w:r w:rsidRPr="00737AEA">
        <w:rPr>
          <w:b/>
          <w:bCs/>
          <w:sz w:val="28"/>
          <w:szCs w:val="28"/>
        </w:rPr>
        <w:t xml:space="preserve">SpikingConvNeXt: </w:t>
      </w:r>
      <w:r w:rsidR="003E5C56" w:rsidRPr="00737AEA">
        <w:rPr>
          <w:b/>
          <w:bCs/>
          <w:sz w:val="28"/>
          <w:szCs w:val="28"/>
        </w:rPr>
        <w:t xml:space="preserve"> Time-to-First-Spike ConvNeXt for Sparse Inference</w:t>
      </w:r>
    </w:p>
    <w:p w14:paraId="3156774D" w14:textId="77777777" w:rsidR="003E5C56" w:rsidRPr="00737AEA" w:rsidRDefault="003E5C56">
      <w:pPr>
        <w:jc w:val="center"/>
        <w:rPr>
          <w:b/>
          <w:bCs/>
          <w:sz w:val="28"/>
          <w:szCs w:val="28"/>
        </w:rPr>
      </w:pPr>
    </w:p>
    <w:p w14:paraId="5D2B9944" w14:textId="77777777" w:rsidR="00A27229" w:rsidRPr="00737AEA" w:rsidRDefault="0046224B">
      <w:pPr>
        <w:jc w:val="center"/>
      </w:pPr>
      <w:r w:rsidRPr="00737AEA">
        <w:rPr>
          <w:i/>
        </w:rPr>
        <w:t xml:space="preserve">&lt;Author 1&gt;, &lt;Author 2&gt;, </w:t>
      </w:r>
    </w:p>
    <w:p w14:paraId="6CA3ACCD" w14:textId="77777777" w:rsidR="00A27229" w:rsidRPr="00737AEA" w:rsidRDefault="005E1D91">
      <w:pPr>
        <w:jc w:val="center"/>
      </w:pPr>
      <w:r w:rsidRPr="00737AEA">
        <w:rPr>
          <w:sz w:val="20"/>
        </w:rPr>
        <w:t>&lt;Affiliation(s)&gt;</w:t>
      </w:r>
      <w:r w:rsidRPr="00737AEA">
        <w:rPr>
          <w:sz w:val="20"/>
        </w:rPr>
        <w:br/>
        <w:t>&lt;Corresponding author email&gt;</w:t>
      </w:r>
    </w:p>
    <w:p w14:paraId="5E293247" w14:textId="77777777" w:rsidR="00A27229" w:rsidRPr="00737AEA" w:rsidRDefault="005E1D91" w:rsidP="003E5C56">
      <w:pPr>
        <w:jc w:val="center"/>
      </w:pPr>
      <w:r w:rsidRPr="00737AEA">
        <w:rPr>
          <w:sz w:val="20"/>
        </w:rPr>
        <w:t xml:space="preserve">Prepared for submission </w:t>
      </w:r>
      <w:proofErr w:type="gramStart"/>
      <w:r w:rsidRPr="00737AEA">
        <w:rPr>
          <w:sz w:val="20"/>
        </w:rPr>
        <w:t xml:space="preserve">to </w:t>
      </w:r>
      <w:r w:rsidR="003E5C56" w:rsidRPr="00737AEA">
        <w:rPr>
          <w:sz w:val="20"/>
        </w:rPr>
        <w:t>.</w:t>
      </w:r>
      <w:proofErr w:type="gramEnd"/>
    </w:p>
    <w:p w14:paraId="5D034BA8" w14:textId="77777777" w:rsidR="00A77DFB" w:rsidRPr="00737AEA" w:rsidRDefault="00A77DFB"/>
    <w:p w14:paraId="0855C7FF" w14:textId="77777777" w:rsidR="00A77DFB" w:rsidRPr="00737AEA" w:rsidRDefault="00A77DFB"/>
    <w:p w14:paraId="4AAB8371" w14:textId="77777777" w:rsidR="00A77DFB" w:rsidRPr="00737AEA" w:rsidRDefault="00A77DFB">
      <w:pPr>
        <w:sectPr w:rsidR="00A77DFB" w:rsidRPr="00737AEA" w:rsidSect="00A77DFB">
          <w:type w:val="continuous"/>
          <w:pgSz w:w="11906" w:h="16838" w:code="9"/>
          <w:pgMar w:top="1440" w:right="1440" w:bottom="1440" w:left="1440" w:header="720" w:footer="720" w:gutter="0"/>
          <w:cols w:space="720"/>
          <w:docGrid w:linePitch="360"/>
        </w:sectPr>
      </w:pPr>
    </w:p>
    <w:p w14:paraId="0491EE70" w14:textId="77777777" w:rsidR="00A77DFB" w:rsidRPr="00737AEA" w:rsidRDefault="00A77DFB"/>
    <w:p w14:paraId="155B4514" w14:textId="5DF75E3F" w:rsidR="00A27229" w:rsidRPr="00737AEA" w:rsidRDefault="005E1D91">
      <w:pPr>
        <w:pStyle w:val="Heading1"/>
      </w:pPr>
      <w:r w:rsidRPr="00737AEA">
        <w:t>Abstract</w:t>
      </w:r>
    </w:p>
    <w:p w14:paraId="6975CE87" w14:textId="77777777" w:rsidR="006149DC" w:rsidRPr="00737AEA" w:rsidRDefault="006149DC" w:rsidP="006149DC">
      <w:pPr>
        <w:jc w:val="lowKashida"/>
      </w:pPr>
      <w:r w:rsidRPr="00737AEA">
        <w:t xml:space="preserve">Time-to-first-spike (TTFS) coding is an attractive paradigm for energy-efficient spiking neural networks (SNNs) because each neuron emits at most one spike and information is represented by spike latency, where earlier spikes typically indicate stronger evidence. Recent approximation-free TTFS formulations have shown that deep models can achieve competitive accuracy while operating with sparse spiking activity. In this work, we propose </w:t>
      </w:r>
      <w:r w:rsidRPr="00737AEA">
        <w:rPr>
          <w:b/>
          <w:bCs/>
        </w:rPr>
        <w:t>SpikingConvNeXt</w:t>
      </w:r>
      <w:r w:rsidRPr="00737AEA">
        <w:t xml:space="preserve">, a TTFS conversion of </w:t>
      </w:r>
      <w:proofErr w:type="spellStart"/>
      <w:r w:rsidRPr="00737AEA">
        <w:rPr>
          <w:b/>
          <w:bCs/>
        </w:rPr>
        <w:t>ConvNeXt</w:t>
      </w:r>
      <w:proofErr w:type="spellEnd"/>
      <w:r w:rsidRPr="00737AEA">
        <w:t xml:space="preserve"> that (</w:t>
      </w:r>
      <w:proofErr w:type="spellStart"/>
      <w:r w:rsidRPr="00737AEA">
        <w:t>i</w:t>
      </w:r>
      <w:proofErr w:type="spellEnd"/>
      <w:r w:rsidRPr="00737AEA">
        <w:t xml:space="preserve">) removes activation and normalization layers, (ii) replaces pointwise MLP transformations with an analytic spike-time mapping, and (iii) introduces a time-domain residual merge based on an elementwise minimum rather than summation. The minimum residual merge is motivated by TTFS semantics: additive fusion in the time domain can delay spikes and attenuate early evidence, whereas the minimum operator preserves the earliest arriving signal across residual paths. To regulate sparsity, we further introduce learnable per-output delays in the TTFS mapping and optionally constrain pointwise weights to be non-negative to bias neurons toward late or absent spikes. On CIFAR-10, </w:t>
      </w:r>
      <w:r w:rsidR="00235915" w:rsidRPr="00737AEA">
        <w:t>SpikingConvNeXt</w:t>
      </w:r>
      <w:r w:rsidRPr="00737AEA">
        <w:t xml:space="preserve"> reaches </w:t>
      </w:r>
      <w:r w:rsidRPr="00737AEA">
        <w:rPr>
          <w:b/>
          <w:bCs/>
        </w:rPr>
        <w:t>95.96%</w:t>
      </w:r>
      <w:r w:rsidRPr="00737AEA">
        <w:t xml:space="preserve"> top-1 accuracy with </w:t>
      </w:r>
      <w:r w:rsidRPr="00737AEA">
        <w:rPr>
          <w:b/>
          <w:bCs/>
        </w:rPr>
        <w:t>33.3%</w:t>
      </w:r>
      <w:r w:rsidRPr="00737AEA">
        <w:t xml:space="preserve"> activation sparsity, and achieves approximately </w:t>
      </w:r>
      <w:r w:rsidRPr="00737AEA">
        <w:rPr>
          <w:b/>
          <w:bCs/>
        </w:rPr>
        <w:t>38%</w:t>
      </w:r>
      <w:r w:rsidRPr="00737AEA">
        <w:t xml:space="preserve"> sparsity with a modest accuracy trade-off (</w:t>
      </w:r>
      <w:r w:rsidRPr="00737AEA">
        <w:rPr>
          <w:b/>
          <w:bCs/>
        </w:rPr>
        <w:t>94.43%</w:t>
      </w:r>
      <w:r w:rsidRPr="00737AEA">
        <w:t>).</w:t>
      </w:r>
    </w:p>
    <w:p w14:paraId="67810F12" w14:textId="77777777" w:rsidR="00A27229" w:rsidRPr="00737AEA" w:rsidRDefault="005E1D91" w:rsidP="00657A19">
      <w:pPr>
        <w:jc w:val="lowKashida"/>
      </w:pPr>
      <w:r w:rsidRPr="00737AEA">
        <w:rPr>
          <w:b/>
        </w:rPr>
        <w:t xml:space="preserve">Keywords: </w:t>
      </w:r>
      <w:r w:rsidRPr="00737AEA">
        <w:t>Spiking neural networks; time-to-first-spike; TTFS; ConvNeXt; sparsity; residual connections; neuromorphic computing</w:t>
      </w:r>
    </w:p>
    <w:p w14:paraId="7EED9B82" w14:textId="16CCDFA5" w:rsidR="00A27229" w:rsidRPr="00737AEA" w:rsidRDefault="005E1D91" w:rsidP="00EA1D1C">
      <w:pPr>
        <w:pStyle w:val="Heading1"/>
        <w:numPr>
          <w:ilvl w:val="0"/>
          <w:numId w:val="11"/>
        </w:numPr>
      </w:pPr>
      <w:r w:rsidRPr="00737AEA">
        <w:t xml:space="preserve">Introduction </w:t>
      </w:r>
    </w:p>
    <w:p w14:paraId="7C73B3F2" w14:textId="77777777" w:rsidR="00AF50ED" w:rsidRPr="00737AEA" w:rsidRDefault="00AF50ED" w:rsidP="00AF50ED">
      <w:pPr>
        <w:jc w:val="lowKashida"/>
      </w:pPr>
      <w:r w:rsidRPr="00737AEA">
        <w:t>The deployment of deep artificial neural networks (ANNs) for computer vision tasks is increasingly constrained by their substantial computational and energy demands. While ANNs deliver state-of-the-art accuracy on standard benchmarks, their reliance on dense, real-valued operations makes them inefficient for large-scale deployment or implementation on edge devices with limited power budgets. In this context, spiking neural networks (SNNs) have emerged as a biologically-inspired, event-driven paradigm capable of addressing these limitations. By utilizing sparse, binary spike events for computation and communication, SNNs can unlock significant energy savings, particularly when executed on specialized neuromorphic hardware [1, 2].</w:t>
      </w:r>
    </w:p>
    <w:p w14:paraId="7DCB5681" w14:textId="182A2EE9" w:rsidR="00AF50ED" w:rsidRPr="00737AEA" w:rsidRDefault="00AF50ED" w:rsidP="00157581">
      <w:pPr>
        <w:jc w:val="lowKashida"/>
      </w:pPr>
      <w:r w:rsidRPr="00737AEA">
        <w:t>A key neural coding scheme within this paradigm is time-to-first-spike (TTFS) coding, where information is encoded in the </w:t>
      </w:r>
      <w:r w:rsidRPr="00737AEA">
        <w:rPr>
          <w:i/>
          <w:iCs/>
        </w:rPr>
        <w:t>latency</w:t>
      </w:r>
      <w:r w:rsidRPr="00737AEA">
        <w:t xml:space="preserve"> of a single spike per neuron. Under this scheme, earlier spikes typically represent stronger synaptic input or more salient features. This representation is intrinsically efficient: it enables low-latency inference based on the earliest arriving spikes and maximizes sparsity by keeping silent neurons inactive. Recent advances have demonstrated that TTFS </w:t>
      </w:r>
      <w:r w:rsidR="00737AEA" w:rsidRPr="00737AEA">
        <w:rPr>
          <w:noProof/>
        </w:rPr>
        <w:lastRenderedPageBreak/>
        <mc:AlternateContent>
          <mc:Choice Requires="wps">
            <w:drawing>
              <wp:anchor distT="0" distB="0" distL="114300" distR="114300" simplePos="0" relativeHeight="251657216" behindDoc="1" locked="0" layoutInCell="1" allowOverlap="1" wp14:anchorId="25AE6094" wp14:editId="3F1CC3EF">
                <wp:simplePos x="0" y="0"/>
                <wp:positionH relativeFrom="margin">
                  <wp:align>left</wp:align>
                </wp:positionH>
                <wp:positionV relativeFrom="paragraph">
                  <wp:posOffset>1587500</wp:posOffset>
                </wp:positionV>
                <wp:extent cx="5819775" cy="635"/>
                <wp:effectExtent l="0" t="0" r="9525" b="8255"/>
                <wp:wrapTight wrapText="bothSides">
                  <wp:wrapPolygon edited="0">
                    <wp:start x="0" y="0"/>
                    <wp:lineTo x="0" y="20698"/>
                    <wp:lineTo x="21565" y="20698"/>
                    <wp:lineTo x="21565"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401A2511" w14:textId="77777777" w:rsidR="00590F95" w:rsidRPr="006318A8" w:rsidRDefault="00590F95" w:rsidP="00590F95">
                            <w:pPr>
                              <w:pStyle w:val="Caption"/>
                              <w:jc w:val="center"/>
                            </w:pPr>
                            <w:r>
                              <w:t xml:space="preserve">Figure </w:t>
                            </w:r>
                            <w:r w:rsidR="00C86DBF">
                              <w:fldChar w:fldCharType="begin"/>
                            </w:r>
                            <w:r w:rsidR="00C86DBF">
                              <w:instrText xml:space="preserve"> SEQ Figure \* ARABIC </w:instrText>
                            </w:r>
                            <w:r w:rsidR="00C86DBF">
                              <w:fldChar w:fldCharType="separate"/>
                            </w:r>
                            <w:r w:rsidR="00C86DBF">
                              <w:rPr>
                                <w:noProof/>
                              </w:rPr>
                              <w:t>1</w:t>
                            </w:r>
                            <w:r w:rsidR="00C86DBF">
                              <w:rPr>
                                <w:noProof/>
                              </w:rPr>
                              <w:fldChar w:fldCharType="end"/>
                            </w:r>
                            <w:r>
                              <w:t xml:space="preserve"> End-to-end architecture of SpikingConvNeXt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AE6094" id="_x0000_t202" coordsize="21600,21600" o:spt="202" path="m,l,21600r21600,l21600,xe">
                <v:stroke joinstyle="miter"/>
                <v:path gradientshapeok="t" o:connecttype="rect"/>
              </v:shapetype>
              <v:shape id="Text Box 1" o:spid="_x0000_s1026" type="#_x0000_t202" style="position:absolute;left:0;text-align:left;margin-left:0;margin-top:125pt;width:458.25pt;height:.0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" stroked="f">
                <v:textbox style="mso-fit-shape-to-text:t" inset="0,0,0,0">
                  <w:txbxContent>
                    <w:p w14:paraId="401A2511" w14:textId="77777777" w:rsidR="00590F95" w:rsidRPr="006318A8" w:rsidRDefault="00590F95" w:rsidP="00590F95">
                      <w:pPr>
                        <w:pStyle w:val="Caption"/>
                        <w:jc w:val="center"/>
                      </w:pPr>
                      <w:r>
                        <w:t xml:space="preserve">Figure </w:t>
                      </w:r>
                      <w:r w:rsidR="00C86DBF">
                        <w:fldChar w:fldCharType="begin"/>
                      </w:r>
                      <w:r w:rsidR="00C86DBF">
                        <w:instrText xml:space="preserve"> SEQ Figure \* ARABIC </w:instrText>
                      </w:r>
                      <w:r w:rsidR="00C86DBF">
                        <w:fldChar w:fldCharType="separate"/>
                      </w:r>
                      <w:r w:rsidR="00C86DBF">
                        <w:rPr>
                          <w:noProof/>
                        </w:rPr>
                        <w:t>1</w:t>
                      </w:r>
                      <w:r w:rsidR="00C86DBF">
                        <w:rPr>
                          <w:noProof/>
                        </w:rPr>
                        <w:fldChar w:fldCharType="end"/>
                      </w:r>
                      <w:r>
                        <w:t xml:space="preserve"> End-to-end architecture of SpikingConvNeXt</w:t>
                      </w:r>
                    </w:p>
                  </w:txbxContent>
                </v:textbox>
                <w10:wrap type="tight" anchorx="margin"/>
              </v:shape>
            </w:pict>
          </mc:Fallback>
        </mc:AlternateContent>
      </w:r>
      <w:r w:rsidR="00737AEA" w:rsidRPr="00737AEA">
        <w:rPr>
          <w:noProof/>
          <w:sz w:val="28"/>
          <w:szCs w:val="28"/>
        </w:rPr>
        <w:drawing>
          <wp:anchor distT="0" distB="0" distL="114300" distR="114300" simplePos="0" relativeHeight="251654144" behindDoc="1" locked="0" layoutInCell="1" allowOverlap="1" wp14:anchorId="1A1614FD" wp14:editId="139FC7AB">
            <wp:simplePos x="0" y="0"/>
            <wp:positionH relativeFrom="column">
              <wp:posOffset>-26035</wp:posOffset>
            </wp:positionH>
            <wp:positionV relativeFrom="paragraph">
              <wp:posOffset>359</wp:posOffset>
            </wp:positionV>
            <wp:extent cx="5819775" cy="1537970"/>
            <wp:effectExtent l="0" t="0" r="9525" b="5080"/>
            <wp:wrapTight wrapText="bothSides">
              <wp:wrapPolygon edited="0">
                <wp:start x="0" y="0"/>
                <wp:lineTo x="0" y="21404"/>
                <wp:lineTo x="21565" y="21404"/>
                <wp:lineTo x="21565" y="0"/>
                <wp:lineTo x="0" y="0"/>
              </wp:wrapPolygon>
            </wp:wrapTight>
            <wp:docPr id="18" name="Picture 18" descr="C:\Users\ITSpadana\Downloads\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TSpadana\Downloads\download (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9775" cy="153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7AEA">
        <w:t>networks can achieve competitive accuracy on vision benchmarks like CIFAR-10 and CIFAR-100 while maintaining remarkably low average spike rates [3].</w:t>
      </w:r>
    </w:p>
    <w:p w14:paraId="7CC27BFC" w14:textId="69B321F2" w:rsidR="00AF50ED" w:rsidRPr="00737AEA" w:rsidRDefault="00AF50ED" w:rsidP="00AF50ED">
      <w:pPr>
        <w:jc w:val="lowKashida"/>
      </w:pPr>
      <w:r w:rsidRPr="00737AEA">
        <w:t>Significant research efforts have focused on reducing the inference latency of SNNs. Techniques for direct training with surrogate gradients have enabled networks to operate with a very small number of discrete time steps (T), including models with unit latency (T=1) [4] and training frameworks stable at T=5 [5]. Concurrently, the adaptation of transformer architectures to the spiking domain has pushed the state-of-the-art accuracy on CIFAR datasets while maintaining low time</w:t>
      </w:r>
      <w:r w:rsidR="00776769" w:rsidRPr="00737AEA">
        <w:t>-</w:t>
      </w:r>
      <w:r w:rsidRPr="00737AEA">
        <w:t>step requirements [6–11].</w:t>
      </w:r>
    </w:p>
    <w:p w14:paraId="4C1B6CC1" w14:textId="411F467D" w:rsidR="00AF50ED" w:rsidRPr="00737AEA" w:rsidRDefault="00AF50ED" w:rsidP="00AF50ED">
      <w:pPr>
        <w:jc w:val="lowKashida"/>
      </w:pPr>
      <w:r w:rsidRPr="00737AEA">
        <w:t>Despite this progress, the architectural evolution of SNNs has largely lagged behind that of modern ANNs. High-performance SNN research remains predominantly anchored to older convolutional backbones such as VGG and ResNet, or to the recently adapted transformer models. Notably, modern convolutional architectures that have redefined ANN performance—exemplified by ConvNeXt [12]—are severely under-explored in the spiking domain. ConvNeXt incorporates design elements like large-kernel depth</w:t>
      </w:r>
      <w:r w:rsidR="00776769" w:rsidRPr="00737AEA">
        <w:t>-</w:t>
      </w:r>
      <w:r w:rsidRPr="00737AEA">
        <w:t>wise convolutions and inverted bottleneck blocks with pointwise multi-layer perceptrons (MLPs), which are highly effective for dense, real-valued data. However, these components are fundamentally incompatible with the discrete, temporal semantics of TTFS coding. Operations such as Gaussian Error Linear Unit (GELU) activations, batch normalization, and, most critically, </w:t>
      </w:r>
      <w:r w:rsidRPr="00737AEA">
        <w:rPr>
          <w:i/>
          <w:iCs/>
        </w:rPr>
        <w:t>additive residual connections</w:t>
      </w:r>
      <w:r w:rsidRPr="00737AEA">
        <w:t> do not translate directly to the spike-time domain and can corrupt the "earlier-is-stronger" information encoding principle that is central to TTFS efficiency and performance.</w:t>
      </w:r>
    </w:p>
    <w:p w14:paraId="53280BD8" w14:textId="140A09CA" w:rsidR="00AF50ED" w:rsidRPr="00737AEA" w:rsidRDefault="00AF50ED" w:rsidP="00AF50ED">
      <w:pPr>
        <w:jc w:val="lowKashida"/>
      </w:pPr>
      <w:r w:rsidRPr="00737AEA">
        <w:t>This paper bridges this gap by proposing </w:t>
      </w:r>
      <w:r w:rsidRPr="00737AEA">
        <w:rPr>
          <w:b/>
          <w:bCs/>
        </w:rPr>
        <w:t>SpikingConvNeXt</w:t>
      </w:r>
      <w:r w:rsidRPr="00737AEA">
        <w:t>, a novel TTFS-based formulation of the ConvNeXt architecture designed to operate natively and consistently within the spike-time domain. Our contributions are threefold:</w:t>
      </w:r>
    </w:p>
    <w:p w14:paraId="425B2E3E" w14:textId="79F45985" w:rsidR="00AF50ED" w:rsidRPr="00737AEA" w:rsidRDefault="00AF50ED" w:rsidP="00AF50ED">
      <w:pPr>
        <w:numPr>
          <w:ilvl w:val="0"/>
          <w:numId w:val="10"/>
        </w:numPr>
        <w:jc w:val="lowKashida"/>
      </w:pPr>
      <w:r w:rsidRPr="00737AEA">
        <w:t xml:space="preserve">We adapt the </w:t>
      </w:r>
      <w:proofErr w:type="spellStart"/>
      <w:r w:rsidRPr="00737AEA">
        <w:t>ConvNeXt</w:t>
      </w:r>
      <w:proofErr w:type="spellEnd"/>
      <w:r w:rsidRPr="00737AEA">
        <w:t xml:space="preserve"> block for TTFS inference by removing standard activation and normalization layers and replacing the value-domain pointwise MLP with an analytically derived spike-time mapping, enabling the direct use of ConvNeXt weights.</w:t>
      </w:r>
    </w:p>
    <w:p w14:paraId="3F09D305" w14:textId="77777777" w:rsidR="00AF50ED" w:rsidRPr="00737AEA" w:rsidRDefault="00AF50ED" w:rsidP="00AF50ED">
      <w:pPr>
        <w:numPr>
          <w:ilvl w:val="0"/>
          <w:numId w:val="10"/>
        </w:numPr>
        <w:jc w:val="lowKashida"/>
      </w:pPr>
      <w:r w:rsidRPr="00737AEA">
        <w:t>We identify and resolve a fundamental semantic conflict in residual pathways. We propose replacing additive fusion with an element-wise </w:t>
      </w:r>
      <w:r w:rsidRPr="00737AEA">
        <w:rPr>
          <w:i/>
          <w:iCs/>
        </w:rPr>
        <w:t>minimum</w:t>
      </w:r>
      <w:r w:rsidRPr="00737AEA">
        <w:t> operation over spike times, thereby preserving the earliest (and most salient) evidence from either the skip or transformed path.</w:t>
      </w:r>
    </w:p>
    <w:p w14:paraId="76F14021" w14:textId="77777777" w:rsidR="00AF50ED" w:rsidRPr="00737AEA" w:rsidRDefault="00AF50ED" w:rsidP="00AF50ED">
      <w:pPr>
        <w:numPr>
          <w:ilvl w:val="0"/>
          <w:numId w:val="10"/>
        </w:numPr>
        <w:jc w:val="lowKashida"/>
      </w:pPr>
      <w:r w:rsidRPr="00737AEA">
        <w:t>We introduce learnable per-channel delays in the pointwise projections, providing a mechanism for adaptive spike-time shifting and explicit control over network sparsity during training.</w:t>
      </w:r>
    </w:p>
    <w:p w14:paraId="20361F9C" w14:textId="42A9D2B5" w:rsidR="00AF50ED" w:rsidRPr="00737AEA" w:rsidRDefault="00AF50ED" w:rsidP="00AF50ED">
      <w:pPr>
        <w:jc w:val="lowKashida"/>
      </w:pPr>
      <w:r w:rsidRPr="00737AEA">
        <w:t xml:space="preserve">We validate </w:t>
      </w:r>
      <w:proofErr w:type="spellStart"/>
      <w:r w:rsidRPr="00737AEA">
        <w:t>SpikingConvNeXt</w:t>
      </w:r>
      <w:proofErr w:type="spellEnd"/>
      <w:r w:rsidRPr="00737AEA">
        <w:t xml:space="preserve"> on the CIFAR-10 and CIFAR-100 datasets. Our experiments demonstrate that the proposed architecture </w:t>
      </w:r>
      <w:r w:rsidRPr="00737AEA">
        <w:lastRenderedPageBreak/>
        <w:t>achieves strong classification accuracy while maintaining controllable activation sparsity. These results indicate that contemporary convolutional backbones can be effectively adapted to high-performance, low-latency spiking networks through principled, time-domain operators, enhancing their suitability for efficient neuromorphic and edge-device deployment.</w:t>
      </w:r>
    </w:p>
    <w:p w14:paraId="5172A319" w14:textId="57DAB26B" w:rsidR="00AA0EBF" w:rsidRPr="00737AEA" w:rsidRDefault="005E1D91" w:rsidP="00AA0EBF">
      <w:pPr>
        <w:pStyle w:val="Heading1"/>
        <w:numPr>
          <w:ilvl w:val="0"/>
          <w:numId w:val="11"/>
        </w:numPr>
      </w:pPr>
      <w:r w:rsidRPr="00737AEA">
        <w:t xml:space="preserve"> </w:t>
      </w:r>
      <w:r w:rsidR="00AA0EBF" w:rsidRPr="00737AEA">
        <w:t>Related Work</w:t>
      </w:r>
    </w:p>
    <w:p w14:paraId="236ECEB8" w14:textId="77777777" w:rsidR="00AA0EBF" w:rsidRPr="00737AEA" w:rsidRDefault="00AA0EBF" w:rsidP="00AA0EBF"/>
    <w:p w14:paraId="4AA388DE" w14:textId="77777777" w:rsidR="00AA0EBF" w:rsidRPr="00737AEA" w:rsidRDefault="00AA0EBF" w:rsidP="00AA0EBF"/>
    <w:p w14:paraId="21223B16" w14:textId="77777777" w:rsidR="00AA0EBF" w:rsidRPr="00737AEA" w:rsidRDefault="00AA0EBF" w:rsidP="00AA0EBF"/>
    <w:p w14:paraId="7D2561B1" w14:textId="77777777" w:rsidR="00A77DFB" w:rsidRPr="00737AEA" w:rsidRDefault="00A77DFB" w:rsidP="00AA0EBF"/>
    <w:p w14:paraId="0DEED94A" w14:textId="77777777" w:rsidR="00A77DFB" w:rsidRPr="00737AEA" w:rsidRDefault="00A77DFB" w:rsidP="00AA0EBF"/>
    <w:p w14:paraId="2961339F" w14:textId="77777777" w:rsidR="00A77DFB" w:rsidRPr="00737AEA" w:rsidRDefault="00A77DFB" w:rsidP="00AA0EBF"/>
    <w:p w14:paraId="320398D3" w14:textId="77777777" w:rsidR="00A77DFB" w:rsidRPr="00737AEA" w:rsidRDefault="00A77DFB" w:rsidP="00AA0EBF"/>
    <w:p w14:paraId="63843899" w14:textId="77777777" w:rsidR="00A77DFB" w:rsidRPr="00737AEA" w:rsidRDefault="00A77DFB" w:rsidP="00AA0EBF"/>
    <w:p w14:paraId="4F9A5AB9" w14:textId="77777777" w:rsidR="00A77DFB" w:rsidRPr="00737AEA" w:rsidRDefault="00A77DFB" w:rsidP="00AA0EBF"/>
    <w:p w14:paraId="1B54771C" w14:textId="77777777" w:rsidR="00A77DFB" w:rsidRPr="00737AEA" w:rsidRDefault="00A77DFB" w:rsidP="00AA0EBF"/>
    <w:p w14:paraId="0D1FCA38" w14:textId="77777777" w:rsidR="00A77DFB" w:rsidRPr="00737AEA" w:rsidRDefault="00A77DFB" w:rsidP="00AA0EBF"/>
    <w:p w14:paraId="12765B03" w14:textId="77777777" w:rsidR="00A77DFB" w:rsidRPr="00737AEA" w:rsidRDefault="00A77DFB" w:rsidP="00AA0EBF"/>
    <w:p w14:paraId="2861C513" w14:textId="77777777" w:rsidR="00A77DFB" w:rsidRPr="00737AEA" w:rsidRDefault="00A77DFB" w:rsidP="00AA0EBF"/>
    <w:p w14:paraId="1D649C69" w14:textId="77777777" w:rsidR="00A77DFB" w:rsidRPr="00737AEA" w:rsidRDefault="00A77DFB" w:rsidP="00AA0EBF"/>
    <w:p w14:paraId="7078C241" w14:textId="77777777" w:rsidR="00A77DFB" w:rsidRPr="00737AEA" w:rsidRDefault="00A77DFB" w:rsidP="00AA0EBF"/>
    <w:p w14:paraId="028D8C75" w14:textId="77777777" w:rsidR="00A77DFB" w:rsidRPr="00737AEA" w:rsidRDefault="00A77DFB" w:rsidP="00AA0EBF"/>
    <w:p w14:paraId="68911CCB" w14:textId="77777777" w:rsidR="00A77DFB" w:rsidRPr="00737AEA" w:rsidRDefault="00A77DFB" w:rsidP="00AA0EBF"/>
    <w:p w14:paraId="09F28C45" w14:textId="77777777" w:rsidR="00A77DFB" w:rsidRPr="00737AEA" w:rsidRDefault="00A77DFB" w:rsidP="00AA0EBF"/>
    <w:p w14:paraId="34AB1E71" w14:textId="77777777" w:rsidR="00A77DFB" w:rsidRPr="00737AEA" w:rsidRDefault="00A77DFB" w:rsidP="00AA0EBF"/>
    <w:p w14:paraId="71DAF661" w14:textId="77777777" w:rsidR="00A77DFB" w:rsidRPr="00737AEA" w:rsidRDefault="00A77DFB" w:rsidP="00AA0EBF"/>
    <w:p w14:paraId="1C74600C" w14:textId="77777777" w:rsidR="00A77DFB" w:rsidRPr="00737AEA" w:rsidRDefault="00A77DFB" w:rsidP="00AA0EBF"/>
    <w:p w14:paraId="37F5DC0F" w14:textId="77777777" w:rsidR="00A77DFB" w:rsidRPr="00737AEA" w:rsidRDefault="00A77DFB" w:rsidP="00AA0EBF"/>
    <w:p w14:paraId="44C5794C" w14:textId="77777777" w:rsidR="00A77DFB" w:rsidRPr="00737AEA" w:rsidRDefault="00A77DFB" w:rsidP="00AA0EBF"/>
    <w:p w14:paraId="1B0DC674" w14:textId="77777777" w:rsidR="00A77DFB" w:rsidRPr="00737AEA" w:rsidRDefault="00A77DFB" w:rsidP="00AA0EBF"/>
    <w:p w14:paraId="11C3B854" w14:textId="77777777" w:rsidR="00A77DFB" w:rsidRPr="00737AEA" w:rsidRDefault="00A77DFB" w:rsidP="00AA0EBF"/>
    <w:p w14:paraId="6F59CC52" w14:textId="77777777" w:rsidR="00A77DFB" w:rsidRPr="00737AEA" w:rsidRDefault="00A77DFB" w:rsidP="00AA0EBF"/>
    <w:p w14:paraId="1E9272D6" w14:textId="77777777" w:rsidR="00A77DFB" w:rsidRPr="00737AEA" w:rsidRDefault="00A77DFB" w:rsidP="00AA0EBF"/>
    <w:p w14:paraId="50290192" w14:textId="77777777" w:rsidR="00A77DFB" w:rsidRPr="00737AEA" w:rsidRDefault="00A77DFB" w:rsidP="00AA0EBF"/>
    <w:p w14:paraId="14A45569" w14:textId="77777777" w:rsidR="00A77DFB" w:rsidRPr="00737AEA" w:rsidRDefault="00A77DFB" w:rsidP="00AA0EBF"/>
    <w:p w14:paraId="22C2D285" w14:textId="77777777" w:rsidR="00A77DFB" w:rsidRPr="00737AEA" w:rsidRDefault="00A77DFB" w:rsidP="00AA0EBF"/>
    <w:p w14:paraId="1BD59D74" w14:textId="77777777" w:rsidR="00A77DFB" w:rsidRPr="00737AEA" w:rsidRDefault="00A77DFB" w:rsidP="00AA0EBF"/>
    <w:p w14:paraId="23B0ECF2" w14:textId="77777777" w:rsidR="00A77DFB" w:rsidRPr="00737AEA" w:rsidRDefault="00A77DFB" w:rsidP="00AA0EBF"/>
    <w:p w14:paraId="7AD13CAF" w14:textId="77777777" w:rsidR="00A77DFB" w:rsidRPr="00737AEA" w:rsidRDefault="00A77DFB" w:rsidP="00AA0EBF"/>
    <w:p w14:paraId="7543C2BF" w14:textId="77777777" w:rsidR="00A77DFB" w:rsidRPr="00737AEA" w:rsidRDefault="00A77DFB" w:rsidP="00AA0EBF"/>
    <w:p w14:paraId="7ABD04E2" w14:textId="77777777" w:rsidR="00A77DFB" w:rsidRPr="00737AEA" w:rsidRDefault="00A77DFB" w:rsidP="00AA0EBF"/>
    <w:p w14:paraId="52D495AC" w14:textId="77777777" w:rsidR="00A77DFB" w:rsidRPr="00737AEA" w:rsidRDefault="00A77DFB" w:rsidP="00AA0EBF"/>
    <w:p w14:paraId="58D709D1" w14:textId="77777777" w:rsidR="00A77DFB" w:rsidRPr="00737AEA" w:rsidRDefault="00A77DFB" w:rsidP="00AA0EBF"/>
    <w:p w14:paraId="42C238FC" w14:textId="77777777" w:rsidR="00A77DFB" w:rsidRPr="00737AEA" w:rsidRDefault="00A77DFB" w:rsidP="00AA0EBF"/>
    <w:p w14:paraId="1823ABCD" w14:textId="77777777" w:rsidR="00A77DFB" w:rsidRPr="00737AEA" w:rsidRDefault="00A77DFB" w:rsidP="00AA0EBF"/>
    <w:p w14:paraId="4A4A3BC0" w14:textId="77777777" w:rsidR="00A77DFB" w:rsidRPr="00737AEA" w:rsidRDefault="00A77DFB" w:rsidP="00AA0EBF"/>
    <w:p w14:paraId="4EA21DCB" w14:textId="77777777" w:rsidR="00A77DFB" w:rsidRPr="00737AEA" w:rsidRDefault="00A77DFB" w:rsidP="00AA0EBF"/>
    <w:p w14:paraId="76357D60" w14:textId="77777777" w:rsidR="00A77DFB" w:rsidRPr="00737AEA" w:rsidRDefault="00A77DFB" w:rsidP="00AA0EBF"/>
    <w:p w14:paraId="7BD1C0A6" w14:textId="77777777" w:rsidR="00A77DFB" w:rsidRPr="00737AEA" w:rsidRDefault="00A77DFB" w:rsidP="00AA0EBF"/>
    <w:p w14:paraId="6764C60F" w14:textId="77777777" w:rsidR="00A77DFB" w:rsidRPr="00737AEA" w:rsidRDefault="00A77DFB" w:rsidP="00AA0EBF"/>
    <w:p w14:paraId="574628E0" w14:textId="77777777" w:rsidR="00A77DFB" w:rsidRPr="00737AEA" w:rsidRDefault="00A77DFB" w:rsidP="00AA0EBF"/>
    <w:p w14:paraId="4C31AFCA" w14:textId="77777777" w:rsidR="00A77DFB" w:rsidRPr="00737AEA" w:rsidRDefault="00A77DFB" w:rsidP="00AA0EBF"/>
    <w:p w14:paraId="74E4EB7A" w14:textId="77777777" w:rsidR="00A77DFB" w:rsidRPr="00737AEA" w:rsidRDefault="00A77DFB" w:rsidP="00AA0EBF"/>
    <w:p w14:paraId="365E68F7" w14:textId="77777777" w:rsidR="00A77DFB" w:rsidRPr="00737AEA" w:rsidRDefault="00A77DFB" w:rsidP="00AA0EBF"/>
    <w:p w14:paraId="5C5A9634" w14:textId="77777777" w:rsidR="00A77DFB" w:rsidRPr="00737AEA" w:rsidRDefault="00A77DFB" w:rsidP="00AA0EBF"/>
    <w:p w14:paraId="51E0BA75" w14:textId="16DE761E" w:rsidR="00A77DFB" w:rsidRPr="00737AEA" w:rsidRDefault="00737AEA" w:rsidP="00AA0EBF">
      <w:r w:rsidRPr="00737AEA">
        <w:rPr>
          <w:noProof/>
        </w:rPr>
        <w:lastRenderedPageBreak/>
        <mc:AlternateContent>
          <mc:Choice Requires="wps">
            <w:drawing>
              <wp:anchor distT="0" distB="0" distL="114300" distR="114300" simplePos="0" relativeHeight="251661312" behindDoc="1" locked="0" layoutInCell="1" allowOverlap="1" wp14:anchorId="33622A96" wp14:editId="6F66152B">
                <wp:simplePos x="0" y="0"/>
                <wp:positionH relativeFrom="margin">
                  <wp:align>right</wp:align>
                </wp:positionH>
                <wp:positionV relativeFrom="paragraph">
                  <wp:posOffset>1640260</wp:posOffset>
                </wp:positionV>
                <wp:extent cx="5362575" cy="635"/>
                <wp:effectExtent l="0" t="0" r="9525" b="0"/>
                <wp:wrapTight wrapText="bothSides">
                  <wp:wrapPolygon edited="0">
                    <wp:start x="0" y="0"/>
                    <wp:lineTo x="0" y="20052"/>
                    <wp:lineTo x="21562" y="20052"/>
                    <wp:lineTo x="21562"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5362575" cy="635"/>
                        </a:xfrm>
                        <a:prstGeom prst="rect">
                          <a:avLst/>
                        </a:prstGeom>
                        <a:solidFill>
                          <a:prstClr val="white"/>
                        </a:solidFill>
                        <a:ln>
                          <a:noFill/>
                        </a:ln>
                      </wps:spPr>
                      <wps:txbx>
                        <w:txbxContent>
                          <w:p w14:paraId="725A2BE3" w14:textId="77777777" w:rsidR="00D769A5" w:rsidRPr="00926767" w:rsidRDefault="00D769A5" w:rsidP="00DF63B8">
                            <w:pPr>
                              <w:pStyle w:val="Caption"/>
                              <w:rPr>
                                <w:noProof/>
                              </w:rPr>
                            </w:pPr>
                            <w:r>
                              <w:t xml:space="preserve">Figure </w:t>
                            </w:r>
                            <w:r w:rsidR="00C86DBF">
                              <w:fldChar w:fldCharType="begin"/>
                            </w:r>
                            <w:r w:rsidR="00C86DBF">
                              <w:instrText xml:space="preserve"> SEQ Figure \* ARABIC </w:instrText>
                            </w:r>
                            <w:r w:rsidR="00C86DBF">
                              <w:fldChar w:fldCharType="separate"/>
                            </w:r>
                            <w:r w:rsidR="00C86DBF">
                              <w:rPr>
                                <w:noProof/>
                              </w:rPr>
                              <w:t>2</w:t>
                            </w:r>
                            <w:r w:rsidR="00C86DBF">
                              <w:rPr>
                                <w:noProof/>
                              </w:rPr>
                              <w:fldChar w:fldCharType="end"/>
                            </w:r>
                            <w:r w:rsidR="00DF63B8">
                              <w:t xml:space="preserve"> Residual fusion in ConvNeXt</w:t>
                            </w:r>
                            <w:r w:rsidRPr="00F60387">
                              <w:t xml:space="preserve"> versus SpikingConvNeXt</w:t>
                            </w:r>
                            <w:r w:rsidR="00DF63B8">
                              <w:t xml:space="preserve"> in the TTFS spike-time domain</w:t>
                            </w:r>
                            <w:r w:rsidRPr="00F60387">
                              <w:t xml:space="preserve">. The minimum operator preserves earliest evidence; late or absent spikes are represented by clamping to </w:t>
                            </w:r>
                            <w:proofErr w:type="spellStart"/>
                            <w:r w:rsidRPr="00F60387">
                              <w:t>t_max</w:t>
                            </w:r>
                            <w:proofErr w:type="spellEnd"/>
                            <w:r w:rsidRPr="00F6038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22A96" id="Text Box 2" o:spid="_x0000_s1027" type="#_x0000_t202" style="position:absolute;margin-left:371.05pt;margin-top:129.15pt;width:422.25pt;height:.05pt;z-index:-2516551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" stroked="f">
                <v:textbox style="mso-fit-shape-to-text:t" inset="0,0,0,0">
                  <w:txbxContent>
                    <w:p w14:paraId="725A2BE3" w14:textId="77777777" w:rsidR="00D769A5" w:rsidRPr="00926767" w:rsidRDefault="00D769A5" w:rsidP="00DF63B8">
                      <w:pPr>
                        <w:pStyle w:val="Caption"/>
                        <w:rPr>
                          <w:noProof/>
                        </w:rPr>
                      </w:pPr>
                      <w:r>
                        <w:t xml:space="preserve">Figure </w:t>
                      </w:r>
                      <w:r w:rsidR="00C86DBF">
                        <w:fldChar w:fldCharType="begin"/>
                      </w:r>
                      <w:r w:rsidR="00C86DBF">
                        <w:instrText xml:space="preserve"> SEQ Figure \* ARABIC </w:instrText>
                      </w:r>
                      <w:r w:rsidR="00C86DBF">
                        <w:fldChar w:fldCharType="separate"/>
                      </w:r>
                      <w:r w:rsidR="00C86DBF">
                        <w:rPr>
                          <w:noProof/>
                        </w:rPr>
                        <w:t>2</w:t>
                      </w:r>
                      <w:r w:rsidR="00C86DBF">
                        <w:rPr>
                          <w:noProof/>
                        </w:rPr>
                        <w:fldChar w:fldCharType="end"/>
                      </w:r>
                      <w:r w:rsidR="00DF63B8">
                        <w:t xml:space="preserve"> Residual fusion in ConvNeXt</w:t>
                      </w:r>
                      <w:r w:rsidRPr="00F60387">
                        <w:t xml:space="preserve"> versus SpikingConvNeXt</w:t>
                      </w:r>
                      <w:r w:rsidR="00DF63B8">
                        <w:t xml:space="preserve"> in the TTFS spike-time domain</w:t>
                      </w:r>
                      <w:r w:rsidRPr="00F60387">
                        <w:t xml:space="preserve">. The minimum operator preserves earliest evidence; late or absent spikes are represented by clamping to </w:t>
                      </w:r>
                      <w:proofErr w:type="spellStart"/>
                      <w:r w:rsidRPr="00F60387">
                        <w:t>t_max</w:t>
                      </w:r>
                      <w:proofErr w:type="spellEnd"/>
                      <w:r w:rsidRPr="00F60387">
                        <w:t>.</w:t>
                      </w:r>
                    </w:p>
                  </w:txbxContent>
                </v:textbox>
                <w10:wrap type="tight" anchorx="margin"/>
              </v:shape>
            </w:pict>
          </mc:Fallback>
        </mc:AlternateContent>
      </w:r>
      <w:r w:rsidRPr="00737AEA">
        <w:rPr>
          <w:noProof/>
        </w:rPr>
        <w:drawing>
          <wp:anchor distT="0" distB="0" distL="114300" distR="114300" simplePos="0" relativeHeight="251658240" behindDoc="1" locked="0" layoutInCell="1" allowOverlap="1" wp14:anchorId="5C149135" wp14:editId="3775E3DF">
            <wp:simplePos x="0" y="0"/>
            <wp:positionH relativeFrom="margin">
              <wp:posOffset>330311</wp:posOffset>
            </wp:positionH>
            <wp:positionV relativeFrom="paragraph">
              <wp:posOffset>415</wp:posOffset>
            </wp:positionV>
            <wp:extent cx="5362575" cy="1624330"/>
            <wp:effectExtent l="0" t="0" r="9525" b="0"/>
            <wp:wrapTight wrapText="bothSides">
              <wp:wrapPolygon edited="0">
                <wp:start x="0" y="0"/>
                <wp:lineTo x="0" y="21279"/>
                <wp:lineTo x="21562" y="21279"/>
                <wp:lineTo x="21562" y="0"/>
                <wp:lineTo x="0" y="0"/>
              </wp:wrapPolygon>
            </wp:wrapTight>
            <wp:docPr id="17" name="Picture 17" descr="C:\Users\ITSpadana\Downloads\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ITSpadana\Downloads\download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575" cy="1624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12158C" w14:textId="1CE01DD7" w:rsidR="00A77DFB" w:rsidRPr="00737AEA" w:rsidRDefault="00A77DFB" w:rsidP="00AA0EBF"/>
    <w:p w14:paraId="1E2C43C9" w14:textId="2D6A6B03" w:rsidR="00AA0EBF" w:rsidRPr="00737AEA" w:rsidRDefault="00AA0EBF" w:rsidP="00AA0EBF"/>
    <w:p w14:paraId="352E362A" w14:textId="668F8DBB" w:rsidR="00A27229" w:rsidRPr="00737AEA" w:rsidRDefault="007F0C24" w:rsidP="00AA0EBF">
      <w:pPr>
        <w:pStyle w:val="Heading1"/>
        <w:numPr>
          <w:ilvl w:val="0"/>
          <w:numId w:val="11"/>
        </w:numPr>
      </w:pPr>
      <w:r w:rsidRPr="00737AEA">
        <w:t xml:space="preserve">Proposed </w:t>
      </w:r>
      <w:r w:rsidR="005E1D91" w:rsidRPr="00737AEA">
        <w:t>Method</w:t>
      </w:r>
    </w:p>
    <w:p w14:paraId="48E0AC65" w14:textId="12CE3D5B" w:rsidR="00A27229" w:rsidRPr="00737AEA" w:rsidRDefault="002F78B7" w:rsidP="00AA0EBF">
      <w:pPr>
        <w:pStyle w:val="Heading2"/>
        <w:numPr>
          <w:ilvl w:val="1"/>
          <w:numId w:val="11"/>
        </w:numPr>
        <w:rPr>
          <w:sz w:val="28"/>
          <w:szCs w:val="28"/>
        </w:rPr>
      </w:pPr>
      <w:proofErr w:type="spellStart"/>
      <w:r w:rsidRPr="00737AEA">
        <w:rPr>
          <w:sz w:val="28"/>
          <w:szCs w:val="28"/>
        </w:rPr>
        <w:t>SpikingConvNeXt</w:t>
      </w:r>
      <w:proofErr w:type="spellEnd"/>
      <w:r w:rsidRPr="00737AEA">
        <w:rPr>
          <w:sz w:val="28"/>
          <w:szCs w:val="28"/>
        </w:rPr>
        <w:t xml:space="preserve"> Overview</w:t>
      </w:r>
    </w:p>
    <w:p w14:paraId="6E426EF0" w14:textId="77777777" w:rsidR="00064AD6" w:rsidRPr="00737AEA" w:rsidRDefault="00064AD6" w:rsidP="009F0035">
      <w:pPr>
        <w:spacing w:after="0"/>
        <w:jc w:val="lowKashida"/>
      </w:pPr>
    </w:p>
    <w:p w14:paraId="4A0D31A1" w14:textId="39AA502A" w:rsidR="00F104EB" w:rsidRPr="00737AEA" w:rsidRDefault="00064AD6" w:rsidP="00A77DFB">
      <w:pPr>
        <w:bidi/>
        <w:jc w:val="lowKashida"/>
      </w:pPr>
      <w:r w:rsidRPr="00737AEA">
        <w:t xml:space="preserve">We propose </w:t>
      </w:r>
      <w:proofErr w:type="spellStart"/>
      <w:r w:rsidRPr="00737AEA">
        <w:rPr>
          <w:rStyle w:val="Strong"/>
          <w:b w:val="0"/>
          <w:bCs w:val="0"/>
        </w:rPr>
        <w:t>SpikingConvNeXt</w:t>
      </w:r>
      <w:proofErr w:type="spellEnd"/>
      <w:r w:rsidR="00A55C48" w:rsidRPr="00737AEA">
        <w:rPr>
          <w:rStyle w:val="Strong"/>
          <w:b w:val="0"/>
          <w:bCs w:val="0"/>
        </w:rPr>
        <w:t xml:space="preserve"> (</w:t>
      </w:r>
      <w:r w:rsidR="00A55C48" w:rsidRPr="00737AEA">
        <w:t xml:space="preserve">shown in </w:t>
      </w:r>
      <w:r w:rsidR="00A55C48" w:rsidRPr="00737AEA">
        <w:rPr>
          <w:rStyle w:val="Strong"/>
        </w:rPr>
        <w:t>Fig. 1)</w:t>
      </w:r>
      <w:r w:rsidRPr="00737AEA">
        <w:t xml:space="preserve">, a time-to-first-spike (TTFS) formulation of ConvNeXt that operates on </w:t>
      </w:r>
      <w:r w:rsidRPr="00737AEA">
        <w:rPr>
          <w:rStyle w:val="Strong"/>
          <w:b w:val="0"/>
          <w:bCs w:val="0"/>
        </w:rPr>
        <w:t>spike-time</w:t>
      </w:r>
      <w:r w:rsidRPr="00737AEA">
        <w:rPr>
          <w:rStyle w:val="Strong"/>
        </w:rPr>
        <w:t xml:space="preserve"> </w:t>
      </w:r>
      <w:r w:rsidRPr="00737AEA">
        <w:rPr>
          <w:rStyle w:val="Strong"/>
          <w:b w:val="0"/>
          <w:bCs w:val="0"/>
        </w:rPr>
        <w:t>representations</w:t>
      </w:r>
      <w:r w:rsidRPr="00737AEA">
        <w:t xml:space="preserve"> within a fixed temporal window</w:t>
      </w:r>
      <w:r w:rsidR="00225CF4" w:rsidRPr="00737AEA">
        <w:t xml:space="preserve">. </w:t>
      </w:r>
      <w:r w:rsidRPr="00737AEA">
        <w:t>The proposed approach preserves the ConvNeXt macro-architecture while replacing value-domain components with time-domain operators consistent with TTFS semantics. Specifically, input images are encoded as TTFS spike times, the pointwise MLP pathway is replaced with an analytic spike-time transformation, and residual fusion is performed using an elementwise minimum in the spike-time domain. In addition, we introduce learnable delay parameters, and optionally non-negative pointwise weights, to explicitly regulate activation sparsity.</w:t>
      </w:r>
    </w:p>
    <w:p w14:paraId="63A2E4E7" w14:textId="77777777" w:rsidR="00A77DFB" w:rsidRPr="00737AEA" w:rsidRDefault="00A77DFB" w:rsidP="00A77DFB">
      <w:pPr>
        <w:bidi/>
        <w:jc w:val="lowKashida"/>
      </w:pPr>
    </w:p>
    <w:p w14:paraId="245BB456" w14:textId="77777777" w:rsidR="00A77DFB" w:rsidRPr="00737AEA" w:rsidRDefault="00A77DFB" w:rsidP="00A77DFB">
      <w:pPr>
        <w:bidi/>
        <w:jc w:val="lowKashida"/>
      </w:pPr>
    </w:p>
    <w:p w14:paraId="6D44A5CC" w14:textId="7D17CC99" w:rsidR="00A77DFB" w:rsidRPr="00737AEA" w:rsidRDefault="00A77DFB" w:rsidP="00A77DFB">
      <w:pPr>
        <w:bidi/>
        <w:jc w:val="lowKashida"/>
        <w:sectPr w:rsidR="00A77DFB" w:rsidRPr="00737AEA" w:rsidSect="00A77DFB">
          <w:type w:val="continuous"/>
          <w:pgSz w:w="11906" w:h="16838" w:code="9"/>
          <w:pgMar w:top="1440" w:right="1440" w:bottom="1440" w:left="1440" w:header="720" w:footer="720" w:gutter="0"/>
          <w:cols w:num="2" w:space="720"/>
          <w:docGrid w:linePitch="360"/>
        </w:sectPr>
      </w:pPr>
    </w:p>
    <w:p w14:paraId="7D997C0A" w14:textId="4260CE7D" w:rsidR="00A675AC" w:rsidRPr="00737AEA" w:rsidRDefault="008841FE" w:rsidP="00AA0EBF">
      <w:pPr>
        <w:pStyle w:val="Heading2"/>
        <w:numPr>
          <w:ilvl w:val="1"/>
          <w:numId w:val="11"/>
        </w:numPr>
        <w:rPr>
          <w:sz w:val="28"/>
          <w:szCs w:val="28"/>
        </w:rPr>
      </w:pPr>
      <w:r w:rsidRPr="00737AEA">
        <w:rPr>
          <w:sz w:val="28"/>
          <w:szCs w:val="28"/>
        </w:rPr>
        <w:t>TTFS Image Encoding and Analytic Spike-Time Mapping</w:t>
      </w:r>
    </w:p>
    <w:p w14:paraId="0438926F" w14:textId="61C3E024" w:rsidR="00064AD6" w:rsidRPr="00737AEA" w:rsidRDefault="00064AD6" w:rsidP="00BB0A1A">
      <w:pPr>
        <w:jc w:val="lowKashida"/>
      </w:pPr>
      <w:r w:rsidRPr="00737AEA">
        <w:t>Given an input image</w:t>
      </w:r>
      <w:r w:rsidR="00BB0A1A" w:rsidRPr="00737AEA">
        <w:t xml:space="preserve"> </w:t>
      </w:r>
      <m:oMath>
        <m:sSup>
          <m:sSupPr>
            <m:ctrlPr>
              <w:rPr>
                <w:rStyle w:val="katex-mathml"/>
                <w:rFonts w:ascii="Cambria Math" w:hAnsi="Cambria Math"/>
                <w:sz w:val="18"/>
              </w:rPr>
            </m:ctrlPr>
          </m:sSupPr>
          <m:e>
            <m:r>
              <m:rPr>
                <m:sty m:val="p"/>
              </m:rPr>
              <w:rPr>
                <w:rStyle w:val="katex-mathml"/>
                <w:rFonts w:ascii="Cambria Math" w:hAnsi="Cambria Math"/>
              </w:rPr>
              <m:t>I</m:t>
            </m:r>
            <m:r>
              <m:rPr>
                <m:sty m:val="p"/>
              </m:rPr>
              <w:rPr>
                <w:rStyle w:val="katex-mathml"/>
                <w:rFonts w:ascii="Cambria Math" w:hAnsi="Cambria Math" w:cs="Cambria Math"/>
              </w:rPr>
              <m:t>∈</m:t>
            </m:r>
            <m:r>
              <m:rPr>
                <m:sty m:val="p"/>
              </m:rPr>
              <w:rPr>
                <w:rStyle w:val="katex-mathml"/>
                <w:rFonts w:ascii="Cambria Math" w:hAnsi="Cambria Math"/>
              </w:rPr>
              <m:t>[0,1]</m:t>
            </m:r>
          </m:e>
          <m:sup>
            <m:r>
              <m:rPr>
                <m:sty m:val="p"/>
              </m:rPr>
              <w:rPr>
                <w:rStyle w:val="katex-mathml"/>
                <w:rFonts w:ascii="Cambria Math" w:hAnsi="Cambria Math"/>
              </w:rPr>
              <m:t>C×H×W</m:t>
            </m:r>
          </m:sup>
        </m:sSup>
      </m:oMath>
      <w:r w:rsidRPr="00737AEA">
        <w:t xml:space="preserve">, we encode each pixel intensity into a spike time within </w:t>
      </w:r>
      <w:r w:rsidR="008841FE" w:rsidRPr="00737AEA">
        <w:t>a fixed temporal</w:t>
      </w:r>
      <w:r w:rsidRPr="00737AEA">
        <w:t xml:space="preserve"> window </w:t>
      </w:r>
      <w:r w:rsidRPr="00737AEA">
        <w:rPr>
          <w:rStyle w:val="mopen"/>
        </w:rPr>
        <w:t>[</w:t>
      </w:r>
      <w:proofErr w:type="spellStart"/>
      <w:proofErr w:type="gramStart"/>
      <w:r w:rsidRPr="00737AEA">
        <w:rPr>
          <w:rStyle w:val="mord"/>
        </w:rPr>
        <w:t>t</w:t>
      </w:r>
      <w:r w:rsidRPr="00737AEA">
        <w:rPr>
          <w:rStyle w:val="mtight"/>
        </w:rPr>
        <w:t>min</w:t>
      </w:r>
      <w:proofErr w:type="spellEnd"/>
      <w:r w:rsidRPr="00737AEA">
        <w:rPr>
          <w:rStyle w:val="vlist-s"/>
        </w:rPr>
        <w:t>​</w:t>
      </w:r>
      <w:r w:rsidRPr="00737AEA">
        <w:rPr>
          <w:rStyle w:val="mpunct"/>
        </w:rPr>
        <w:t>,</w:t>
      </w:r>
      <w:proofErr w:type="spellStart"/>
      <w:r w:rsidRPr="00737AEA">
        <w:rPr>
          <w:rStyle w:val="mord"/>
        </w:rPr>
        <w:t>t</w:t>
      </w:r>
      <w:r w:rsidRPr="00737AEA">
        <w:rPr>
          <w:rStyle w:val="mtight"/>
        </w:rPr>
        <w:t>max</w:t>
      </w:r>
      <w:proofErr w:type="spellEnd"/>
      <w:r w:rsidRPr="00737AEA">
        <w:rPr>
          <w:rStyle w:val="vlist-s"/>
        </w:rPr>
        <w:t>​</w:t>
      </w:r>
      <w:proofErr w:type="gramEnd"/>
      <w:r w:rsidRPr="00737AEA">
        <w:rPr>
          <w:rStyle w:val="mclose"/>
        </w:rPr>
        <w:t>]</w:t>
      </w:r>
      <w:r w:rsidRPr="00737AEA">
        <w:t xml:space="preserve"> using linear TTFS encoding:</w:t>
      </w:r>
    </w:p>
    <w:p w14:paraId="0956571D" w14:textId="77777777" w:rsidR="000818CF" w:rsidRPr="00737AEA" w:rsidRDefault="00000000" w:rsidP="00BB0A1A">
      <w:pPr>
        <w:jc w:val="lowKashida"/>
      </w:pPr>
      <m:oMathPara>
        <m:oMath>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m:t>
          </m:r>
          <m:d>
            <m:dPr>
              <m:ctrlPr>
                <w:rPr>
                  <w:rFonts w:ascii="Cambria Math" w:hAnsi="Cambria Math"/>
                  <w:i/>
                </w:rPr>
              </m:ctrlPr>
            </m:dPr>
            <m:e>
              <m:r>
                <w:rPr>
                  <w:rFonts w:ascii="Cambria Math" w:hAnsi="Cambria Math"/>
                </w:rPr>
                <m:t>1-I</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m:t>
          </m:r>
        </m:oMath>
      </m:oMathPara>
    </w:p>
    <w:p w14:paraId="50589C25" w14:textId="14B3F7D8" w:rsidR="008841FE" w:rsidRPr="00737AEA" w:rsidRDefault="008841FE" w:rsidP="00BB0A1A">
      <w:pPr>
        <w:spacing w:before="100" w:beforeAutospacing="1" w:after="100" w:afterAutospacing="1" w:line="240" w:lineRule="auto"/>
        <w:jc w:val="lowKashida"/>
      </w:pPr>
      <w:r w:rsidRPr="00737AEA">
        <w:t xml:space="preserve">Under this encoding, higher intensity values correspond to earlier spike times. Spike times clamped to </w:t>
      </w:r>
      <w:proofErr w:type="spellStart"/>
      <w:r w:rsidRPr="00737AEA">
        <w:rPr>
          <w:rStyle w:val="mord"/>
        </w:rPr>
        <w:t>t</w:t>
      </w:r>
      <w:r w:rsidRPr="00737AEA">
        <w:rPr>
          <w:rStyle w:val="mtight"/>
        </w:rPr>
        <w:t>max</w:t>
      </w:r>
      <w:proofErr w:type="spellEnd"/>
      <w:r w:rsidRPr="00737AEA">
        <w:rPr>
          <w:rStyle w:val="vlist-s"/>
        </w:rPr>
        <w:t>​</w:t>
      </w:r>
      <w:r w:rsidRPr="00737AEA">
        <w:t xml:space="preserve"> are treated as </w:t>
      </w:r>
      <w:r w:rsidRPr="00737AEA">
        <w:rPr>
          <w:rStyle w:val="Strong"/>
          <w:b w:val="0"/>
          <w:bCs w:val="0"/>
        </w:rPr>
        <w:t>no-spike events</w:t>
      </w:r>
      <w:r w:rsidRPr="00737AEA">
        <w:t xml:space="preserve"> when computing activation sparsity.</w:t>
      </w:r>
    </w:p>
    <w:p w14:paraId="726B2283" w14:textId="6A0A4EBD" w:rsidR="008841FE" w:rsidRPr="00737AEA" w:rsidRDefault="008841FE" w:rsidP="001E3085">
      <w:pPr>
        <w:spacing w:before="100" w:beforeAutospacing="1" w:after="100" w:afterAutospacing="1" w:line="240" w:lineRule="auto"/>
        <w:jc w:val="lowKashida"/>
      </w:pPr>
      <w:r w:rsidRPr="00737AEA">
        <w:t xml:space="preserve">To implement pointwise transformations in the TTFS domain, we compute output spike times directly from input spike times using an analytic mapping. Let  </w:t>
      </w:r>
      <m:oMath>
        <m:sSub>
          <m:sSubPr>
            <m:ctrlPr>
              <w:rPr>
                <w:rStyle w:val="mord"/>
                <w:rFonts w:ascii="Cambria Math" w:hAnsi="Cambria Math"/>
              </w:rPr>
            </m:ctrlPr>
          </m:sSubPr>
          <m:e>
            <m:r>
              <w:rPr>
                <w:rStyle w:val="mord"/>
                <w:rFonts w:ascii="Cambria Math" w:hAnsi="Cambria Math"/>
              </w:rPr>
              <m:t>t</m:t>
            </m:r>
          </m:e>
          <m:sub>
            <m:r>
              <w:rPr>
                <w:rStyle w:val="mord"/>
                <w:rFonts w:ascii="Cambria Math" w:hAnsi="Cambria Math"/>
              </w:rPr>
              <m:t>j</m:t>
            </m:r>
          </m:sub>
        </m:sSub>
        <m:r>
          <w:rPr>
            <w:rStyle w:val="vlist-s"/>
            <w:rFonts w:ascii="Cambria Math" w:hAnsi="Cambria Math"/>
          </w:rPr>
          <m:t>​</m:t>
        </m:r>
        <m:r>
          <m:rPr>
            <m:sty m:val="p"/>
          </m:rPr>
          <w:rPr>
            <w:rStyle w:val="mrel"/>
            <w:rFonts w:ascii="Cambria Math" w:hAnsi="Cambria Math" w:cs="Cambria Math"/>
          </w:rPr>
          <m:t>∈</m:t>
        </m:r>
        <m:sSup>
          <m:sSupPr>
            <m:ctrlPr>
              <w:rPr>
                <w:rStyle w:val="mrel"/>
                <w:rFonts w:ascii="Cambria Math" w:hAnsi="Cambria Math" w:cs="Cambria Math"/>
              </w:rPr>
            </m:ctrlPr>
          </m:sSupPr>
          <m:e>
            <m:r>
              <w:rPr>
                <w:rStyle w:val="mrel"/>
                <w:rFonts w:ascii="Cambria Math" w:hAnsi="Cambria Math" w:cs="Cambria Math"/>
              </w:rPr>
              <m:t>R</m:t>
            </m:r>
          </m:e>
          <m:sup>
            <m:r>
              <w:rPr>
                <w:rStyle w:val="mrel"/>
                <w:rFonts w:ascii="Cambria Math" w:hAnsi="Cambria Math" w:cs="Cambria Math"/>
              </w:rPr>
              <m:t>B*</m:t>
            </m:r>
            <m:sSub>
              <m:sSubPr>
                <m:ctrlPr>
                  <w:rPr>
                    <w:rStyle w:val="mrel"/>
                    <w:rFonts w:ascii="Cambria Math" w:hAnsi="Cambria Math" w:cs="Cambria Math"/>
                    <w:i/>
                  </w:rPr>
                </m:ctrlPr>
              </m:sSubPr>
              <m:e>
                <m:r>
                  <w:rPr>
                    <w:rStyle w:val="mrel"/>
                    <w:rFonts w:ascii="Cambria Math" w:hAnsi="Cambria Math" w:cs="Cambria Math"/>
                  </w:rPr>
                  <m:t>C</m:t>
                </m:r>
              </m:e>
              <m:sub>
                <m:r>
                  <w:rPr>
                    <w:rStyle w:val="mrel"/>
                    <w:rFonts w:ascii="Cambria Math" w:hAnsi="Cambria Math" w:cs="Cambria Math"/>
                  </w:rPr>
                  <m:t>in</m:t>
                </m:r>
              </m:sub>
            </m:sSub>
          </m:sup>
        </m:sSup>
        <m:r>
          <w:rPr>
            <w:rStyle w:val="vlist-s"/>
            <w:rFonts w:ascii="Cambria Math" w:hAnsi="Cambria Math"/>
          </w:rPr>
          <m:t>​</m:t>
        </m:r>
      </m:oMath>
      <w:r w:rsidRPr="00737AEA">
        <w:t xml:space="preserve"> denote the input spike times, </w:t>
      </w:r>
      <m:oMath>
        <m:r>
          <m:rPr>
            <m:sty m:val="p"/>
          </m:rPr>
          <w:rPr>
            <w:rStyle w:val="mord"/>
            <w:rFonts w:ascii="Cambria Math" w:hAnsi="Cambria Math"/>
          </w:rPr>
          <m:t>W</m:t>
        </m:r>
        <m:r>
          <w:rPr>
            <w:rStyle w:val="vlist-s"/>
            <w:rFonts w:ascii="Cambria Math" w:hAnsi="Cambria Math"/>
          </w:rPr>
          <m:t>​</m:t>
        </m:r>
        <m:r>
          <m:rPr>
            <m:sty m:val="p"/>
          </m:rPr>
          <w:rPr>
            <w:rStyle w:val="mrel"/>
            <w:rFonts w:ascii="Cambria Math" w:hAnsi="Cambria Math" w:cs="Cambria Math"/>
          </w:rPr>
          <m:t>∈</m:t>
        </m:r>
        <m:sSup>
          <m:sSupPr>
            <m:ctrlPr>
              <w:rPr>
                <w:rStyle w:val="mrel"/>
                <w:rFonts w:ascii="Cambria Math" w:hAnsi="Cambria Math" w:cs="Cambria Math"/>
              </w:rPr>
            </m:ctrlPr>
          </m:sSupPr>
          <m:e>
            <m:r>
              <w:rPr>
                <w:rStyle w:val="mrel"/>
                <w:rFonts w:ascii="Cambria Math" w:hAnsi="Cambria Math" w:cs="Cambria Math"/>
              </w:rPr>
              <m:t>R</m:t>
            </m:r>
          </m:e>
          <m:sup>
            <m:sSub>
              <m:sSubPr>
                <m:ctrlPr>
                  <w:rPr>
                    <w:rStyle w:val="mrel"/>
                    <w:rFonts w:ascii="Cambria Math" w:hAnsi="Cambria Math" w:cs="Cambria Math"/>
                    <w:i/>
                  </w:rPr>
                </m:ctrlPr>
              </m:sSubPr>
              <m:e>
                <m:r>
                  <w:rPr>
                    <w:rStyle w:val="mrel"/>
                    <w:rFonts w:ascii="Cambria Math" w:hAnsi="Cambria Math" w:cs="Cambria Math"/>
                  </w:rPr>
                  <m:t>C</m:t>
                </m:r>
              </m:e>
              <m:sub>
                <m:r>
                  <w:rPr>
                    <w:rStyle w:val="mrel"/>
                    <w:rFonts w:ascii="Cambria Math" w:hAnsi="Cambria Math" w:cs="Cambria Math"/>
                  </w:rPr>
                  <m:t>in</m:t>
                </m:r>
              </m:sub>
            </m:sSub>
            <m:r>
              <w:rPr>
                <w:rStyle w:val="mrel"/>
                <w:rFonts w:ascii="Cambria Math" w:hAnsi="Cambria Math" w:cs="Cambria Math"/>
              </w:rPr>
              <m:t>*</m:t>
            </m:r>
            <m:sSub>
              <m:sSubPr>
                <m:ctrlPr>
                  <w:rPr>
                    <w:rStyle w:val="mrel"/>
                    <w:rFonts w:ascii="Cambria Math" w:hAnsi="Cambria Math" w:cs="Cambria Math"/>
                    <w:i/>
                  </w:rPr>
                </m:ctrlPr>
              </m:sSubPr>
              <m:e>
                <m:r>
                  <w:rPr>
                    <w:rStyle w:val="mrel"/>
                    <w:rFonts w:ascii="Cambria Math" w:hAnsi="Cambria Math" w:cs="Cambria Math"/>
                  </w:rPr>
                  <m:t>C</m:t>
                </m:r>
              </m:e>
              <m:sub>
                <m:r>
                  <w:rPr>
                    <w:rStyle w:val="mrel"/>
                    <w:rFonts w:ascii="Cambria Math" w:hAnsi="Cambria Math" w:cs="Cambria Math"/>
                  </w:rPr>
                  <m:t>out</m:t>
                </m:r>
              </m:sub>
            </m:sSub>
          </m:sup>
        </m:sSup>
        <m:r>
          <w:rPr>
            <w:rStyle w:val="vlist-s"/>
            <w:rFonts w:ascii="Cambria Math" w:hAnsi="Cambria Math"/>
          </w:rPr>
          <m:t>​</m:t>
        </m:r>
      </m:oMath>
      <w:r w:rsidRPr="00737AEA">
        <w:t xml:space="preserve"> the weight </w:t>
      </w:r>
      <w:r w:rsidRPr="00737AEA">
        <w:t xml:space="preserve">matrix, and      </w:t>
      </w:r>
      <m:oMath>
        <m:r>
          <m:rPr>
            <m:sty m:val="p"/>
          </m:rPr>
          <w:rPr>
            <w:rStyle w:val="mord"/>
            <w:rFonts w:ascii="Cambria Math" w:hAnsi="Cambria Math"/>
          </w:rPr>
          <m:t>D</m:t>
        </m:r>
        <m:r>
          <w:rPr>
            <w:rStyle w:val="vlist-s"/>
            <w:rFonts w:ascii="Cambria Math" w:hAnsi="Cambria Math"/>
          </w:rPr>
          <m:t>​</m:t>
        </m:r>
        <m:r>
          <m:rPr>
            <m:sty m:val="p"/>
          </m:rPr>
          <w:rPr>
            <w:rStyle w:val="mrel"/>
            <w:rFonts w:ascii="Cambria Math" w:hAnsi="Cambria Math" w:cs="Cambria Math"/>
          </w:rPr>
          <m:t>∈</m:t>
        </m:r>
        <m:sSup>
          <m:sSupPr>
            <m:ctrlPr>
              <w:rPr>
                <w:rStyle w:val="mrel"/>
                <w:rFonts w:ascii="Cambria Math" w:hAnsi="Cambria Math" w:cs="Cambria Math"/>
              </w:rPr>
            </m:ctrlPr>
          </m:sSupPr>
          <m:e>
            <m:r>
              <w:rPr>
                <w:rStyle w:val="mrel"/>
                <w:rFonts w:ascii="Cambria Math" w:hAnsi="Cambria Math" w:cs="Cambria Math"/>
              </w:rPr>
              <m:t>R</m:t>
            </m:r>
          </m:e>
          <m:sup>
            <m:sSub>
              <m:sSubPr>
                <m:ctrlPr>
                  <w:rPr>
                    <w:rStyle w:val="mrel"/>
                    <w:rFonts w:ascii="Cambria Math" w:hAnsi="Cambria Math" w:cs="Cambria Math"/>
                    <w:i/>
                  </w:rPr>
                </m:ctrlPr>
              </m:sSubPr>
              <m:e>
                <m:r>
                  <w:rPr>
                    <w:rStyle w:val="mrel"/>
                    <w:rFonts w:ascii="Cambria Math" w:hAnsi="Cambria Math" w:cs="Cambria Math"/>
                  </w:rPr>
                  <m:t>C</m:t>
                </m:r>
              </m:e>
              <m:sub>
                <m:r>
                  <w:rPr>
                    <w:rStyle w:val="mrel"/>
                    <w:rFonts w:ascii="Cambria Math" w:hAnsi="Cambria Math" w:cs="Cambria Math"/>
                  </w:rPr>
                  <m:t>out</m:t>
                </m:r>
              </m:sub>
            </m:sSub>
          </m:sup>
        </m:sSup>
        <m:r>
          <w:rPr>
            <w:rStyle w:val="vlist-s"/>
            <w:rFonts w:ascii="Cambria Math" w:hAnsi="Cambria Math"/>
          </w:rPr>
          <m:t>​</m:t>
        </m:r>
      </m:oMath>
      <w:r w:rsidRPr="00737AEA">
        <w:t xml:space="preserve">  a learnable per-output delay. The mapping is defined as</w:t>
      </w:r>
      <w:r w:rsidR="001E3085" w:rsidRPr="00737AEA">
        <w:t>:</w:t>
      </w:r>
    </w:p>
    <w:p w14:paraId="1317EB16" w14:textId="77777777" w:rsidR="00BD6198" w:rsidRPr="00737AEA" w:rsidRDefault="00BD6198" w:rsidP="00BD6198">
      <w:pPr>
        <w:spacing w:before="100" w:beforeAutospacing="1" w:after="100" w:afterAutospacing="1" w:line="240" w:lineRule="auto"/>
        <w:jc w:val="lowKashida"/>
      </w:pPr>
      <m:oMathPara>
        <m:oMathParaPr>
          <m:jc m:val="center"/>
        </m:oMathParaPr>
        <m:oMath>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min</m:t>
                  </m:r>
                </m:sub>
              </m:sSub>
            </m:e>
          </m:d>
          <m:r>
            <w:rPr>
              <w:rFonts w:ascii="Cambria Math" w:hAnsi="Cambria Math"/>
            </w:rPr>
            <m:t>-D  ,   ∆=</m:t>
          </m:r>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 xml:space="preserve">  ,</m:t>
          </m:r>
        </m:oMath>
      </m:oMathPara>
    </w:p>
    <w:p w14:paraId="17A26943" w14:textId="77777777" w:rsidR="00A27229" w:rsidRPr="00737AEA" w:rsidRDefault="00A7770F" w:rsidP="00A67FCA">
      <w:pPr>
        <w:spacing w:before="100" w:beforeAutospacing="1" w:after="100" w:afterAutospacing="1" w:line="240" w:lineRule="auto"/>
        <w:jc w:val="lowKashida"/>
      </w:pPr>
      <m:oMathPara>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TTFS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in</m:t>
                  </m:r>
                </m:sub>
              </m:sSub>
            </m:e>
          </m:d>
          <m:r>
            <w:rPr>
              <w:rFonts w:ascii="Cambria Math" w:hAnsi="Cambria Math"/>
            </w:rPr>
            <m:t>= ∆*W+θ+</m:t>
          </m:r>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 xml:space="preserve">  ,  </m:t>
          </m:r>
        </m:oMath>
      </m:oMathPara>
    </w:p>
    <w:p w14:paraId="4CACE0A4" w14:textId="4DE04FB8" w:rsidR="00A27229" w:rsidRPr="00737AEA" w:rsidRDefault="00D513F4" w:rsidP="00AA0EBF">
      <w:pPr>
        <w:pStyle w:val="Heading2"/>
        <w:numPr>
          <w:ilvl w:val="1"/>
          <w:numId w:val="11"/>
        </w:numPr>
        <w:rPr>
          <w:sz w:val="28"/>
          <w:szCs w:val="28"/>
        </w:rPr>
      </w:pPr>
      <w:r w:rsidRPr="00737AEA">
        <w:rPr>
          <w:sz w:val="28"/>
          <w:szCs w:val="28"/>
        </w:rPr>
        <w:t>Minimum Residual Merge</w:t>
      </w:r>
    </w:p>
    <w:p w14:paraId="1F32E15A" w14:textId="38F48186" w:rsidR="00D513F4" w:rsidRPr="00737AEA" w:rsidRDefault="00D513F4" w:rsidP="003E5C56">
      <w:pPr>
        <w:jc w:val="lowKashida"/>
      </w:pPr>
      <w:r w:rsidRPr="00737AEA">
        <w:t>Residual fusion is performed in the spike-time domain via an elementwise minimum:</w:t>
      </w:r>
    </w:p>
    <w:p w14:paraId="7DFBF124" w14:textId="77777777" w:rsidR="00D513F4" w:rsidRPr="00737AEA" w:rsidRDefault="00000000" w:rsidP="000D3ED7">
      <w:pPr>
        <w:jc w:val="lowKashida"/>
      </w:pPr>
      <m:oMathPara>
        <m:oMath>
          <m:sSub>
            <m:sSubPr>
              <m:ctrlPr>
                <w:rPr>
                  <w:rFonts w:ascii="Cambria Math" w:hAnsi="Cambria Math"/>
                  <w:i/>
                </w:rPr>
              </m:ctrlPr>
            </m:sSubPr>
            <m:e>
              <m:r>
                <w:rPr>
                  <w:rFonts w:ascii="Cambria Math" w:hAnsi="Cambria Math"/>
                </w:rPr>
                <m:t>t</m:t>
              </m:r>
            </m:e>
            <m:sub>
              <m:r>
                <w:rPr>
                  <w:rFonts w:ascii="Cambria Math" w:hAnsi="Cambria Math"/>
                </w:rPr>
                <m:t>out</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in</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TTFS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in</m:t>
                          </m:r>
                        </m:sub>
                      </m:sSub>
                    </m:e>
                  </m:d>
                </m:e>
              </m:d>
            </m:e>
          </m:func>
        </m:oMath>
      </m:oMathPara>
    </w:p>
    <w:p w14:paraId="455EDBCD" w14:textId="347BAAC3" w:rsidR="00D513F4" w:rsidRPr="00737AEA" w:rsidRDefault="0062111D" w:rsidP="00F04189">
      <w:pPr>
        <w:jc w:val="lowKashida"/>
      </w:pPr>
      <w:r w:rsidRPr="00737AEA">
        <w:t>R</w:t>
      </w:r>
      <w:r w:rsidR="00D513F4" w:rsidRPr="00737AEA">
        <w:t xml:space="preserve">ather than ANN-style addition. This operator preserves the earliest evidence between the shortcut and transformed paths, which aligns with TTFS semantics where earlier spike times indicate stronger evidence. </w:t>
      </w:r>
      <w:r w:rsidR="00D513F4" w:rsidRPr="00737AEA">
        <w:rPr>
          <w:rStyle w:val="Emphasis"/>
        </w:rPr>
        <w:t>Figure 2</w:t>
      </w:r>
      <w:r w:rsidR="00D513F4" w:rsidRPr="00737AEA">
        <w:t xml:space="preserve"> illustrates the converted block</w:t>
      </w:r>
      <w:r w:rsidR="00F04189" w:rsidRPr="00737AEA">
        <w:t>.</w:t>
      </w:r>
    </w:p>
    <w:p w14:paraId="63232CB3" w14:textId="26892ACB" w:rsidR="00D513F4" w:rsidRPr="00737AEA" w:rsidRDefault="00D513F4" w:rsidP="00AA0EBF">
      <w:pPr>
        <w:pStyle w:val="Heading2"/>
        <w:numPr>
          <w:ilvl w:val="1"/>
          <w:numId w:val="11"/>
        </w:numPr>
        <w:rPr>
          <w:sz w:val="28"/>
          <w:szCs w:val="28"/>
        </w:rPr>
      </w:pPr>
      <w:r w:rsidRPr="00737AEA">
        <w:rPr>
          <w:sz w:val="28"/>
          <w:szCs w:val="28"/>
        </w:rPr>
        <w:lastRenderedPageBreak/>
        <w:t>Sparsity Control and Measurement</w:t>
      </w:r>
    </w:p>
    <w:p w14:paraId="5776B813" w14:textId="77777777" w:rsidR="00D513F4" w:rsidRPr="00737AEA" w:rsidRDefault="00D513F4" w:rsidP="00025F3E">
      <w:pPr>
        <w:spacing w:before="100" w:beforeAutospacing="1" w:after="100" w:afterAutospacing="1" w:line="240" w:lineRule="auto"/>
        <w:jc w:val="lowKashida"/>
      </w:pPr>
      <w:r w:rsidRPr="00737AEA">
        <w:t>We incorporate mechanisms to regulate activation sparsity in deep TTFS networks.</w:t>
      </w:r>
    </w:p>
    <w:p w14:paraId="0080A412" w14:textId="77777777" w:rsidR="00D513F4" w:rsidRPr="00737AEA" w:rsidRDefault="00D513F4" w:rsidP="00A77DFB">
      <w:pPr>
        <w:spacing w:before="100" w:beforeAutospacing="1" w:after="100" w:afterAutospacing="1" w:line="240" w:lineRule="auto"/>
        <w:jc w:val="distribute"/>
      </w:pPr>
      <w:r w:rsidRPr="00737AEA">
        <w:rPr>
          <w:rStyle w:val="Strong"/>
        </w:rPr>
        <w:t>Learnable delays.</w:t>
      </w:r>
      <w:r w:rsidRPr="00737AEA">
        <w:t xml:space="preserve"> The delay parameters </w:t>
      </w:r>
      <w:proofErr w:type="spellStart"/>
      <w:r w:rsidRPr="00737AEA">
        <w:rPr>
          <w:rStyle w:val="mord"/>
        </w:rPr>
        <w:t>Dmid</w:t>
      </w:r>
      <w:proofErr w:type="spellEnd"/>
      <w:r w:rsidRPr="00737AEA">
        <w:rPr>
          <w:rStyle w:val="vlist-s"/>
        </w:rPr>
        <w:t>​</w:t>
      </w:r>
      <w:r w:rsidRPr="00737AEA">
        <w:t xml:space="preserve"> and </w:t>
      </w:r>
      <w:proofErr w:type="spellStart"/>
      <w:r w:rsidRPr="00737AEA">
        <w:rPr>
          <w:rStyle w:val="mord"/>
        </w:rPr>
        <w:t>Dout</w:t>
      </w:r>
      <w:proofErr w:type="spellEnd"/>
      <w:r w:rsidRPr="00737AEA">
        <w:rPr>
          <w:rStyle w:val="vlist-s"/>
        </w:rPr>
        <w:t>​</w:t>
      </w:r>
      <w:r w:rsidRPr="00737AEA">
        <w:t xml:space="preserve"> shift spike times during training and can push a subset of activations toward late spike times that saturate at </w:t>
      </w:r>
      <w:proofErr w:type="spellStart"/>
      <w:r w:rsidRPr="00737AEA">
        <w:rPr>
          <w:rStyle w:val="mord"/>
        </w:rPr>
        <w:t>t</w:t>
      </w:r>
      <w:r w:rsidRPr="00737AEA">
        <w:rPr>
          <w:rStyle w:val="mtight"/>
        </w:rPr>
        <w:t>max</w:t>
      </w:r>
      <w:proofErr w:type="spellEnd"/>
      <w:r w:rsidRPr="00737AEA">
        <w:rPr>
          <w:rStyle w:val="vlist-s"/>
        </w:rPr>
        <w:t>​</w:t>
      </w:r>
      <w:r w:rsidRPr="00737AEA">
        <w:t>, increasing the silent-neuron rate.</w:t>
      </w:r>
      <w:r w:rsidR="00A67FCA" w:rsidRPr="00737AEA">
        <w:t xml:space="preserve"> The delay parameters are constrained to be non-negative and bounded within the time window to ensure valid spike times. The clamping operation enforces the convention that late or absent spikes are represented by </w:t>
      </w:r>
      <w:proofErr w:type="spellStart"/>
      <w:r w:rsidR="00A67FCA" w:rsidRPr="00737AEA">
        <w:rPr>
          <w:rStyle w:val="mord"/>
        </w:rPr>
        <w:t>t</w:t>
      </w:r>
      <w:r w:rsidR="00A67FCA" w:rsidRPr="00737AEA">
        <w:rPr>
          <w:rStyle w:val="mtight"/>
        </w:rPr>
        <w:t>max</w:t>
      </w:r>
      <w:proofErr w:type="spellEnd"/>
      <w:r w:rsidR="00A67FCA" w:rsidRPr="00737AEA">
        <w:rPr>
          <w:rStyle w:val="vlist-s"/>
        </w:rPr>
        <w:t>​</w:t>
      </w:r>
      <w:r w:rsidR="00A67FCA" w:rsidRPr="00737AEA">
        <w:t>.</w:t>
      </w:r>
    </w:p>
    <w:p w14:paraId="622300FB" w14:textId="77777777" w:rsidR="007A4A01" w:rsidRPr="00737AEA" w:rsidRDefault="00064AD6" w:rsidP="003D0509">
      <w:pPr>
        <w:spacing w:before="100" w:beforeAutospacing="1" w:after="100" w:afterAutospacing="1" w:line="240" w:lineRule="auto"/>
        <w:jc w:val="lowKashida"/>
      </w:pPr>
      <w:r w:rsidRPr="00737AEA">
        <w:rPr>
          <w:rStyle w:val="Strong"/>
        </w:rPr>
        <w:t>N</w:t>
      </w:r>
      <w:r w:rsidR="00D513F4" w:rsidRPr="00737AEA">
        <w:rPr>
          <w:rStyle w:val="Strong"/>
        </w:rPr>
        <w:t>on-negative weights</w:t>
      </w:r>
      <w:r w:rsidR="00BB0A1A" w:rsidRPr="00737AEA">
        <w:rPr>
          <w:rStyle w:val="Strong"/>
        </w:rPr>
        <w:t xml:space="preserve">. </w:t>
      </w:r>
      <w:r w:rsidR="007A4A01" w:rsidRPr="00737AEA">
        <w:t>We optionally constrain the pointwise weights to be non-negative (via a ReLU projection). Since</w:t>
      </w:r>
      <m:oMath>
        <m:r>
          <w:rPr>
            <w:rFonts w:ascii="Cambria Math" w:hAnsi="Cambria Math"/>
          </w:rPr>
          <m:t xml:space="preserve"> ∆≥0</m:t>
        </m:r>
      </m:oMath>
      <w:r w:rsidR="007A4A01" w:rsidRPr="00737AEA">
        <w:t xml:space="preserve">, enforcing </w:t>
      </w:r>
      <m:oMath>
        <m:r>
          <w:rPr>
            <w:rFonts w:ascii="Cambria Math" w:hAnsi="Cambria Math"/>
          </w:rPr>
          <m:t xml:space="preserve">W≥0, </m:t>
        </m:r>
      </m:oMath>
      <w:r w:rsidR="007A4A01" w:rsidRPr="00737AEA">
        <w:t xml:space="preserve">biases the product </w:t>
      </w:r>
      <m:oMath>
        <m:r>
          <w:rPr>
            <w:rFonts w:ascii="Cambria Math" w:hAnsi="Cambria Math"/>
          </w:rPr>
          <m:t xml:space="preserve"> ∆W</m:t>
        </m:r>
      </m:oMath>
      <w:r w:rsidR="007A4A01" w:rsidRPr="00737AEA">
        <w:t xml:space="preserve"> toward non-negative shifts, thereby moving output spike times toward later values. Consequently, a larger fraction of outputs </w:t>
      </w:r>
      <w:proofErr w:type="gramStart"/>
      <w:r w:rsidR="007A4A01" w:rsidRPr="00737AEA">
        <w:t>exceed</w:t>
      </w:r>
      <w:proofErr w:type="gramEnd"/>
      <w:r w:rsidR="007A4A01" w:rsidRPr="00737AEA">
        <w:t xml:space="preserve"> </w:t>
      </w:r>
      <w:proofErr w:type="spellStart"/>
      <w:proofErr w:type="gramStart"/>
      <w:r w:rsidR="007A4A01" w:rsidRPr="00737AEA">
        <w:rPr>
          <w:rStyle w:val="mord"/>
        </w:rPr>
        <w:t>t</w:t>
      </w:r>
      <w:r w:rsidR="007A4A01" w:rsidRPr="00737AEA">
        <w:rPr>
          <w:rStyle w:val="mtight"/>
        </w:rPr>
        <w:t>max</w:t>
      </w:r>
      <w:proofErr w:type="spellEnd"/>
      <w:r w:rsidR="007A4A01" w:rsidRPr="00737AEA">
        <w:rPr>
          <w:rStyle w:val="vlist-s"/>
        </w:rPr>
        <w:t xml:space="preserve">​ </w:t>
      </w:r>
      <w:r w:rsidR="007A4A01" w:rsidRPr="00737AEA">
        <w:t xml:space="preserve"> and</w:t>
      </w:r>
      <w:proofErr w:type="gramEnd"/>
      <w:r w:rsidR="007A4A01" w:rsidRPr="00737AEA">
        <w:t xml:space="preserve"> are clamped to </w:t>
      </w:r>
      <w:proofErr w:type="spellStart"/>
      <w:r w:rsidR="007A4A01" w:rsidRPr="00737AEA">
        <w:rPr>
          <w:rStyle w:val="mord"/>
        </w:rPr>
        <w:t>t</w:t>
      </w:r>
      <w:r w:rsidR="007A4A01" w:rsidRPr="00737AEA">
        <w:rPr>
          <w:rStyle w:val="mtight"/>
        </w:rPr>
        <w:t>max</w:t>
      </w:r>
      <w:proofErr w:type="spellEnd"/>
      <w:r w:rsidR="007A4A01" w:rsidRPr="00737AEA">
        <w:rPr>
          <w:rStyle w:val="vlist-s"/>
        </w:rPr>
        <w:t>​</w:t>
      </w:r>
      <w:r w:rsidR="007A4A01" w:rsidRPr="00737AEA">
        <w:t>, which we interpret as silent (no-spike) events when computing activation sparsity. This mechanism provides a simple and interpretable way to encourage sparse spiking activity, at the cost of reduced representational flexibility if applied too aggressively.</w:t>
      </w:r>
    </w:p>
    <w:p w14:paraId="21A54B5A" w14:textId="77777777" w:rsidR="00A77DFB" w:rsidRPr="00737AEA" w:rsidRDefault="00A77DFB" w:rsidP="003D0509">
      <w:pPr>
        <w:spacing w:before="100" w:beforeAutospacing="1" w:after="100" w:afterAutospacing="1" w:line="240" w:lineRule="auto"/>
        <w:jc w:val="lowKashida"/>
      </w:pPr>
    </w:p>
    <w:p w14:paraId="43F6C1F1" w14:textId="77777777" w:rsidR="00A77DFB" w:rsidRPr="00737AEA" w:rsidRDefault="00A77DFB" w:rsidP="003D0509">
      <w:pPr>
        <w:spacing w:before="100" w:beforeAutospacing="1" w:after="100" w:afterAutospacing="1" w:line="240" w:lineRule="auto"/>
        <w:jc w:val="lowKashida"/>
      </w:pPr>
    </w:p>
    <w:p w14:paraId="4A0C0384" w14:textId="77777777" w:rsidR="00A77DFB" w:rsidRPr="00737AEA" w:rsidRDefault="00A77DFB" w:rsidP="003D0509">
      <w:pPr>
        <w:spacing w:before="100" w:beforeAutospacing="1" w:after="100" w:afterAutospacing="1" w:line="240" w:lineRule="auto"/>
        <w:jc w:val="lowKashida"/>
      </w:pPr>
    </w:p>
    <w:p w14:paraId="0C579802" w14:textId="77777777" w:rsidR="00A77DFB" w:rsidRPr="00737AEA" w:rsidRDefault="00A77DFB" w:rsidP="003D0509">
      <w:pPr>
        <w:spacing w:before="100" w:beforeAutospacing="1" w:after="100" w:afterAutospacing="1" w:line="240" w:lineRule="auto"/>
        <w:jc w:val="lowKashida"/>
      </w:pPr>
    </w:p>
    <w:p w14:paraId="21952B83" w14:textId="77777777" w:rsidR="00A77DFB" w:rsidRPr="00737AEA" w:rsidRDefault="00A77DFB" w:rsidP="003D0509">
      <w:pPr>
        <w:spacing w:before="100" w:beforeAutospacing="1" w:after="100" w:afterAutospacing="1" w:line="240" w:lineRule="auto"/>
        <w:jc w:val="lowKashida"/>
      </w:pPr>
    </w:p>
    <w:p w14:paraId="58FBE2CF" w14:textId="77777777" w:rsidR="00A77DFB" w:rsidRPr="00737AEA" w:rsidRDefault="00A77DFB" w:rsidP="003D0509">
      <w:pPr>
        <w:spacing w:before="100" w:beforeAutospacing="1" w:after="100" w:afterAutospacing="1" w:line="240" w:lineRule="auto"/>
        <w:jc w:val="lowKashida"/>
      </w:pPr>
    </w:p>
    <w:p w14:paraId="6FED3856" w14:textId="77777777" w:rsidR="00A77DFB" w:rsidRPr="00737AEA" w:rsidRDefault="00A77DFB" w:rsidP="003D0509">
      <w:pPr>
        <w:spacing w:before="100" w:beforeAutospacing="1" w:after="100" w:afterAutospacing="1" w:line="240" w:lineRule="auto"/>
        <w:jc w:val="lowKashida"/>
      </w:pPr>
    </w:p>
    <w:p w14:paraId="1349BEC6" w14:textId="77777777" w:rsidR="00A77DFB" w:rsidRPr="00737AEA" w:rsidRDefault="00A77DFB" w:rsidP="003D0509">
      <w:pPr>
        <w:spacing w:before="100" w:beforeAutospacing="1" w:after="100" w:afterAutospacing="1" w:line="240" w:lineRule="auto"/>
        <w:jc w:val="lowKashida"/>
      </w:pPr>
    </w:p>
    <w:p w14:paraId="1B375EEC" w14:textId="77777777" w:rsidR="00A77DFB" w:rsidRPr="00737AEA" w:rsidRDefault="00A77DFB" w:rsidP="003D0509">
      <w:pPr>
        <w:spacing w:before="100" w:beforeAutospacing="1" w:after="100" w:afterAutospacing="1" w:line="240" w:lineRule="auto"/>
        <w:jc w:val="lowKashida"/>
      </w:pPr>
    </w:p>
    <w:p w14:paraId="0100CC7F" w14:textId="77777777" w:rsidR="00A77DFB" w:rsidRPr="00737AEA" w:rsidRDefault="00A77DFB" w:rsidP="003D0509">
      <w:pPr>
        <w:spacing w:before="100" w:beforeAutospacing="1" w:after="100" w:afterAutospacing="1" w:line="240" w:lineRule="auto"/>
        <w:jc w:val="lowKashida"/>
      </w:pPr>
    </w:p>
    <w:p w14:paraId="40F124F7" w14:textId="77777777" w:rsidR="00A77DFB" w:rsidRPr="00737AEA" w:rsidRDefault="00A77DFB" w:rsidP="003D0509">
      <w:pPr>
        <w:spacing w:before="100" w:beforeAutospacing="1" w:after="100" w:afterAutospacing="1" w:line="240" w:lineRule="auto"/>
        <w:jc w:val="lowKashida"/>
      </w:pPr>
    </w:p>
    <w:p w14:paraId="44350CF8" w14:textId="77777777" w:rsidR="00A77DFB" w:rsidRPr="00737AEA" w:rsidRDefault="00A77DFB" w:rsidP="003D0509">
      <w:pPr>
        <w:spacing w:before="100" w:beforeAutospacing="1" w:after="100" w:afterAutospacing="1" w:line="240" w:lineRule="auto"/>
        <w:jc w:val="lowKashida"/>
      </w:pPr>
    </w:p>
    <w:p w14:paraId="1302B480" w14:textId="77777777" w:rsidR="00A77DFB" w:rsidRPr="00737AEA" w:rsidRDefault="00A77DFB" w:rsidP="003D0509">
      <w:pPr>
        <w:spacing w:before="100" w:beforeAutospacing="1" w:after="100" w:afterAutospacing="1" w:line="240" w:lineRule="auto"/>
        <w:jc w:val="lowKashida"/>
      </w:pPr>
    </w:p>
    <w:p w14:paraId="6BC57BBF" w14:textId="77777777" w:rsidR="00A77DFB" w:rsidRPr="00737AEA" w:rsidRDefault="00A77DFB" w:rsidP="003D0509">
      <w:pPr>
        <w:spacing w:before="100" w:beforeAutospacing="1" w:after="100" w:afterAutospacing="1" w:line="240" w:lineRule="auto"/>
        <w:jc w:val="lowKashida"/>
      </w:pPr>
    </w:p>
    <w:p w14:paraId="5196F832" w14:textId="77777777" w:rsidR="00A77DFB" w:rsidRPr="00737AEA" w:rsidRDefault="00A77DFB" w:rsidP="003D0509">
      <w:pPr>
        <w:spacing w:before="100" w:beforeAutospacing="1" w:after="100" w:afterAutospacing="1" w:line="240" w:lineRule="auto"/>
        <w:jc w:val="lowKashida"/>
      </w:pPr>
    </w:p>
    <w:p w14:paraId="0169DBD3" w14:textId="77777777" w:rsidR="00A77DFB" w:rsidRPr="00737AEA" w:rsidRDefault="00A77DFB" w:rsidP="003D0509">
      <w:pPr>
        <w:spacing w:before="100" w:beforeAutospacing="1" w:after="100" w:afterAutospacing="1" w:line="240" w:lineRule="auto"/>
        <w:jc w:val="lowKashida"/>
      </w:pPr>
    </w:p>
    <w:p w14:paraId="38934499" w14:textId="77777777" w:rsidR="00A77DFB" w:rsidRPr="00737AEA" w:rsidRDefault="00A77DFB" w:rsidP="003D0509">
      <w:pPr>
        <w:spacing w:before="100" w:beforeAutospacing="1" w:after="100" w:afterAutospacing="1" w:line="240" w:lineRule="auto"/>
        <w:jc w:val="lowKashida"/>
      </w:pPr>
    </w:p>
    <w:p w14:paraId="27583176" w14:textId="77777777" w:rsidR="00A77DFB" w:rsidRPr="00737AEA" w:rsidRDefault="00A77DFB" w:rsidP="003D0509">
      <w:pPr>
        <w:spacing w:before="100" w:beforeAutospacing="1" w:after="100" w:afterAutospacing="1" w:line="240" w:lineRule="auto"/>
        <w:jc w:val="lowKashida"/>
      </w:pPr>
    </w:p>
    <w:p w14:paraId="08B34248" w14:textId="77777777" w:rsidR="00A77DFB" w:rsidRPr="00737AEA" w:rsidRDefault="00A77DFB" w:rsidP="003D0509">
      <w:pPr>
        <w:spacing w:before="100" w:beforeAutospacing="1" w:after="100" w:afterAutospacing="1" w:line="240" w:lineRule="auto"/>
        <w:jc w:val="lowKashida"/>
      </w:pPr>
    </w:p>
    <w:p w14:paraId="582D651C" w14:textId="77777777" w:rsidR="00A77DFB" w:rsidRPr="00737AEA" w:rsidRDefault="00A77DFB" w:rsidP="003D0509">
      <w:pPr>
        <w:spacing w:before="100" w:beforeAutospacing="1" w:after="100" w:afterAutospacing="1" w:line="240" w:lineRule="auto"/>
        <w:jc w:val="lowKashida"/>
      </w:pPr>
    </w:p>
    <w:p w14:paraId="15AB8631" w14:textId="77777777" w:rsidR="00A77DFB" w:rsidRPr="00737AEA" w:rsidRDefault="00A77DFB" w:rsidP="003D0509">
      <w:pPr>
        <w:spacing w:before="100" w:beforeAutospacing="1" w:after="100" w:afterAutospacing="1" w:line="240" w:lineRule="auto"/>
        <w:jc w:val="lowKashida"/>
      </w:pPr>
    </w:p>
    <w:p w14:paraId="0B4822B5" w14:textId="77777777" w:rsidR="00A77DFB" w:rsidRPr="00737AEA" w:rsidRDefault="00A77DFB" w:rsidP="003D0509">
      <w:pPr>
        <w:spacing w:before="100" w:beforeAutospacing="1" w:after="100" w:afterAutospacing="1" w:line="240" w:lineRule="auto"/>
        <w:jc w:val="lowKashida"/>
      </w:pPr>
    </w:p>
    <w:p w14:paraId="5FC0DDE4" w14:textId="77777777" w:rsidR="00A77DFB" w:rsidRPr="00737AEA" w:rsidRDefault="00A77DFB" w:rsidP="003D0509">
      <w:pPr>
        <w:spacing w:before="100" w:beforeAutospacing="1" w:after="100" w:afterAutospacing="1" w:line="240" w:lineRule="auto"/>
        <w:jc w:val="lowKashida"/>
      </w:pPr>
    </w:p>
    <w:p w14:paraId="6FA4EE86" w14:textId="77777777" w:rsidR="00A77DFB" w:rsidRPr="00737AEA" w:rsidRDefault="00A77DFB" w:rsidP="003D0509">
      <w:pPr>
        <w:spacing w:before="100" w:beforeAutospacing="1" w:after="100" w:afterAutospacing="1" w:line="240" w:lineRule="auto"/>
        <w:jc w:val="lowKashida"/>
      </w:pPr>
    </w:p>
    <w:p w14:paraId="5CF85681" w14:textId="77777777" w:rsidR="00A77DFB" w:rsidRPr="00737AEA" w:rsidRDefault="00A77DFB" w:rsidP="003D0509">
      <w:pPr>
        <w:spacing w:before="100" w:beforeAutospacing="1" w:after="100" w:afterAutospacing="1" w:line="240" w:lineRule="auto"/>
        <w:jc w:val="lowKashida"/>
      </w:pPr>
    </w:p>
    <w:p w14:paraId="3D5CA49B" w14:textId="77777777" w:rsidR="00A77DFB" w:rsidRPr="00737AEA" w:rsidRDefault="00A77DFB" w:rsidP="003D0509">
      <w:pPr>
        <w:spacing w:before="100" w:beforeAutospacing="1" w:after="100" w:afterAutospacing="1" w:line="240" w:lineRule="auto"/>
        <w:jc w:val="lowKashida"/>
      </w:pPr>
    </w:p>
    <w:p w14:paraId="40A8EEF8" w14:textId="77777777" w:rsidR="00A77DFB" w:rsidRPr="00737AEA" w:rsidRDefault="00A77DFB" w:rsidP="003D0509">
      <w:pPr>
        <w:spacing w:before="100" w:beforeAutospacing="1" w:after="100" w:afterAutospacing="1" w:line="240" w:lineRule="auto"/>
        <w:jc w:val="lowKashida"/>
      </w:pPr>
    </w:p>
    <w:p w14:paraId="7682BEDD" w14:textId="77777777" w:rsidR="00A77DFB" w:rsidRPr="00737AEA" w:rsidRDefault="00A77DFB" w:rsidP="003D0509">
      <w:pPr>
        <w:spacing w:before="100" w:beforeAutospacing="1" w:after="100" w:afterAutospacing="1" w:line="240" w:lineRule="auto"/>
        <w:jc w:val="lowKashida"/>
      </w:pPr>
    </w:p>
    <w:p w14:paraId="28E579B6" w14:textId="77777777" w:rsidR="00A77DFB" w:rsidRPr="00737AEA" w:rsidRDefault="00A77DFB" w:rsidP="003D0509">
      <w:pPr>
        <w:spacing w:before="100" w:beforeAutospacing="1" w:after="100" w:afterAutospacing="1" w:line="240" w:lineRule="auto"/>
        <w:jc w:val="lowKashida"/>
      </w:pPr>
    </w:p>
    <w:p w14:paraId="3A19759A" w14:textId="77777777" w:rsidR="00A77DFB" w:rsidRPr="00737AEA" w:rsidRDefault="00A77DFB" w:rsidP="003D0509">
      <w:pPr>
        <w:spacing w:before="100" w:beforeAutospacing="1" w:after="100" w:afterAutospacing="1" w:line="240" w:lineRule="auto"/>
        <w:jc w:val="lowKashida"/>
      </w:pPr>
    </w:p>
    <w:p w14:paraId="7D516E64" w14:textId="77777777" w:rsidR="00A77DFB" w:rsidRPr="00737AEA" w:rsidRDefault="00A77DFB" w:rsidP="003D0509">
      <w:pPr>
        <w:spacing w:before="100" w:beforeAutospacing="1" w:after="100" w:afterAutospacing="1" w:line="240" w:lineRule="auto"/>
        <w:jc w:val="lowKashida"/>
      </w:pPr>
    </w:p>
    <w:p w14:paraId="30AB1F39" w14:textId="77777777" w:rsidR="00A77DFB" w:rsidRPr="00737AEA" w:rsidRDefault="00A77DFB" w:rsidP="00A77DFB">
      <w:pPr>
        <w:spacing w:before="100" w:beforeAutospacing="1" w:after="100" w:afterAutospacing="1" w:line="240" w:lineRule="auto"/>
        <w:jc w:val="distribute"/>
      </w:pPr>
    </w:p>
    <w:p w14:paraId="0E113488" w14:textId="77777777" w:rsidR="00A77DFB" w:rsidRPr="00737AEA" w:rsidRDefault="00A77DFB" w:rsidP="00A77DFB">
      <w:pPr>
        <w:spacing w:before="100" w:beforeAutospacing="1" w:after="100" w:afterAutospacing="1" w:line="240" w:lineRule="auto"/>
        <w:jc w:val="distribute"/>
      </w:pPr>
    </w:p>
    <w:p w14:paraId="6CB44961" w14:textId="77777777" w:rsidR="00A77DFB" w:rsidRPr="00737AEA" w:rsidRDefault="00A77DFB" w:rsidP="00A77DFB">
      <w:pPr>
        <w:spacing w:before="100" w:beforeAutospacing="1" w:after="100" w:afterAutospacing="1" w:line="240" w:lineRule="auto"/>
        <w:jc w:val="distribute"/>
      </w:pPr>
    </w:p>
    <w:p w14:paraId="736E47A9" w14:textId="77777777" w:rsidR="00A77DFB" w:rsidRPr="00737AEA" w:rsidRDefault="00A77DFB" w:rsidP="00A77DFB">
      <w:pPr>
        <w:spacing w:before="100" w:beforeAutospacing="1" w:after="100" w:afterAutospacing="1" w:line="240" w:lineRule="auto"/>
        <w:jc w:val="distribute"/>
      </w:pPr>
    </w:p>
    <w:p w14:paraId="2DBBC165" w14:textId="77777777" w:rsidR="00A77DFB" w:rsidRPr="00737AEA" w:rsidRDefault="00A77DFB" w:rsidP="00A77DFB">
      <w:pPr>
        <w:spacing w:before="100" w:beforeAutospacing="1" w:after="100" w:afterAutospacing="1" w:line="240" w:lineRule="auto"/>
        <w:jc w:val="distribute"/>
      </w:pPr>
    </w:p>
    <w:p w14:paraId="20BAE6A8" w14:textId="77777777" w:rsidR="00A77DFB" w:rsidRPr="00737AEA" w:rsidRDefault="00A77DFB" w:rsidP="00A77DFB">
      <w:pPr>
        <w:spacing w:before="100" w:beforeAutospacing="1" w:after="100" w:afterAutospacing="1" w:line="240" w:lineRule="auto"/>
        <w:jc w:val="distribute"/>
      </w:pPr>
    </w:p>
    <w:p w14:paraId="64526D7C" w14:textId="77777777" w:rsidR="00A77DFB" w:rsidRPr="00737AEA" w:rsidRDefault="00A77DFB" w:rsidP="00A77DFB">
      <w:pPr>
        <w:spacing w:before="100" w:beforeAutospacing="1" w:after="100" w:afterAutospacing="1" w:line="240" w:lineRule="auto"/>
        <w:jc w:val="distribute"/>
      </w:pPr>
    </w:p>
    <w:p w14:paraId="15B357E2" w14:textId="77777777" w:rsidR="00A77DFB" w:rsidRPr="00737AEA" w:rsidRDefault="00A77DFB" w:rsidP="00A77DFB">
      <w:pPr>
        <w:spacing w:before="100" w:beforeAutospacing="1" w:after="100" w:afterAutospacing="1" w:line="240" w:lineRule="auto"/>
        <w:jc w:val="distribute"/>
      </w:pPr>
    </w:p>
    <w:p w14:paraId="42C2ABB7" w14:textId="77777777" w:rsidR="00A77DFB" w:rsidRPr="00737AEA" w:rsidRDefault="00A77DFB" w:rsidP="00A77DFB">
      <w:pPr>
        <w:spacing w:before="100" w:beforeAutospacing="1" w:after="100" w:afterAutospacing="1" w:line="240" w:lineRule="auto"/>
        <w:jc w:val="distribute"/>
      </w:pPr>
    </w:p>
    <w:p w14:paraId="2D385550" w14:textId="77777777" w:rsidR="00A77DFB" w:rsidRDefault="00A77DFB" w:rsidP="00A77DFB">
      <w:pPr>
        <w:spacing w:before="100" w:beforeAutospacing="1" w:after="100" w:afterAutospacing="1" w:line="240" w:lineRule="auto"/>
        <w:jc w:val="distribute"/>
      </w:pPr>
    </w:p>
    <w:p w14:paraId="5048C167" w14:textId="77777777" w:rsidR="00737AEA" w:rsidRDefault="00737AEA" w:rsidP="00A77DFB">
      <w:pPr>
        <w:spacing w:before="100" w:beforeAutospacing="1" w:after="100" w:afterAutospacing="1" w:line="240" w:lineRule="auto"/>
        <w:jc w:val="distribute"/>
      </w:pPr>
    </w:p>
    <w:p w14:paraId="6D483E7B" w14:textId="77777777" w:rsidR="00737AEA" w:rsidRDefault="00737AEA" w:rsidP="00A77DFB">
      <w:pPr>
        <w:spacing w:before="100" w:beforeAutospacing="1" w:after="100" w:afterAutospacing="1" w:line="240" w:lineRule="auto"/>
        <w:jc w:val="distribute"/>
      </w:pPr>
    </w:p>
    <w:p w14:paraId="0172E7FF" w14:textId="77777777" w:rsidR="00737AEA" w:rsidRDefault="00737AEA" w:rsidP="00A77DFB">
      <w:pPr>
        <w:spacing w:before="100" w:beforeAutospacing="1" w:after="100" w:afterAutospacing="1" w:line="240" w:lineRule="auto"/>
        <w:jc w:val="distribute"/>
      </w:pPr>
    </w:p>
    <w:p w14:paraId="5D30DE25" w14:textId="77777777" w:rsidR="00737AEA" w:rsidRDefault="00737AEA" w:rsidP="00A77DFB">
      <w:pPr>
        <w:spacing w:before="100" w:beforeAutospacing="1" w:after="100" w:afterAutospacing="1" w:line="240" w:lineRule="auto"/>
        <w:jc w:val="distribute"/>
      </w:pPr>
    </w:p>
    <w:p w14:paraId="0F8DEDC3" w14:textId="77777777" w:rsidR="00737AEA" w:rsidRDefault="00737AEA" w:rsidP="00A77DFB">
      <w:pPr>
        <w:spacing w:before="100" w:beforeAutospacing="1" w:after="100" w:afterAutospacing="1" w:line="240" w:lineRule="auto"/>
        <w:jc w:val="distribute"/>
      </w:pPr>
    </w:p>
    <w:p w14:paraId="0281D496" w14:textId="77777777" w:rsidR="00737AEA" w:rsidRDefault="00737AEA" w:rsidP="00A77DFB">
      <w:pPr>
        <w:spacing w:before="100" w:beforeAutospacing="1" w:after="100" w:afterAutospacing="1" w:line="240" w:lineRule="auto"/>
        <w:jc w:val="distribute"/>
      </w:pPr>
    </w:p>
    <w:p w14:paraId="2D37877A" w14:textId="77777777" w:rsidR="00737AEA" w:rsidRDefault="00737AEA" w:rsidP="00A77DFB">
      <w:pPr>
        <w:spacing w:before="100" w:beforeAutospacing="1" w:after="100" w:afterAutospacing="1" w:line="240" w:lineRule="auto"/>
        <w:jc w:val="distribute"/>
      </w:pPr>
    </w:p>
    <w:p w14:paraId="49E68FC5" w14:textId="77777777" w:rsidR="00737AEA" w:rsidRDefault="00737AEA" w:rsidP="00A77DFB">
      <w:pPr>
        <w:spacing w:before="100" w:beforeAutospacing="1" w:after="100" w:afterAutospacing="1" w:line="240" w:lineRule="auto"/>
        <w:jc w:val="distribute"/>
      </w:pPr>
    </w:p>
    <w:p w14:paraId="30B022EA" w14:textId="77777777" w:rsidR="00737AEA" w:rsidRDefault="00737AEA" w:rsidP="00A77DFB">
      <w:pPr>
        <w:spacing w:before="100" w:beforeAutospacing="1" w:after="100" w:afterAutospacing="1" w:line="240" w:lineRule="auto"/>
        <w:jc w:val="distribute"/>
      </w:pPr>
    </w:p>
    <w:p w14:paraId="36C7CC42" w14:textId="77777777" w:rsidR="00737AEA" w:rsidRDefault="00737AEA" w:rsidP="00A77DFB">
      <w:pPr>
        <w:spacing w:before="100" w:beforeAutospacing="1" w:after="100" w:afterAutospacing="1" w:line="240" w:lineRule="auto"/>
        <w:jc w:val="distribute"/>
      </w:pPr>
    </w:p>
    <w:p w14:paraId="0B2036CA" w14:textId="77777777" w:rsidR="00737AEA" w:rsidRDefault="00737AEA" w:rsidP="00A77DFB">
      <w:pPr>
        <w:spacing w:before="100" w:beforeAutospacing="1" w:after="100" w:afterAutospacing="1" w:line="240" w:lineRule="auto"/>
        <w:jc w:val="distribute"/>
      </w:pPr>
    </w:p>
    <w:p w14:paraId="2B8B2786" w14:textId="77777777" w:rsidR="00737AEA" w:rsidRDefault="00737AEA" w:rsidP="00A77DFB">
      <w:pPr>
        <w:spacing w:before="100" w:beforeAutospacing="1" w:after="100" w:afterAutospacing="1" w:line="240" w:lineRule="auto"/>
        <w:jc w:val="distribute"/>
      </w:pPr>
    </w:p>
    <w:p w14:paraId="5ABD7FEC" w14:textId="77777777" w:rsidR="00737AEA" w:rsidRDefault="00737AEA" w:rsidP="00A77DFB">
      <w:pPr>
        <w:spacing w:before="100" w:beforeAutospacing="1" w:after="100" w:afterAutospacing="1" w:line="240" w:lineRule="auto"/>
        <w:jc w:val="distribute"/>
      </w:pPr>
    </w:p>
    <w:p w14:paraId="0E1C9FE2" w14:textId="77777777" w:rsidR="00737AEA" w:rsidRDefault="00737AEA" w:rsidP="00A77DFB">
      <w:pPr>
        <w:spacing w:before="100" w:beforeAutospacing="1" w:after="100" w:afterAutospacing="1" w:line="240" w:lineRule="auto"/>
        <w:jc w:val="distribute"/>
      </w:pPr>
    </w:p>
    <w:p w14:paraId="3C107C32" w14:textId="77777777" w:rsidR="00737AEA" w:rsidRDefault="00737AEA" w:rsidP="00A77DFB">
      <w:pPr>
        <w:spacing w:before="100" w:beforeAutospacing="1" w:after="100" w:afterAutospacing="1" w:line="240" w:lineRule="auto"/>
        <w:jc w:val="distribute"/>
      </w:pPr>
    </w:p>
    <w:p w14:paraId="4EDBCD96" w14:textId="77777777" w:rsidR="00737AEA" w:rsidRDefault="00737AEA" w:rsidP="00A77DFB">
      <w:pPr>
        <w:spacing w:before="100" w:beforeAutospacing="1" w:after="100" w:afterAutospacing="1" w:line="240" w:lineRule="auto"/>
        <w:jc w:val="distribute"/>
      </w:pPr>
    </w:p>
    <w:p w14:paraId="5AEC352F" w14:textId="77777777" w:rsidR="00737AEA" w:rsidRPr="00737AEA" w:rsidRDefault="00737AEA" w:rsidP="00A77DFB">
      <w:pPr>
        <w:spacing w:before="100" w:beforeAutospacing="1" w:after="100" w:afterAutospacing="1" w:line="240" w:lineRule="auto"/>
        <w:jc w:val="distribute"/>
      </w:pPr>
    </w:p>
    <w:p w14:paraId="24935A80" w14:textId="77777777" w:rsidR="00A77DFB" w:rsidRPr="00737AEA" w:rsidRDefault="00A77DFB" w:rsidP="00A77DFB">
      <w:pPr>
        <w:spacing w:before="100" w:beforeAutospacing="1" w:after="100" w:afterAutospacing="1" w:line="240" w:lineRule="auto"/>
        <w:jc w:val="distribute"/>
      </w:pPr>
    </w:p>
    <w:p w14:paraId="73E99119" w14:textId="3987D245" w:rsidR="00A27229" w:rsidRPr="00737AEA" w:rsidRDefault="006A5E2B" w:rsidP="00AA0EBF">
      <w:pPr>
        <w:pStyle w:val="Heading1"/>
        <w:numPr>
          <w:ilvl w:val="0"/>
          <w:numId w:val="11"/>
        </w:numPr>
      </w:pPr>
      <w:r w:rsidRPr="00737AEA">
        <w:t xml:space="preserve">Experimental </w:t>
      </w:r>
      <w:r w:rsidR="005E1D91" w:rsidRPr="00737AEA">
        <w:t>Results</w:t>
      </w:r>
    </w:p>
    <w:p w14:paraId="6270514F" w14:textId="088313FF" w:rsidR="0061683C" w:rsidRPr="00737AEA" w:rsidRDefault="0061683C" w:rsidP="00AA0EBF">
      <w:pPr>
        <w:pStyle w:val="Heading2"/>
        <w:numPr>
          <w:ilvl w:val="1"/>
          <w:numId w:val="11"/>
        </w:numPr>
        <w:rPr>
          <w:sz w:val="28"/>
          <w:szCs w:val="28"/>
        </w:rPr>
      </w:pPr>
      <w:r w:rsidRPr="00737AEA">
        <w:rPr>
          <w:sz w:val="28"/>
          <w:szCs w:val="28"/>
        </w:rPr>
        <w:t>Implementation Details</w:t>
      </w:r>
    </w:p>
    <w:p w14:paraId="09EC2CD4" w14:textId="77777777" w:rsidR="00D341CB" w:rsidRPr="00737AEA" w:rsidRDefault="0061683C" w:rsidP="0061683C">
      <w:pPr>
        <w:jc w:val="lowKashida"/>
        <w:rPr>
          <w:color w:val="FF0000"/>
        </w:rPr>
      </w:pPr>
      <w:r w:rsidRPr="00737AEA">
        <w:t>All experiments were implemented using PyTorch and conducted on a single NVIDIA RTX 4060 GPU. Models were trained and evaluated on the CIFAR-10 and CIFAR-100 datasets. Training was performed for a fixed number of epochs using a standard optimization setup and common data augmentation techniques. Unless otherwise stated, reported results correspond to the model checkpoint achieving the best validation performance.</w:t>
      </w:r>
    </w:p>
    <w:p w14:paraId="44806E6C" w14:textId="05F8B8F9" w:rsidR="006A5E2B" w:rsidRPr="00737AEA" w:rsidRDefault="006A5E2B" w:rsidP="00AA0EBF">
      <w:pPr>
        <w:pStyle w:val="Heading2"/>
        <w:numPr>
          <w:ilvl w:val="1"/>
          <w:numId w:val="11"/>
        </w:numPr>
        <w:rPr>
          <w:sz w:val="28"/>
          <w:szCs w:val="28"/>
        </w:rPr>
      </w:pPr>
      <w:r w:rsidRPr="00737AEA">
        <w:rPr>
          <w:sz w:val="28"/>
          <w:szCs w:val="28"/>
        </w:rPr>
        <w:t>Datasets</w:t>
      </w:r>
    </w:p>
    <w:p w14:paraId="0E1901ED" w14:textId="77777777" w:rsidR="00A27229" w:rsidRPr="00737AEA" w:rsidRDefault="0061683C" w:rsidP="006149DC">
      <w:pPr>
        <w:jc w:val="lowKashida"/>
      </w:pPr>
      <w:r w:rsidRPr="00737AEA">
        <w:t xml:space="preserve">We evaluate our method on the CIFAR-10 and CIFAR-100 datasets, which are widely used benchmarks for image classification. CIFAR-10 consists of 60,000 color images of size </w:t>
      </w:r>
      <w:r w:rsidRPr="00737AEA">
        <w:rPr>
          <w:rStyle w:val="katex-mathml"/>
        </w:rPr>
        <w:t>32×32</w:t>
      </w:r>
      <w:r w:rsidR="00CC303F" w:rsidRPr="00737AEA">
        <w:rPr>
          <w:rStyle w:val="katex-mathml"/>
        </w:rPr>
        <w:t xml:space="preserve">, </w:t>
      </w:r>
      <w:r w:rsidRPr="00737AEA">
        <w:t>evenly distributed across 10 object categories, with 50,000 training images and 10,000 test images. CIFAR-100 follows the same data split and image resolution but c</w:t>
      </w:r>
      <w:r w:rsidR="00CC303F" w:rsidRPr="00737AEA">
        <w:t>ontains 100 fine-grained classes</w:t>
      </w:r>
      <w:r w:rsidRPr="00737AEA">
        <w:t>.</w:t>
      </w:r>
    </w:p>
    <w:p w14:paraId="41078641" w14:textId="77777777" w:rsidR="00FC588D" w:rsidRPr="00737AEA" w:rsidRDefault="00FC588D" w:rsidP="00FC588D">
      <w:pPr>
        <w:pStyle w:val="Heading2"/>
        <w:numPr>
          <w:ilvl w:val="1"/>
          <w:numId w:val="11"/>
        </w:numPr>
        <w:tabs>
          <w:tab w:val="num" w:pos="360"/>
        </w:tabs>
        <w:ind w:left="360" w:hanging="360"/>
        <w:rPr>
          <w:sz w:val="28"/>
          <w:szCs w:val="28"/>
        </w:rPr>
      </w:pPr>
      <w:r w:rsidRPr="00737AEA">
        <w:rPr>
          <w:sz w:val="28"/>
          <w:szCs w:val="28"/>
        </w:rPr>
        <w:t>Ablation Study</w:t>
      </w:r>
    </w:p>
    <w:p w14:paraId="58B64620" w14:textId="77777777" w:rsidR="00FC588D" w:rsidRPr="00737AEA" w:rsidRDefault="00FC588D" w:rsidP="00FC588D">
      <w:pPr>
        <w:jc w:val="lowKashida"/>
      </w:pPr>
      <w:r w:rsidRPr="00737AEA">
        <w:t xml:space="preserve">To isolate and quantify the contribution of each design component in the proposed </w:t>
      </w:r>
      <w:proofErr w:type="spellStart"/>
      <w:r w:rsidRPr="00737AEA">
        <w:t>SpikingConvNeXt</w:t>
      </w:r>
      <w:proofErr w:type="spellEnd"/>
      <w:r w:rsidRPr="00737AEA">
        <w:t xml:space="preserve"> architecture, we performed a structured ablation study on the CIFAR-10 dataset. All experiments utilized the </w:t>
      </w:r>
      <w:proofErr w:type="spellStart"/>
      <w:r w:rsidRPr="00737AEA">
        <w:t>ConvNeXt</w:t>
      </w:r>
      <w:proofErr w:type="spellEnd"/>
      <w:r w:rsidRPr="00737AEA">
        <w:t>-Tiny backbone under the training protocol detailed in Section 4.1. The study evaluates the impact on two primary metrics: top-1 classification accuracy and activation sparsity.</w:t>
      </w:r>
    </w:p>
    <w:p w14:paraId="63AD23A6" w14:textId="77777777" w:rsidR="00FC588D" w:rsidRPr="00737AEA" w:rsidRDefault="00FC588D" w:rsidP="00FC588D">
      <w:pPr>
        <w:jc w:val="lowKashida"/>
      </w:pPr>
      <w:r w:rsidRPr="00737AEA">
        <w:t xml:space="preserve">The investigation follows a cumulative design, where components are sequentially integrated. We began with a baseline spiking conversion, implementing a direct TTFS-based mapping for pointwise operations while maintaining the standard additive residual connection from the original </w:t>
      </w:r>
      <w:proofErr w:type="spellStart"/>
      <w:r w:rsidRPr="00737AEA">
        <w:t>ConvNeXt</w:t>
      </w:r>
      <w:proofErr w:type="spellEnd"/>
      <w:r w:rsidRPr="00737AEA">
        <w:t xml:space="preserve">. This baseline established an accuracy of 95.29% with a sparsity of 33.3%. Subsequent integration of the minimum residual merge, which replaces the additive </w:t>
      </w:r>
      <w:r w:rsidRPr="00737AEA">
        <w:lastRenderedPageBreak/>
        <w:t xml:space="preserve">operation with an element-wise minimum over spike times, improved accuracy to 95.96% while preserving the same sparsity level (33.3%). Introducing learnable per-channel delays then provided a mechanism for explicit sparsity regulation, increasing sparsity substantially to 38.5% with an associated, </w:t>
      </w:r>
      <w:r w:rsidRPr="00737AEA">
        <w:t>controlled reduction in accuracy to 94.43%. Finally, an optional non-negative weight constraint was applied to the pointwise projections to further bias the network toward sparsity. The complete results are summarized in Table 3.</w:t>
      </w:r>
    </w:p>
    <w:p w14:paraId="043D71F9" w14:textId="77777777" w:rsidR="00FC588D" w:rsidRPr="00737AEA" w:rsidRDefault="00FC588D" w:rsidP="00FC588D">
      <w:pPr>
        <w:jc w:val="lowKashida"/>
        <w:sectPr w:rsidR="00FC588D" w:rsidRPr="00737AEA" w:rsidSect="00FC588D">
          <w:type w:val="continuous"/>
          <w:pgSz w:w="11906" w:h="16838" w:code="9"/>
          <w:pgMar w:top="1440" w:right="1440" w:bottom="1440" w:left="1440" w:header="720" w:footer="720" w:gutter="0"/>
          <w:cols w:num="2" w:space="720"/>
          <w:docGrid w:linePitch="360"/>
        </w:sectPr>
      </w:pPr>
    </w:p>
    <w:p w14:paraId="444A08B1" w14:textId="77777777" w:rsidR="00FC588D" w:rsidRPr="00737AEA" w:rsidRDefault="00FC588D" w:rsidP="00FC588D">
      <w:pPr>
        <w:jc w:val="lowKashida"/>
      </w:pPr>
    </w:p>
    <w:p w14:paraId="673C40B8" w14:textId="77777777" w:rsidR="00FC588D" w:rsidRPr="00737AEA" w:rsidRDefault="00FC588D" w:rsidP="00FC588D">
      <w:pPr>
        <w:jc w:val="center"/>
      </w:pPr>
      <w:r w:rsidRPr="00737AEA">
        <w:t>Table 3. Ablation experiment on Cifar10 dataset</w:t>
      </w:r>
    </w:p>
    <w:tbl>
      <w:tblPr>
        <w:tblStyle w:val="PlainTable2"/>
        <w:tblW w:w="0" w:type="auto"/>
        <w:jc w:val="center"/>
        <w:tblLook w:val="04A0" w:firstRow="1" w:lastRow="0" w:firstColumn="1" w:lastColumn="0" w:noHBand="0" w:noVBand="1"/>
      </w:tblPr>
      <w:tblGrid>
        <w:gridCol w:w="3517"/>
        <w:gridCol w:w="1530"/>
        <w:gridCol w:w="1600"/>
      </w:tblGrid>
      <w:tr w:rsidR="00FC588D" w:rsidRPr="00AE541A" w14:paraId="0FDE6690" w14:textId="77777777" w:rsidTr="000667D3">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517" w:type="dxa"/>
            <w:vAlign w:val="center"/>
          </w:tcPr>
          <w:p w14:paraId="0D8BCB8E" w14:textId="77777777" w:rsidR="00FC588D" w:rsidRPr="00AE541A" w:rsidRDefault="00FC588D" w:rsidP="000667D3">
            <w:pPr>
              <w:rPr>
                <w:b w:val="0"/>
                <w:bCs w:val="0"/>
                <w:sz w:val="20"/>
                <w:szCs w:val="20"/>
              </w:rPr>
            </w:pPr>
            <w:r w:rsidRPr="00AE541A">
              <w:rPr>
                <w:sz w:val="20"/>
                <w:szCs w:val="20"/>
              </w:rPr>
              <w:t>Method</w:t>
            </w:r>
          </w:p>
        </w:tc>
        <w:tc>
          <w:tcPr>
            <w:tcW w:w="1530" w:type="dxa"/>
            <w:vAlign w:val="center"/>
          </w:tcPr>
          <w:p w14:paraId="470CD1F7" w14:textId="77777777" w:rsidR="00FC588D" w:rsidRPr="00AE541A" w:rsidRDefault="00FC588D" w:rsidP="000667D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gramStart"/>
            <w:r w:rsidRPr="00AE541A">
              <w:rPr>
                <w:sz w:val="20"/>
                <w:szCs w:val="20"/>
              </w:rPr>
              <w:t>Sparsity(</w:t>
            </w:r>
            <w:proofErr w:type="gramEnd"/>
            <w:r w:rsidRPr="00AE541A">
              <w:rPr>
                <w:sz w:val="20"/>
                <w:szCs w:val="20"/>
              </w:rPr>
              <w:t>%)</w:t>
            </w:r>
          </w:p>
        </w:tc>
        <w:tc>
          <w:tcPr>
            <w:tcW w:w="1600" w:type="dxa"/>
            <w:vAlign w:val="center"/>
          </w:tcPr>
          <w:p w14:paraId="51DFC03B" w14:textId="77777777" w:rsidR="00FC588D" w:rsidRPr="00AE541A" w:rsidRDefault="00FC588D" w:rsidP="000667D3">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AE541A">
              <w:rPr>
                <w:sz w:val="20"/>
                <w:szCs w:val="20"/>
              </w:rPr>
              <w:t>Acc. (%)</w:t>
            </w:r>
          </w:p>
        </w:tc>
      </w:tr>
      <w:tr w:rsidR="00FC588D" w:rsidRPr="00AE541A" w14:paraId="3C69A515" w14:textId="77777777" w:rsidTr="000667D3">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517" w:type="dxa"/>
            <w:vAlign w:val="center"/>
          </w:tcPr>
          <w:p w14:paraId="62114E98" w14:textId="77777777" w:rsidR="00FC588D" w:rsidRPr="00AE541A" w:rsidRDefault="00FC588D" w:rsidP="000667D3">
            <w:pPr>
              <w:rPr>
                <w:b w:val="0"/>
                <w:bCs w:val="0"/>
                <w:sz w:val="20"/>
                <w:szCs w:val="20"/>
              </w:rPr>
            </w:pPr>
            <w:r w:rsidRPr="00AE541A">
              <w:rPr>
                <w:sz w:val="20"/>
                <w:szCs w:val="20"/>
              </w:rPr>
              <w:t>Baseline</w:t>
            </w:r>
          </w:p>
        </w:tc>
        <w:tc>
          <w:tcPr>
            <w:tcW w:w="1530" w:type="dxa"/>
            <w:vAlign w:val="center"/>
          </w:tcPr>
          <w:p w14:paraId="4D010478" w14:textId="77777777" w:rsidR="00FC588D" w:rsidRPr="00AE541A" w:rsidRDefault="00FC588D" w:rsidP="000667D3">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33.3</w:t>
            </w:r>
          </w:p>
        </w:tc>
        <w:tc>
          <w:tcPr>
            <w:tcW w:w="1600" w:type="dxa"/>
            <w:vAlign w:val="center"/>
          </w:tcPr>
          <w:p w14:paraId="3B1554F9" w14:textId="77777777" w:rsidR="00FC588D" w:rsidRPr="00AE541A" w:rsidRDefault="00FC588D" w:rsidP="000667D3">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95.29</w:t>
            </w:r>
          </w:p>
        </w:tc>
      </w:tr>
      <w:tr w:rsidR="00FC588D" w:rsidRPr="00AE541A" w14:paraId="57F4B45B" w14:textId="77777777" w:rsidTr="000667D3">
        <w:trPr>
          <w:trHeight w:val="360"/>
          <w:jc w:val="center"/>
        </w:trPr>
        <w:tc>
          <w:tcPr>
            <w:cnfStyle w:val="001000000000" w:firstRow="0" w:lastRow="0" w:firstColumn="1" w:lastColumn="0" w:oddVBand="0" w:evenVBand="0" w:oddHBand="0" w:evenHBand="0" w:firstRowFirstColumn="0" w:firstRowLastColumn="0" w:lastRowFirstColumn="0" w:lastRowLastColumn="0"/>
            <w:tcW w:w="3517" w:type="dxa"/>
            <w:vAlign w:val="center"/>
          </w:tcPr>
          <w:p w14:paraId="3BEEDB30" w14:textId="77777777" w:rsidR="00FC588D" w:rsidRPr="00AE541A" w:rsidRDefault="00FC588D" w:rsidP="000667D3">
            <w:pPr>
              <w:rPr>
                <w:b w:val="0"/>
                <w:bCs w:val="0"/>
                <w:sz w:val="20"/>
                <w:szCs w:val="20"/>
              </w:rPr>
            </w:pPr>
            <w:r w:rsidRPr="00AE541A">
              <w:rPr>
                <w:sz w:val="20"/>
                <w:szCs w:val="20"/>
              </w:rPr>
              <w:t>+Minimum residual merge</w:t>
            </w:r>
          </w:p>
        </w:tc>
        <w:tc>
          <w:tcPr>
            <w:tcW w:w="1530" w:type="dxa"/>
            <w:vAlign w:val="center"/>
          </w:tcPr>
          <w:p w14:paraId="555BA1FE" w14:textId="77777777" w:rsidR="00FC588D" w:rsidRPr="00AE541A" w:rsidRDefault="00FC588D" w:rsidP="000667D3">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33.3</w:t>
            </w:r>
          </w:p>
        </w:tc>
        <w:tc>
          <w:tcPr>
            <w:tcW w:w="1600" w:type="dxa"/>
            <w:vAlign w:val="center"/>
          </w:tcPr>
          <w:p w14:paraId="37627A25" w14:textId="77777777" w:rsidR="00FC588D" w:rsidRPr="00AE541A" w:rsidRDefault="00FC588D" w:rsidP="000667D3">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95.96</w:t>
            </w:r>
          </w:p>
        </w:tc>
      </w:tr>
      <w:tr w:rsidR="00FC588D" w:rsidRPr="00AE541A" w14:paraId="2F5B1917" w14:textId="77777777" w:rsidTr="000667D3">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517" w:type="dxa"/>
            <w:vAlign w:val="center"/>
          </w:tcPr>
          <w:p w14:paraId="61B7FBDF" w14:textId="77777777" w:rsidR="00FC588D" w:rsidRPr="00AE541A" w:rsidRDefault="00FC588D" w:rsidP="000667D3">
            <w:pPr>
              <w:rPr>
                <w:b w:val="0"/>
                <w:bCs w:val="0"/>
                <w:sz w:val="20"/>
                <w:szCs w:val="20"/>
              </w:rPr>
            </w:pPr>
            <w:r w:rsidRPr="00AE541A">
              <w:rPr>
                <w:sz w:val="20"/>
                <w:szCs w:val="20"/>
              </w:rPr>
              <w:t>+ Learnable delays</w:t>
            </w:r>
          </w:p>
        </w:tc>
        <w:tc>
          <w:tcPr>
            <w:tcW w:w="1530" w:type="dxa"/>
            <w:vAlign w:val="center"/>
          </w:tcPr>
          <w:p w14:paraId="6A467AAB" w14:textId="77777777" w:rsidR="00FC588D" w:rsidRPr="00AE541A" w:rsidRDefault="00FC588D" w:rsidP="000667D3">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38.5</w:t>
            </w:r>
          </w:p>
        </w:tc>
        <w:tc>
          <w:tcPr>
            <w:tcW w:w="1600" w:type="dxa"/>
            <w:vAlign w:val="center"/>
          </w:tcPr>
          <w:p w14:paraId="2CDCD81A" w14:textId="77777777" w:rsidR="00FC588D" w:rsidRPr="00AE541A" w:rsidRDefault="00FC588D" w:rsidP="000667D3">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94.43</w:t>
            </w:r>
          </w:p>
        </w:tc>
      </w:tr>
      <w:tr w:rsidR="00FC588D" w:rsidRPr="00AE541A" w14:paraId="7377C6AA" w14:textId="77777777" w:rsidTr="000667D3">
        <w:trPr>
          <w:trHeight w:val="360"/>
          <w:jc w:val="center"/>
        </w:trPr>
        <w:tc>
          <w:tcPr>
            <w:cnfStyle w:val="001000000000" w:firstRow="0" w:lastRow="0" w:firstColumn="1" w:lastColumn="0" w:oddVBand="0" w:evenVBand="0" w:oddHBand="0" w:evenHBand="0" w:firstRowFirstColumn="0" w:firstRowLastColumn="0" w:lastRowFirstColumn="0" w:lastRowLastColumn="0"/>
            <w:tcW w:w="3517" w:type="dxa"/>
            <w:vAlign w:val="center"/>
          </w:tcPr>
          <w:p w14:paraId="54DE514F" w14:textId="77777777" w:rsidR="00FC588D" w:rsidRPr="00AE541A" w:rsidRDefault="00FC588D" w:rsidP="000667D3">
            <w:pPr>
              <w:rPr>
                <w:b w:val="0"/>
                <w:bCs w:val="0"/>
                <w:sz w:val="20"/>
                <w:szCs w:val="20"/>
              </w:rPr>
            </w:pPr>
            <w:r w:rsidRPr="00AE541A">
              <w:rPr>
                <w:sz w:val="20"/>
                <w:szCs w:val="20"/>
              </w:rPr>
              <w:t>+Non-negative weights</w:t>
            </w:r>
          </w:p>
        </w:tc>
        <w:tc>
          <w:tcPr>
            <w:tcW w:w="1530" w:type="dxa"/>
            <w:vAlign w:val="center"/>
          </w:tcPr>
          <w:p w14:paraId="6FE22840" w14:textId="77777777" w:rsidR="00FC588D" w:rsidRPr="00AE541A" w:rsidRDefault="00FC588D" w:rsidP="000667D3">
            <w:pPr>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AE541A">
              <w:rPr>
                <w:color w:val="FF0000"/>
                <w:sz w:val="20"/>
                <w:szCs w:val="20"/>
              </w:rPr>
              <w:t>X</w:t>
            </w:r>
          </w:p>
        </w:tc>
        <w:tc>
          <w:tcPr>
            <w:tcW w:w="1600" w:type="dxa"/>
            <w:vAlign w:val="center"/>
          </w:tcPr>
          <w:p w14:paraId="522F164F" w14:textId="77777777" w:rsidR="00FC588D" w:rsidRPr="00AE541A" w:rsidRDefault="00FC588D" w:rsidP="000667D3">
            <w:pPr>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AE541A">
              <w:rPr>
                <w:color w:val="FF0000"/>
                <w:sz w:val="20"/>
                <w:szCs w:val="20"/>
              </w:rPr>
              <w:t>X</w:t>
            </w:r>
          </w:p>
        </w:tc>
      </w:tr>
    </w:tbl>
    <w:p w14:paraId="550D4C29" w14:textId="77777777" w:rsidR="00FC588D" w:rsidRPr="00737AEA" w:rsidRDefault="00FC588D" w:rsidP="00FC588D">
      <w:pPr>
        <w:jc w:val="lowKashida"/>
        <w:rPr>
          <w:color w:val="FF0000"/>
        </w:rPr>
      </w:pPr>
    </w:p>
    <w:p w14:paraId="7A2FAA04" w14:textId="77777777" w:rsidR="00FC588D" w:rsidRPr="00737AEA" w:rsidRDefault="00FC588D" w:rsidP="00FC588D">
      <w:pPr>
        <w:jc w:val="lowKashida"/>
        <w:rPr>
          <w:b/>
          <w:bCs/>
        </w:rPr>
        <w:sectPr w:rsidR="00FC588D" w:rsidRPr="00737AEA" w:rsidSect="00FC588D">
          <w:type w:val="continuous"/>
          <w:pgSz w:w="11906" w:h="16838" w:code="9"/>
          <w:pgMar w:top="1440" w:right="1440" w:bottom="1440" w:left="1440" w:header="720" w:footer="720" w:gutter="0"/>
          <w:cols w:space="720"/>
          <w:docGrid w:linePitch="360"/>
        </w:sectPr>
      </w:pPr>
    </w:p>
    <w:p w14:paraId="119A5597" w14:textId="77777777" w:rsidR="00FC588D" w:rsidRPr="00737AEA" w:rsidRDefault="00FC588D" w:rsidP="00FC588D">
      <w:pPr>
        <w:jc w:val="lowKashida"/>
      </w:pPr>
      <w:r w:rsidRPr="00737AEA">
        <w:rPr>
          <w:b/>
          <w:bCs/>
        </w:rPr>
        <w:t>Effect of Minimum Residual Merge:</w:t>
      </w:r>
      <w:r w:rsidRPr="00737AEA">
        <w:t xml:space="preserve"> The results confirm the distinct and complementary roles of each proposed component. The success of the baseline conversion demonstrates that the fundamental spatial and channel-mixing operations of </w:t>
      </w:r>
      <w:proofErr w:type="spellStart"/>
      <w:r w:rsidRPr="00737AEA">
        <w:t>ConvNeXt</w:t>
      </w:r>
      <w:proofErr w:type="spellEnd"/>
      <w:r w:rsidRPr="00737AEA">
        <w:t xml:space="preserve"> can be effectively preserved within the TTFS coding scheme, yielding competitive initial performance. The accuracy gain from the minimum residual merge is semantically consistent with TTFS principles. Whereas additive fusion can destructively delay early, information-rich spikes, the minimum operator preserves the earliest evidence from either pathway, leading to more robust feature propagation and explaining the observed performance improvement without a sparsity cost.</w:t>
      </w:r>
    </w:p>
    <w:p w14:paraId="68D23854" w14:textId="77777777" w:rsidR="00FC588D" w:rsidRPr="00737AEA" w:rsidRDefault="00FC588D" w:rsidP="00FC588D">
      <w:pPr>
        <w:jc w:val="lowKashida"/>
      </w:pPr>
      <w:r w:rsidRPr="00737AEA">
        <w:rPr>
          <w:b/>
          <w:bCs/>
        </w:rPr>
        <w:t xml:space="preserve">Effect of Learnable Delays: </w:t>
      </w:r>
      <w:r w:rsidRPr="00737AEA">
        <w:t xml:space="preserve">The learnable delay parameters introduce a direct and tunable trade-off between accuracy and efficiency. By adaptively shifting neuronal spike times, the network learns to suppress less critical activations, thereby increasing the population of silent neurons. This mechanism provides a practical knob for sparsity control, which is essential for deployment scenarios with strict energy budgets. Empirically, we noted that deeper stages of the network exhibited greater </w:t>
      </w:r>
      <w:proofErr w:type="spellStart"/>
      <w:r w:rsidRPr="00737AEA">
        <w:t>sparsification</w:t>
      </w:r>
      <w:proofErr w:type="spellEnd"/>
      <w:r w:rsidRPr="00737AEA">
        <w:t xml:space="preserve"> potential, indicating that temporal redundancy may scale with depth—an insight that motivates future work on hierarchical sparsity strategies.</w:t>
      </w:r>
    </w:p>
    <w:p w14:paraId="5C3D9199" w14:textId="24B105BE" w:rsidR="00FC588D" w:rsidRPr="00737AEA" w:rsidRDefault="00FC588D" w:rsidP="00FC588D">
      <w:pPr>
        <w:jc w:val="lowKashida"/>
      </w:pPr>
      <w:r w:rsidRPr="00737AEA">
        <w:rPr>
          <w:b/>
          <w:bCs/>
        </w:rPr>
        <w:t>Effect of non-negative weights:</w:t>
      </w:r>
      <w:r w:rsidRPr="00737AEA">
        <w:t xml:space="preserve"> The non-negative weight constraint serves as an auxiliary regularization technique. By restricting pointwise weights to non-negative values, the linear transformation is prevented from advancing spike times, producing a systematic bias toward later firing or silence. This further amplifies network-wide sparsity, offering an additional method to tailor the model for maximum energy efficiency.</w:t>
      </w:r>
    </w:p>
    <w:p w14:paraId="541C3D33" w14:textId="77777777" w:rsidR="00FC588D" w:rsidRPr="00737AEA" w:rsidRDefault="00FC588D" w:rsidP="00FC588D">
      <w:pPr>
        <w:jc w:val="lowKashida"/>
      </w:pPr>
    </w:p>
    <w:p w14:paraId="6521B40A" w14:textId="77777777" w:rsidR="00FC588D" w:rsidRPr="00737AEA" w:rsidRDefault="00FC588D" w:rsidP="00FC588D">
      <w:pPr>
        <w:jc w:val="lowKashida"/>
      </w:pPr>
    </w:p>
    <w:p w14:paraId="706B88A8" w14:textId="736BE87A" w:rsidR="00E90633" w:rsidRPr="00737AEA" w:rsidRDefault="006A5E2B" w:rsidP="00AA0EBF">
      <w:pPr>
        <w:pStyle w:val="Heading2"/>
        <w:numPr>
          <w:ilvl w:val="1"/>
          <w:numId w:val="11"/>
        </w:numPr>
        <w:rPr>
          <w:sz w:val="28"/>
          <w:szCs w:val="28"/>
        </w:rPr>
      </w:pPr>
      <w:r w:rsidRPr="00737AEA">
        <w:rPr>
          <w:sz w:val="28"/>
          <w:szCs w:val="28"/>
        </w:rPr>
        <w:t>Comparison Experiments and Analysis</w:t>
      </w:r>
    </w:p>
    <w:p w14:paraId="1594A540" w14:textId="77777777" w:rsidR="00FC588D" w:rsidRPr="00737AEA" w:rsidRDefault="00D86C68" w:rsidP="00FC588D">
      <w:pPr>
        <w:jc w:val="lowKashida"/>
      </w:pPr>
      <w:r w:rsidRPr="00737AEA">
        <w:t xml:space="preserve">We conduct a comprehensive evaluation of the proposed SpikingConvNeXt against representative spiking and non-spiking neural network baselines on the CIFAR-10 and CIFAR-100 benchmarks. All models are assessed using top-1 classification accuracy on the official test sets. For spiking models, we also report the activation sparsity, defined as </w:t>
      </w:r>
      <w:r w:rsidRPr="00737AEA">
        <w:lastRenderedPageBreak/>
        <w:t>the average proportion of neurons that remain silent throughout inference, to characterize the fundamental efficiency–accuracy trade-off inherent to event-driven computation.</w:t>
      </w:r>
    </w:p>
    <w:p w14:paraId="41EDF6C0" w14:textId="0C0E2456" w:rsidR="005C26B7" w:rsidRPr="00737AEA" w:rsidRDefault="005C26B7" w:rsidP="00FC588D">
      <w:r w:rsidRPr="00737AEA">
        <w:t>Table 1. Test accuracy and activation sparsity</w:t>
      </w:r>
    </w:p>
    <w:p w14:paraId="3649E49A" w14:textId="77777777" w:rsidR="00A77DFB" w:rsidRPr="00737AEA" w:rsidRDefault="00A77DFB" w:rsidP="0043417D">
      <w:pPr>
        <w:cnfStyle w:val="101000000000" w:firstRow="1" w:lastRow="0" w:firstColumn="1" w:lastColumn="0" w:oddVBand="0" w:evenVBand="0" w:oddHBand="0" w:evenHBand="0" w:firstRowFirstColumn="0" w:firstRowLastColumn="0" w:lastRowFirstColumn="0" w:lastRowLastColumn="0"/>
        <w:rPr>
          <w:b/>
          <w:bCs/>
          <w:szCs w:val="24"/>
        </w:rPr>
        <w:sectPr w:rsidR="00A77DFB" w:rsidRPr="00737AEA" w:rsidSect="00A77DFB">
          <w:type w:val="continuous"/>
          <w:pgSz w:w="11906" w:h="16838" w:code="9"/>
          <w:pgMar w:top="1440" w:right="1440" w:bottom="1440" w:left="1440" w:header="720" w:footer="720" w:gutter="0"/>
          <w:cols w:num="2" w:space="720"/>
          <w:docGrid w:linePitch="360"/>
        </w:sectPr>
      </w:pPr>
    </w:p>
    <w:tbl>
      <w:tblPr>
        <w:tblStyle w:val="PlainTable2"/>
        <w:tblW w:w="0" w:type="auto"/>
        <w:tblLook w:val="04A0" w:firstRow="1" w:lastRow="0" w:firstColumn="1" w:lastColumn="0" w:noHBand="0" w:noVBand="1"/>
      </w:tblPr>
      <w:tblGrid>
        <w:gridCol w:w="2411"/>
        <w:gridCol w:w="1645"/>
        <w:gridCol w:w="1660"/>
        <w:gridCol w:w="1650"/>
        <w:gridCol w:w="1660"/>
      </w:tblGrid>
      <w:tr w:rsidR="005C26B7" w:rsidRPr="00AE541A" w14:paraId="78287969" w14:textId="77777777" w:rsidTr="0043417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65" w:type="dxa"/>
            <w:vMerge w:val="restart"/>
            <w:vAlign w:val="center"/>
          </w:tcPr>
          <w:p w14:paraId="61200A1A" w14:textId="77777777" w:rsidR="005C26B7" w:rsidRPr="00AE541A" w:rsidRDefault="005C26B7" w:rsidP="0043417D">
            <w:pPr>
              <w:rPr>
                <w:sz w:val="20"/>
              </w:rPr>
            </w:pPr>
            <w:r w:rsidRPr="00AE541A">
              <w:rPr>
                <w:sz w:val="20"/>
              </w:rPr>
              <w:t>Method</w:t>
            </w:r>
          </w:p>
        </w:tc>
        <w:tc>
          <w:tcPr>
            <w:tcW w:w="3386" w:type="dxa"/>
            <w:gridSpan w:val="2"/>
            <w:vAlign w:val="center"/>
          </w:tcPr>
          <w:p w14:paraId="253065EF" w14:textId="77777777" w:rsidR="005C26B7" w:rsidRPr="00AE541A" w:rsidRDefault="005C26B7" w:rsidP="0043417D">
            <w:pPr>
              <w:jc w:val="center"/>
              <w:cnfStyle w:val="100000000000" w:firstRow="1" w:lastRow="0" w:firstColumn="0" w:lastColumn="0" w:oddVBand="0" w:evenVBand="0" w:oddHBand="0" w:evenHBand="0" w:firstRowFirstColumn="0" w:firstRowLastColumn="0" w:lastRowFirstColumn="0" w:lastRowLastColumn="0"/>
              <w:rPr>
                <w:sz w:val="20"/>
              </w:rPr>
            </w:pPr>
            <w:r w:rsidRPr="00AE541A">
              <w:rPr>
                <w:sz w:val="20"/>
              </w:rPr>
              <w:t>CIFAR-10</w:t>
            </w:r>
          </w:p>
        </w:tc>
        <w:tc>
          <w:tcPr>
            <w:tcW w:w="3391" w:type="dxa"/>
            <w:gridSpan w:val="2"/>
            <w:vAlign w:val="center"/>
          </w:tcPr>
          <w:p w14:paraId="4CC3372C" w14:textId="77777777" w:rsidR="005C26B7" w:rsidRPr="00AE541A" w:rsidRDefault="005C26B7" w:rsidP="0043417D">
            <w:pPr>
              <w:jc w:val="center"/>
              <w:cnfStyle w:val="100000000000" w:firstRow="1" w:lastRow="0" w:firstColumn="0" w:lastColumn="0" w:oddVBand="0" w:evenVBand="0" w:oddHBand="0" w:evenHBand="0" w:firstRowFirstColumn="0" w:firstRowLastColumn="0" w:lastRowFirstColumn="0" w:lastRowLastColumn="0"/>
              <w:rPr>
                <w:sz w:val="20"/>
              </w:rPr>
            </w:pPr>
            <w:r w:rsidRPr="00AE541A">
              <w:rPr>
                <w:sz w:val="20"/>
              </w:rPr>
              <w:t>CIFAR-100</w:t>
            </w:r>
          </w:p>
        </w:tc>
      </w:tr>
      <w:tr w:rsidR="005C26B7" w:rsidRPr="00AE541A" w14:paraId="40AFE18A"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65" w:type="dxa"/>
            <w:vMerge/>
            <w:vAlign w:val="center"/>
          </w:tcPr>
          <w:p w14:paraId="43C69699" w14:textId="77777777" w:rsidR="005C26B7" w:rsidRPr="00AE541A" w:rsidRDefault="005C26B7" w:rsidP="0043417D">
            <w:pPr>
              <w:rPr>
                <w:sz w:val="20"/>
              </w:rPr>
            </w:pPr>
          </w:p>
        </w:tc>
        <w:tc>
          <w:tcPr>
            <w:tcW w:w="1690" w:type="dxa"/>
            <w:vAlign w:val="center"/>
          </w:tcPr>
          <w:p w14:paraId="348C4353"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Acc. (%)</w:t>
            </w:r>
          </w:p>
        </w:tc>
        <w:tc>
          <w:tcPr>
            <w:tcW w:w="1696" w:type="dxa"/>
            <w:vAlign w:val="center"/>
          </w:tcPr>
          <w:p w14:paraId="03FF9588"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Sparsity (%)</w:t>
            </w:r>
          </w:p>
        </w:tc>
        <w:tc>
          <w:tcPr>
            <w:tcW w:w="1695" w:type="dxa"/>
            <w:vAlign w:val="center"/>
          </w:tcPr>
          <w:p w14:paraId="7F1835BB"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Acc. (%)</w:t>
            </w:r>
          </w:p>
        </w:tc>
        <w:tc>
          <w:tcPr>
            <w:tcW w:w="1696" w:type="dxa"/>
            <w:vAlign w:val="center"/>
          </w:tcPr>
          <w:p w14:paraId="5ED23108"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Sparsity (%)</w:t>
            </w:r>
          </w:p>
        </w:tc>
      </w:tr>
      <w:tr w:rsidR="005C26B7" w:rsidRPr="00AE541A" w14:paraId="32938BF6"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465" w:type="dxa"/>
            <w:vAlign w:val="center"/>
          </w:tcPr>
          <w:p w14:paraId="366C389C" w14:textId="77777777" w:rsidR="005C26B7" w:rsidRPr="00AE541A" w:rsidRDefault="005C26B7" w:rsidP="0043417D">
            <w:pPr>
              <w:rPr>
                <w:sz w:val="20"/>
              </w:rPr>
            </w:pPr>
            <w:r w:rsidRPr="00AE541A">
              <w:rPr>
                <w:sz w:val="20"/>
              </w:rPr>
              <w:t>Nazari et al. [</w:t>
            </w:r>
            <w:r w:rsidR="0062111D" w:rsidRPr="00AE541A">
              <w:rPr>
                <w:sz w:val="20"/>
              </w:rPr>
              <w:t>22</w:t>
            </w:r>
            <w:r w:rsidRPr="00AE541A">
              <w:rPr>
                <w:sz w:val="20"/>
              </w:rPr>
              <w:t>]</w:t>
            </w:r>
          </w:p>
        </w:tc>
        <w:tc>
          <w:tcPr>
            <w:tcW w:w="1690" w:type="dxa"/>
            <w:vAlign w:val="center"/>
          </w:tcPr>
          <w:p w14:paraId="70C48B77"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93.60</w:t>
            </w:r>
          </w:p>
        </w:tc>
        <w:tc>
          <w:tcPr>
            <w:tcW w:w="1696" w:type="dxa"/>
            <w:vAlign w:val="center"/>
          </w:tcPr>
          <w:p w14:paraId="3F27496B"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w:t>
            </w:r>
          </w:p>
        </w:tc>
        <w:tc>
          <w:tcPr>
            <w:tcW w:w="1695" w:type="dxa"/>
            <w:vAlign w:val="center"/>
          </w:tcPr>
          <w:p w14:paraId="61386B01"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75</w:t>
            </w:r>
          </w:p>
        </w:tc>
        <w:tc>
          <w:tcPr>
            <w:tcW w:w="1696" w:type="dxa"/>
            <w:vAlign w:val="center"/>
          </w:tcPr>
          <w:p w14:paraId="4C6DFD19"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w:t>
            </w:r>
          </w:p>
        </w:tc>
      </w:tr>
      <w:tr w:rsidR="005C26B7" w:rsidRPr="00AE541A" w14:paraId="7245ECDC"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65" w:type="dxa"/>
            <w:vAlign w:val="center"/>
          </w:tcPr>
          <w:p w14:paraId="616D3B13" w14:textId="77777777" w:rsidR="005C26B7" w:rsidRPr="00AE541A" w:rsidRDefault="0043417D" w:rsidP="0043417D">
            <w:pPr>
              <w:rPr>
                <w:sz w:val="20"/>
              </w:rPr>
            </w:pPr>
            <w:r w:rsidRPr="00AE541A">
              <w:rPr>
                <w:sz w:val="20"/>
              </w:rPr>
              <w:t xml:space="preserve">Simonyan (ANN) </w:t>
            </w:r>
          </w:p>
        </w:tc>
        <w:tc>
          <w:tcPr>
            <w:tcW w:w="1690" w:type="dxa"/>
            <w:vAlign w:val="center"/>
          </w:tcPr>
          <w:p w14:paraId="36803885"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93.56</w:t>
            </w:r>
          </w:p>
        </w:tc>
        <w:tc>
          <w:tcPr>
            <w:tcW w:w="1696" w:type="dxa"/>
            <w:vAlign w:val="center"/>
          </w:tcPr>
          <w:p w14:paraId="70052061"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0 (?)</w:t>
            </w:r>
          </w:p>
        </w:tc>
        <w:tc>
          <w:tcPr>
            <w:tcW w:w="1695" w:type="dxa"/>
            <w:vAlign w:val="center"/>
          </w:tcPr>
          <w:p w14:paraId="0FB80FD2" w14:textId="77777777" w:rsidR="005C26B7" w:rsidRPr="00AE541A" w:rsidRDefault="0062111D"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w:t>
            </w:r>
          </w:p>
        </w:tc>
        <w:tc>
          <w:tcPr>
            <w:tcW w:w="1696" w:type="dxa"/>
            <w:vAlign w:val="center"/>
          </w:tcPr>
          <w:p w14:paraId="23439207" w14:textId="77777777" w:rsidR="005C26B7" w:rsidRPr="00AE541A" w:rsidRDefault="0062111D"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w:t>
            </w:r>
          </w:p>
        </w:tc>
      </w:tr>
      <w:tr w:rsidR="005C26B7" w:rsidRPr="00AE541A" w14:paraId="13FF0222"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465" w:type="dxa"/>
            <w:vAlign w:val="center"/>
          </w:tcPr>
          <w:p w14:paraId="7F9C9759" w14:textId="77777777" w:rsidR="005C26B7" w:rsidRPr="00AE541A" w:rsidRDefault="005C26B7" w:rsidP="0043417D">
            <w:pPr>
              <w:rPr>
                <w:sz w:val="20"/>
              </w:rPr>
            </w:pPr>
            <w:r w:rsidRPr="00AE541A">
              <w:rPr>
                <w:sz w:val="20"/>
              </w:rPr>
              <w:t>Stanojevic et al. [2]</w:t>
            </w:r>
          </w:p>
        </w:tc>
        <w:tc>
          <w:tcPr>
            <w:tcW w:w="1690" w:type="dxa"/>
            <w:vAlign w:val="center"/>
          </w:tcPr>
          <w:p w14:paraId="35673309"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93.69</w:t>
            </w:r>
          </w:p>
        </w:tc>
        <w:tc>
          <w:tcPr>
            <w:tcW w:w="1696" w:type="dxa"/>
            <w:vAlign w:val="center"/>
          </w:tcPr>
          <w:p w14:paraId="531DA3EE"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38.00</w:t>
            </w:r>
          </w:p>
        </w:tc>
        <w:tc>
          <w:tcPr>
            <w:tcW w:w="1695" w:type="dxa"/>
            <w:vAlign w:val="center"/>
          </w:tcPr>
          <w:p w14:paraId="3326BC20"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72.23</w:t>
            </w:r>
          </w:p>
        </w:tc>
        <w:tc>
          <w:tcPr>
            <w:tcW w:w="1696" w:type="dxa"/>
            <w:vAlign w:val="center"/>
          </w:tcPr>
          <w:p w14:paraId="700BE938" w14:textId="77777777" w:rsidR="005C26B7" w:rsidRPr="00AE541A" w:rsidRDefault="005C26B7"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38.00</w:t>
            </w:r>
          </w:p>
        </w:tc>
      </w:tr>
      <w:tr w:rsidR="005C26B7" w:rsidRPr="00AE541A" w14:paraId="443267A0"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65" w:type="dxa"/>
            <w:vAlign w:val="center"/>
          </w:tcPr>
          <w:p w14:paraId="39017E56" w14:textId="77777777" w:rsidR="005C26B7" w:rsidRPr="00AE541A" w:rsidRDefault="005C26B7" w:rsidP="0043417D">
            <w:pPr>
              <w:rPr>
                <w:sz w:val="20"/>
              </w:rPr>
            </w:pPr>
            <w:r w:rsidRPr="00AE541A">
              <w:rPr>
                <w:sz w:val="20"/>
              </w:rPr>
              <w:t xml:space="preserve">Park </w:t>
            </w:r>
            <w:proofErr w:type="gramStart"/>
            <w:r w:rsidRPr="00AE541A">
              <w:rPr>
                <w:sz w:val="20"/>
              </w:rPr>
              <w:t>et al.[</w:t>
            </w:r>
            <w:proofErr w:type="gramEnd"/>
            <w:r w:rsidR="0062111D" w:rsidRPr="00AE541A">
              <w:rPr>
                <w:sz w:val="20"/>
              </w:rPr>
              <w:t>23</w:t>
            </w:r>
            <w:r w:rsidRPr="00AE541A">
              <w:rPr>
                <w:sz w:val="20"/>
              </w:rPr>
              <w:t>]</w:t>
            </w:r>
          </w:p>
        </w:tc>
        <w:tc>
          <w:tcPr>
            <w:tcW w:w="1690" w:type="dxa"/>
            <w:vAlign w:val="center"/>
          </w:tcPr>
          <w:p w14:paraId="095874A0"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91.90</w:t>
            </w:r>
          </w:p>
        </w:tc>
        <w:tc>
          <w:tcPr>
            <w:tcW w:w="1696" w:type="dxa"/>
            <w:vAlign w:val="center"/>
          </w:tcPr>
          <w:p w14:paraId="217EC743"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24.00</w:t>
            </w:r>
          </w:p>
        </w:tc>
        <w:tc>
          <w:tcPr>
            <w:tcW w:w="1695" w:type="dxa"/>
            <w:vAlign w:val="center"/>
          </w:tcPr>
          <w:p w14:paraId="17AF2478"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65.98</w:t>
            </w:r>
          </w:p>
        </w:tc>
        <w:tc>
          <w:tcPr>
            <w:tcW w:w="1696" w:type="dxa"/>
            <w:vAlign w:val="center"/>
          </w:tcPr>
          <w:p w14:paraId="3516BBE1" w14:textId="77777777" w:rsidR="005C26B7" w:rsidRPr="00AE541A" w:rsidRDefault="005C26B7"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28.00</w:t>
            </w:r>
          </w:p>
        </w:tc>
      </w:tr>
      <w:tr w:rsidR="0062111D" w:rsidRPr="00AE541A" w14:paraId="001FE345"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465" w:type="dxa"/>
            <w:vAlign w:val="center"/>
          </w:tcPr>
          <w:p w14:paraId="5CBE4A80" w14:textId="77777777" w:rsidR="0062111D" w:rsidRPr="00AE541A" w:rsidRDefault="00807D0F" w:rsidP="0043417D">
            <w:pPr>
              <w:rPr>
                <w:sz w:val="20"/>
              </w:rPr>
            </w:pPr>
            <w:r w:rsidRPr="00AE541A">
              <w:rPr>
                <w:sz w:val="20"/>
              </w:rPr>
              <w:t>Rathi et al. [5]</w:t>
            </w:r>
          </w:p>
        </w:tc>
        <w:tc>
          <w:tcPr>
            <w:tcW w:w="1690" w:type="dxa"/>
            <w:vAlign w:val="center"/>
          </w:tcPr>
          <w:p w14:paraId="0B3D077D" w14:textId="77777777" w:rsidR="0062111D" w:rsidRPr="00AE541A" w:rsidRDefault="00807D0F"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92.70</w:t>
            </w:r>
          </w:p>
        </w:tc>
        <w:tc>
          <w:tcPr>
            <w:tcW w:w="1696" w:type="dxa"/>
            <w:vAlign w:val="center"/>
          </w:tcPr>
          <w:p w14:paraId="3F550AF8" w14:textId="77777777" w:rsidR="0062111D" w:rsidRPr="00AE541A" w:rsidRDefault="00807D0F"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39</w:t>
            </w:r>
          </w:p>
        </w:tc>
        <w:tc>
          <w:tcPr>
            <w:tcW w:w="1695" w:type="dxa"/>
            <w:vAlign w:val="center"/>
          </w:tcPr>
          <w:p w14:paraId="3C92ADA7" w14:textId="77777777" w:rsidR="0062111D" w:rsidRPr="00AE541A" w:rsidRDefault="00807D0F"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69.67</w:t>
            </w:r>
          </w:p>
        </w:tc>
        <w:tc>
          <w:tcPr>
            <w:tcW w:w="1696" w:type="dxa"/>
            <w:vAlign w:val="center"/>
          </w:tcPr>
          <w:p w14:paraId="621CA62C" w14:textId="77777777" w:rsidR="0062111D" w:rsidRPr="00AE541A" w:rsidRDefault="00807D0F"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40</w:t>
            </w:r>
          </w:p>
        </w:tc>
      </w:tr>
      <w:tr w:rsidR="0062111D" w:rsidRPr="00AE541A" w14:paraId="29FA63EB"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65" w:type="dxa"/>
            <w:vAlign w:val="center"/>
          </w:tcPr>
          <w:p w14:paraId="625E7627" w14:textId="77777777" w:rsidR="0062111D" w:rsidRPr="00AE541A" w:rsidRDefault="00807D0F" w:rsidP="0043417D">
            <w:pPr>
              <w:rPr>
                <w:sz w:val="20"/>
              </w:rPr>
            </w:pPr>
            <w:r w:rsidRPr="00AE541A">
              <w:rPr>
                <w:sz w:val="20"/>
              </w:rPr>
              <w:t>Chowdhury et al. [6]</w:t>
            </w:r>
          </w:p>
        </w:tc>
        <w:tc>
          <w:tcPr>
            <w:tcW w:w="1690" w:type="dxa"/>
            <w:vAlign w:val="center"/>
          </w:tcPr>
          <w:p w14:paraId="5CE796D3" w14:textId="77777777" w:rsidR="0062111D" w:rsidRPr="00AE541A" w:rsidRDefault="00807D0F"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93.05</w:t>
            </w:r>
          </w:p>
        </w:tc>
        <w:tc>
          <w:tcPr>
            <w:tcW w:w="1696" w:type="dxa"/>
            <w:vAlign w:val="center"/>
          </w:tcPr>
          <w:p w14:paraId="3B921104" w14:textId="77777777" w:rsidR="0062111D" w:rsidRPr="00AE541A" w:rsidRDefault="00807D0F"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13</w:t>
            </w:r>
          </w:p>
        </w:tc>
        <w:tc>
          <w:tcPr>
            <w:tcW w:w="1695" w:type="dxa"/>
            <w:vAlign w:val="center"/>
          </w:tcPr>
          <w:p w14:paraId="6DA3A3A9" w14:textId="77777777" w:rsidR="0062111D" w:rsidRPr="00AE541A" w:rsidRDefault="00807D0F"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70.15</w:t>
            </w:r>
          </w:p>
        </w:tc>
        <w:tc>
          <w:tcPr>
            <w:tcW w:w="1696" w:type="dxa"/>
            <w:vAlign w:val="center"/>
          </w:tcPr>
          <w:p w14:paraId="39CA8919" w14:textId="77777777" w:rsidR="00BC1C86" w:rsidRPr="00AE541A" w:rsidRDefault="00807D0F" w:rsidP="0043417D">
            <w:pPr>
              <w:jc w:val="center"/>
              <w:cnfStyle w:val="000000100000" w:firstRow="0" w:lastRow="0" w:firstColumn="0" w:lastColumn="0" w:oddVBand="0" w:evenVBand="0" w:oddHBand="1" w:evenHBand="0" w:firstRowFirstColumn="0" w:firstRowLastColumn="0" w:lastRowFirstColumn="0" w:lastRowLastColumn="0"/>
              <w:rPr>
                <w:sz w:val="20"/>
              </w:rPr>
            </w:pPr>
            <w:r w:rsidRPr="00AE541A">
              <w:rPr>
                <w:sz w:val="20"/>
              </w:rPr>
              <w:t>15</w:t>
            </w:r>
          </w:p>
        </w:tc>
      </w:tr>
      <w:tr w:rsidR="00BC1C86" w:rsidRPr="00AE541A" w14:paraId="03AE00A7"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465" w:type="dxa"/>
            <w:vAlign w:val="center"/>
          </w:tcPr>
          <w:p w14:paraId="05D7EE10" w14:textId="77777777" w:rsidR="00BC1C86" w:rsidRPr="00AE541A" w:rsidRDefault="00BC1C86" w:rsidP="0043417D">
            <w:pPr>
              <w:rPr>
                <w:sz w:val="20"/>
              </w:rPr>
            </w:pPr>
            <w:r w:rsidRPr="00AE541A">
              <w:rPr>
                <w:sz w:val="20"/>
              </w:rPr>
              <w:t>Ours</w:t>
            </w:r>
          </w:p>
        </w:tc>
        <w:tc>
          <w:tcPr>
            <w:tcW w:w="1690" w:type="dxa"/>
            <w:vAlign w:val="center"/>
          </w:tcPr>
          <w:p w14:paraId="47D49E6C" w14:textId="77777777" w:rsidR="00BC1C86" w:rsidRPr="00AE541A" w:rsidRDefault="00BC1C86"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94.43</w:t>
            </w:r>
          </w:p>
        </w:tc>
        <w:tc>
          <w:tcPr>
            <w:tcW w:w="1696" w:type="dxa"/>
            <w:vAlign w:val="center"/>
          </w:tcPr>
          <w:p w14:paraId="42CE816E" w14:textId="77777777" w:rsidR="00BC1C86" w:rsidRPr="00AE541A" w:rsidRDefault="00BC1C86" w:rsidP="0043417D">
            <w:pPr>
              <w:jc w:val="center"/>
              <w:cnfStyle w:val="000000000000" w:firstRow="0" w:lastRow="0" w:firstColumn="0" w:lastColumn="0" w:oddVBand="0" w:evenVBand="0" w:oddHBand="0" w:evenHBand="0" w:firstRowFirstColumn="0" w:firstRowLastColumn="0" w:lastRowFirstColumn="0" w:lastRowLastColumn="0"/>
              <w:rPr>
                <w:sz w:val="20"/>
              </w:rPr>
            </w:pPr>
            <w:r w:rsidRPr="00AE541A">
              <w:rPr>
                <w:sz w:val="20"/>
              </w:rPr>
              <w:t>38.01</w:t>
            </w:r>
          </w:p>
        </w:tc>
        <w:tc>
          <w:tcPr>
            <w:tcW w:w="1695" w:type="dxa"/>
            <w:vAlign w:val="center"/>
          </w:tcPr>
          <w:p w14:paraId="07483DE5" w14:textId="77777777" w:rsidR="00BC1C86" w:rsidRPr="00AE541A" w:rsidRDefault="00776769" w:rsidP="0043417D">
            <w:pPr>
              <w:jc w:val="center"/>
              <w:cnfStyle w:val="000000000000" w:firstRow="0" w:lastRow="0" w:firstColumn="0" w:lastColumn="0" w:oddVBand="0" w:evenVBand="0" w:oddHBand="0" w:evenHBand="0" w:firstRowFirstColumn="0" w:firstRowLastColumn="0" w:lastRowFirstColumn="0" w:lastRowLastColumn="0"/>
              <w:rPr>
                <w:color w:val="FF0000"/>
                <w:sz w:val="20"/>
              </w:rPr>
            </w:pPr>
            <w:r w:rsidRPr="00AE541A">
              <w:rPr>
                <w:color w:val="FF0000"/>
                <w:sz w:val="20"/>
              </w:rPr>
              <w:t>XX</w:t>
            </w:r>
          </w:p>
        </w:tc>
        <w:tc>
          <w:tcPr>
            <w:tcW w:w="1696" w:type="dxa"/>
            <w:vAlign w:val="center"/>
          </w:tcPr>
          <w:p w14:paraId="797B2100" w14:textId="77777777" w:rsidR="00BC1C86" w:rsidRPr="00AE541A" w:rsidRDefault="00776769" w:rsidP="0043417D">
            <w:pPr>
              <w:jc w:val="center"/>
              <w:cnfStyle w:val="000000000000" w:firstRow="0" w:lastRow="0" w:firstColumn="0" w:lastColumn="0" w:oddVBand="0" w:evenVBand="0" w:oddHBand="0" w:evenHBand="0" w:firstRowFirstColumn="0" w:firstRowLastColumn="0" w:lastRowFirstColumn="0" w:lastRowLastColumn="0"/>
              <w:rPr>
                <w:color w:val="FF0000"/>
                <w:sz w:val="20"/>
              </w:rPr>
            </w:pPr>
            <w:r w:rsidRPr="00AE541A">
              <w:rPr>
                <w:color w:val="FF0000"/>
                <w:sz w:val="20"/>
              </w:rPr>
              <w:t>XX</w:t>
            </w:r>
          </w:p>
        </w:tc>
      </w:tr>
    </w:tbl>
    <w:p w14:paraId="4BD3C6CE" w14:textId="77777777" w:rsidR="00A77DFB" w:rsidRPr="00737AEA" w:rsidRDefault="00A77DFB" w:rsidP="0043417D">
      <w:pPr>
        <w:jc w:val="lowKashida"/>
        <w:sectPr w:rsidR="00A77DFB" w:rsidRPr="00737AEA" w:rsidSect="00A77DFB">
          <w:type w:val="continuous"/>
          <w:pgSz w:w="11906" w:h="16838" w:code="9"/>
          <w:pgMar w:top="1440" w:right="1440" w:bottom="1440" w:left="1440" w:header="720" w:footer="720" w:gutter="0"/>
          <w:cols w:space="720"/>
          <w:docGrid w:linePitch="360"/>
        </w:sectPr>
      </w:pPr>
    </w:p>
    <w:p w14:paraId="6BD5A58A" w14:textId="77777777" w:rsidR="005C26B7" w:rsidRPr="00737AEA" w:rsidRDefault="00D86C68" w:rsidP="0043417D">
      <w:pPr>
        <w:jc w:val="lowKashida"/>
      </w:pPr>
      <w:r w:rsidRPr="00737AEA">
        <w:t>The primary comparison results are summarized in Table 1. Our SpikingConvNeXt model achieves a top-1 accuracy of 94.43 % on CIFAR-10, outperforming all prior spiking baselines while maintaining a high activation sparsity of 38.01%. This performance is competitive with, and in several cases surpasses, that of conventional ANN baselines. This demonstrates that the efficiency benefits of sparse, spiking computation—central to low-energy deployment—need not come at the cost of predictive accuracy. These results validate the effectiveness of our architectural adaptation in translating the representational power of modern ConvNeXt blocks into the time-to-first-spike domain.</w:t>
      </w:r>
    </w:p>
    <w:p w14:paraId="7E3CA0D5" w14:textId="77777777" w:rsidR="00D86C68" w:rsidRPr="00737AEA" w:rsidRDefault="00D86C68" w:rsidP="00D86C68"/>
    <w:p w14:paraId="61BD4B28" w14:textId="5D9DC22C" w:rsidR="005C26B7" w:rsidRPr="00737AEA" w:rsidRDefault="00D86C68" w:rsidP="00FC588D">
      <w:pPr>
        <w:jc w:val="lowKashida"/>
        <w:rPr>
          <w:rStyle w:val="Strong"/>
          <w:b w:val="0"/>
          <w:bCs w:val="0"/>
        </w:rPr>
      </w:pPr>
      <w:r w:rsidRPr="00737AEA">
        <w:t>A key objective in SNN research is to minimize inference latency, me</w:t>
      </w:r>
      <w:r w:rsidR="00E251FE" w:rsidRPr="00737AEA">
        <w:t>asured in discrete time steps</w:t>
      </w:r>
      <w:r w:rsidRPr="00737AEA">
        <w:t>. To situate our contribution within this critical low-latency regime, we provide a focused comparison in Table 2, which lists representative methods explicitly designed for operation with T ≤ 5. Operating at T = </w:t>
      </w:r>
      <w:r w:rsidRPr="00737AEA">
        <w:rPr>
          <w:b/>
          <w:bCs/>
        </w:rPr>
        <w:t xml:space="preserve">1, </w:t>
      </w:r>
      <w:r w:rsidRPr="00737AEA">
        <w:t xml:space="preserve">SpikingConvNeXt establishes competitive accuracy on both CIFAR-10 </w:t>
      </w:r>
      <w:r w:rsidRPr="00737AEA">
        <w:rPr>
          <w:color w:val="FF0000"/>
        </w:rPr>
        <w:t>(</w:t>
      </w:r>
      <w:r w:rsidRPr="00737AEA">
        <w:rPr>
          <w:b/>
          <w:bCs/>
          <w:color w:val="FF0000"/>
        </w:rPr>
        <w:t>XX.X</w:t>
      </w:r>
      <w:r w:rsidRPr="00737AEA">
        <w:rPr>
          <w:b/>
          <w:bCs/>
        </w:rPr>
        <w:t>%</w:t>
      </w:r>
      <w:r w:rsidRPr="00737AEA">
        <w:t>) and CIFAR-100 (</w:t>
      </w:r>
      <w:r w:rsidRPr="00737AEA">
        <w:rPr>
          <w:b/>
          <w:bCs/>
          <w:color w:val="FF0000"/>
        </w:rPr>
        <w:t>XX.X</w:t>
      </w:r>
      <w:r w:rsidRPr="00737AEA">
        <w:rPr>
          <w:b/>
          <w:bCs/>
        </w:rPr>
        <w:t>%</w:t>
      </w:r>
      <w:r w:rsidRPr="00737AEA">
        <w:t>), positioning it favorably among contemporary low-timestep spiking models. This performance confirms that our proposed modifications—particularly the time-domain residual fusion and learnable delays—effectively support fast and accurate inference.</w:t>
      </w:r>
    </w:p>
    <w:p w14:paraId="35F9162C" w14:textId="77777777" w:rsidR="005C26B7" w:rsidRPr="00737AEA" w:rsidRDefault="005C26B7" w:rsidP="00A46D0C">
      <w:pPr>
        <w:jc w:val="center"/>
        <w:rPr>
          <w:rFonts w:eastAsia="Times New Roman"/>
        </w:rPr>
      </w:pPr>
      <w:r w:rsidRPr="00737AEA">
        <w:t>Table 2. Representative low-latency SNN accuracy results on CIFAR-10/100 (T≤5).</w:t>
      </w:r>
    </w:p>
    <w:p w14:paraId="44039BB2" w14:textId="77777777" w:rsidR="00A77DFB" w:rsidRPr="00737AEA" w:rsidRDefault="00A77DFB" w:rsidP="0043417D">
      <w:pPr>
        <w:cnfStyle w:val="101000000000" w:firstRow="1" w:lastRow="0" w:firstColumn="1" w:lastColumn="0" w:oddVBand="0" w:evenVBand="0" w:oddHBand="0" w:evenHBand="0" w:firstRowFirstColumn="0" w:firstRowLastColumn="0" w:lastRowFirstColumn="0" w:lastRowLastColumn="0"/>
        <w:rPr>
          <w:b/>
        </w:rPr>
        <w:sectPr w:rsidR="00A77DFB" w:rsidRPr="00737AEA" w:rsidSect="00A77DFB">
          <w:type w:val="continuous"/>
          <w:pgSz w:w="11906" w:h="16838" w:code="9"/>
          <w:pgMar w:top="1440" w:right="1440" w:bottom="1440" w:left="1440" w:header="720" w:footer="720" w:gutter="0"/>
          <w:cols w:num="2" w:space="720"/>
          <w:docGrid w:linePitch="360"/>
        </w:sectPr>
      </w:pPr>
    </w:p>
    <w:tbl>
      <w:tblPr>
        <w:tblStyle w:val="PlainTable2"/>
        <w:tblW w:w="0" w:type="auto"/>
        <w:tblLook w:val="04A0" w:firstRow="1" w:lastRow="0" w:firstColumn="1" w:lastColumn="0" w:noHBand="0" w:noVBand="1"/>
      </w:tblPr>
      <w:tblGrid>
        <w:gridCol w:w="2347"/>
        <w:gridCol w:w="1344"/>
        <w:gridCol w:w="1751"/>
        <w:gridCol w:w="1792"/>
        <w:gridCol w:w="1792"/>
      </w:tblGrid>
      <w:tr w:rsidR="00A46D0C" w:rsidRPr="00AE541A" w14:paraId="3D4E4473" w14:textId="77777777" w:rsidTr="0043417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Merge w:val="restart"/>
            <w:vAlign w:val="center"/>
            <w:hideMark/>
          </w:tcPr>
          <w:p w14:paraId="2FD46B41" w14:textId="77777777" w:rsidR="00A46D0C" w:rsidRPr="00AE541A" w:rsidRDefault="00A46D0C" w:rsidP="0043417D">
            <w:pPr>
              <w:rPr>
                <w:bCs w:val="0"/>
                <w:sz w:val="20"/>
                <w:szCs w:val="20"/>
              </w:rPr>
            </w:pPr>
            <w:r w:rsidRPr="00AE541A">
              <w:rPr>
                <w:bCs w:val="0"/>
                <w:sz w:val="20"/>
                <w:szCs w:val="20"/>
              </w:rPr>
              <w:t>Method</w:t>
            </w:r>
          </w:p>
        </w:tc>
        <w:tc>
          <w:tcPr>
            <w:tcW w:w="1345" w:type="dxa"/>
            <w:vMerge w:val="restart"/>
            <w:vAlign w:val="center"/>
            <w:hideMark/>
          </w:tcPr>
          <w:p w14:paraId="03236B38" w14:textId="77777777" w:rsidR="00A46D0C" w:rsidRPr="00AE541A" w:rsidRDefault="00A46D0C" w:rsidP="0043417D">
            <w:pPr>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AE541A">
              <w:rPr>
                <w:bCs w:val="0"/>
                <w:sz w:val="20"/>
                <w:szCs w:val="20"/>
              </w:rPr>
              <w:t>Backbone</w:t>
            </w:r>
          </w:p>
        </w:tc>
        <w:tc>
          <w:tcPr>
            <w:tcW w:w="1763" w:type="dxa"/>
            <w:vMerge w:val="restart"/>
            <w:vAlign w:val="center"/>
            <w:hideMark/>
          </w:tcPr>
          <w:p w14:paraId="00D4E537" w14:textId="77777777" w:rsidR="00A46D0C" w:rsidRPr="00AE541A" w:rsidRDefault="00A46D0C" w:rsidP="0043417D">
            <w:pPr>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AE541A">
              <w:rPr>
                <w:bCs w:val="0"/>
                <w:sz w:val="20"/>
                <w:szCs w:val="20"/>
              </w:rPr>
              <w:t>Time step</w:t>
            </w:r>
          </w:p>
        </w:tc>
        <w:tc>
          <w:tcPr>
            <w:tcW w:w="3608" w:type="dxa"/>
            <w:gridSpan w:val="2"/>
            <w:vAlign w:val="center"/>
            <w:hideMark/>
          </w:tcPr>
          <w:p w14:paraId="026A265C" w14:textId="77777777" w:rsidR="00A46D0C" w:rsidRPr="00AE541A" w:rsidRDefault="00A46D0C" w:rsidP="0043417D">
            <w:pPr>
              <w:jc w:val="center"/>
              <w:cnfStyle w:val="100000000000" w:firstRow="1" w:lastRow="0" w:firstColumn="0" w:lastColumn="0" w:oddVBand="0" w:evenVBand="0" w:oddHBand="0" w:evenHBand="0" w:firstRowFirstColumn="0" w:firstRowLastColumn="0" w:lastRowFirstColumn="0" w:lastRowLastColumn="0"/>
              <w:rPr>
                <w:sz w:val="20"/>
                <w:szCs w:val="20"/>
              </w:rPr>
            </w:pPr>
            <w:r w:rsidRPr="00AE541A">
              <w:rPr>
                <w:sz w:val="20"/>
                <w:szCs w:val="20"/>
              </w:rPr>
              <w:t xml:space="preserve">Top1 </w:t>
            </w:r>
            <w:proofErr w:type="gramStart"/>
            <w:r w:rsidRPr="00AE541A">
              <w:rPr>
                <w:sz w:val="20"/>
                <w:szCs w:val="20"/>
              </w:rPr>
              <w:t>Acc(</w:t>
            </w:r>
            <w:proofErr w:type="gramEnd"/>
            <w:r w:rsidRPr="00AE541A">
              <w:rPr>
                <w:sz w:val="20"/>
                <w:szCs w:val="20"/>
              </w:rPr>
              <w:t>%)</w:t>
            </w:r>
          </w:p>
        </w:tc>
      </w:tr>
      <w:tr w:rsidR="00A46D0C" w:rsidRPr="00AE541A" w14:paraId="15E72195"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Merge/>
            <w:vAlign w:val="center"/>
          </w:tcPr>
          <w:p w14:paraId="7EA4BCDC" w14:textId="77777777" w:rsidR="00A46D0C" w:rsidRPr="00AE541A" w:rsidRDefault="00A46D0C" w:rsidP="0043417D">
            <w:pPr>
              <w:rPr>
                <w:b w:val="0"/>
                <w:sz w:val="20"/>
                <w:szCs w:val="20"/>
              </w:rPr>
            </w:pPr>
          </w:p>
        </w:tc>
        <w:tc>
          <w:tcPr>
            <w:tcW w:w="1345" w:type="dxa"/>
            <w:vMerge/>
            <w:vAlign w:val="center"/>
          </w:tcPr>
          <w:p w14:paraId="10EE391D" w14:textId="77777777" w:rsidR="00A46D0C" w:rsidRPr="00AE541A" w:rsidRDefault="00A46D0C" w:rsidP="0043417D">
            <w:pPr>
              <w:jc w:val="center"/>
              <w:cnfStyle w:val="000000100000" w:firstRow="0" w:lastRow="0" w:firstColumn="0" w:lastColumn="0" w:oddVBand="0" w:evenVBand="0" w:oddHBand="1" w:evenHBand="0" w:firstRowFirstColumn="0" w:firstRowLastColumn="0" w:lastRowFirstColumn="0" w:lastRowLastColumn="0"/>
              <w:rPr>
                <w:b/>
                <w:sz w:val="20"/>
                <w:szCs w:val="20"/>
              </w:rPr>
            </w:pPr>
          </w:p>
        </w:tc>
        <w:tc>
          <w:tcPr>
            <w:tcW w:w="1763" w:type="dxa"/>
            <w:vMerge/>
            <w:vAlign w:val="center"/>
          </w:tcPr>
          <w:p w14:paraId="1E11C44F" w14:textId="77777777" w:rsidR="00A46D0C" w:rsidRPr="00AE541A" w:rsidRDefault="00A46D0C" w:rsidP="0043417D">
            <w:pPr>
              <w:jc w:val="center"/>
              <w:cnfStyle w:val="000000100000" w:firstRow="0" w:lastRow="0" w:firstColumn="0" w:lastColumn="0" w:oddVBand="0" w:evenVBand="0" w:oddHBand="1" w:evenHBand="0" w:firstRowFirstColumn="0" w:firstRowLastColumn="0" w:lastRowFirstColumn="0" w:lastRowLastColumn="0"/>
              <w:rPr>
                <w:b/>
                <w:sz w:val="20"/>
                <w:szCs w:val="20"/>
              </w:rPr>
            </w:pPr>
          </w:p>
        </w:tc>
        <w:tc>
          <w:tcPr>
            <w:tcW w:w="1804" w:type="dxa"/>
            <w:vAlign w:val="center"/>
          </w:tcPr>
          <w:p w14:paraId="2AA4DC13" w14:textId="77777777" w:rsidR="00A46D0C" w:rsidRPr="00AE541A" w:rsidRDefault="00A46D0C" w:rsidP="0043417D">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AE541A">
              <w:rPr>
                <w:bCs/>
                <w:sz w:val="20"/>
                <w:szCs w:val="20"/>
              </w:rPr>
              <w:t>Cifar-10</w:t>
            </w:r>
          </w:p>
        </w:tc>
        <w:tc>
          <w:tcPr>
            <w:tcW w:w="1804" w:type="dxa"/>
            <w:vAlign w:val="center"/>
          </w:tcPr>
          <w:p w14:paraId="119B826C" w14:textId="77777777" w:rsidR="00A46D0C" w:rsidRPr="00AE541A" w:rsidRDefault="00A46D0C" w:rsidP="0043417D">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AE541A">
              <w:rPr>
                <w:bCs/>
                <w:sz w:val="20"/>
                <w:szCs w:val="20"/>
              </w:rPr>
              <w:t>Cifar-100</w:t>
            </w:r>
          </w:p>
        </w:tc>
      </w:tr>
      <w:tr w:rsidR="00D86C68" w:rsidRPr="00AE541A" w14:paraId="498B800F"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5F001B62" w14:textId="77777777" w:rsidR="00D86C68" w:rsidRPr="00AE541A" w:rsidRDefault="00D86C68" w:rsidP="0043417D">
            <w:pPr>
              <w:rPr>
                <w:sz w:val="20"/>
                <w:szCs w:val="20"/>
              </w:rPr>
            </w:pPr>
            <w:r w:rsidRPr="00AE541A">
              <w:rPr>
                <w:sz w:val="20"/>
                <w:szCs w:val="20"/>
              </w:rPr>
              <w:t>Chowdhury et al. [6]</w:t>
            </w:r>
          </w:p>
        </w:tc>
        <w:tc>
          <w:tcPr>
            <w:tcW w:w="1345" w:type="dxa"/>
            <w:vAlign w:val="center"/>
            <w:hideMark/>
          </w:tcPr>
          <w:p w14:paraId="222758AB"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VGG16</w:t>
            </w:r>
          </w:p>
        </w:tc>
        <w:tc>
          <w:tcPr>
            <w:tcW w:w="1763" w:type="dxa"/>
            <w:vAlign w:val="center"/>
            <w:hideMark/>
          </w:tcPr>
          <w:p w14:paraId="5A815855"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1</w:t>
            </w:r>
          </w:p>
        </w:tc>
        <w:tc>
          <w:tcPr>
            <w:tcW w:w="1804" w:type="dxa"/>
            <w:vAlign w:val="center"/>
            <w:hideMark/>
          </w:tcPr>
          <w:p w14:paraId="2F26A845"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93.05</w:t>
            </w:r>
          </w:p>
        </w:tc>
        <w:tc>
          <w:tcPr>
            <w:tcW w:w="1804" w:type="dxa"/>
            <w:vAlign w:val="center"/>
            <w:hideMark/>
          </w:tcPr>
          <w:p w14:paraId="79122E6A"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70.15</w:t>
            </w:r>
          </w:p>
        </w:tc>
      </w:tr>
      <w:tr w:rsidR="00D86C68" w:rsidRPr="00AE541A" w14:paraId="08386505"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07BC9A7E" w14:textId="77777777" w:rsidR="00D86C68" w:rsidRPr="00AE541A" w:rsidRDefault="004C72AC" w:rsidP="0043417D">
            <w:pPr>
              <w:rPr>
                <w:sz w:val="20"/>
                <w:szCs w:val="20"/>
              </w:rPr>
            </w:pPr>
            <w:r w:rsidRPr="00AE541A">
              <w:rPr>
                <w:sz w:val="20"/>
                <w:szCs w:val="20"/>
              </w:rPr>
              <w:t xml:space="preserve">Rathi et al. </w:t>
            </w:r>
            <w:r w:rsidR="00D86C68" w:rsidRPr="00AE541A">
              <w:rPr>
                <w:sz w:val="20"/>
                <w:szCs w:val="20"/>
              </w:rPr>
              <w:t>[5]</w:t>
            </w:r>
          </w:p>
        </w:tc>
        <w:tc>
          <w:tcPr>
            <w:tcW w:w="1345" w:type="dxa"/>
            <w:vAlign w:val="center"/>
            <w:hideMark/>
          </w:tcPr>
          <w:p w14:paraId="697F7B7C"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VGG16</w:t>
            </w:r>
          </w:p>
        </w:tc>
        <w:tc>
          <w:tcPr>
            <w:tcW w:w="1763" w:type="dxa"/>
            <w:vAlign w:val="center"/>
            <w:hideMark/>
          </w:tcPr>
          <w:p w14:paraId="5AB1283A"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5</w:t>
            </w:r>
          </w:p>
        </w:tc>
        <w:tc>
          <w:tcPr>
            <w:tcW w:w="1804" w:type="dxa"/>
            <w:vAlign w:val="center"/>
            <w:hideMark/>
          </w:tcPr>
          <w:p w14:paraId="59610D4A"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92.70</w:t>
            </w:r>
          </w:p>
        </w:tc>
        <w:tc>
          <w:tcPr>
            <w:tcW w:w="1804" w:type="dxa"/>
            <w:vAlign w:val="center"/>
            <w:hideMark/>
          </w:tcPr>
          <w:p w14:paraId="7B47B003"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69.67</w:t>
            </w:r>
          </w:p>
        </w:tc>
      </w:tr>
      <w:tr w:rsidR="00D86C68" w:rsidRPr="00AE541A" w14:paraId="4A3B1457"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76882317" w14:textId="77777777" w:rsidR="00D86C68" w:rsidRPr="00AE541A" w:rsidRDefault="004C72AC" w:rsidP="0043417D">
            <w:pPr>
              <w:rPr>
                <w:sz w:val="20"/>
                <w:szCs w:val="20"/>
              </w:rPr>
            </w:pPr>
            <w:r w:rsidRPr="00AE541A">
              <w:rPr>
                <w:sz w:val="20"/>
                <w:szCs w:val="20"/>
              </w:rPr>
              <w:t xml:space="preserve">Bu et al. </w:t>
            </w:r>
            <w:r w:rsidR="00D86C68" w:rsidRPr="00AE541A">
              <w:rPr>
                <w:sz w:val="20"/>
                <w:szCs w:val="20"/>
              </w:rPr>
              <w:t>[7]</w:t>
            </w:r>
          </w:p>
        </w:tc>
        <w:tc>
          <w:tcPr>
            <w:tcW w:w="1345" w:type="dxa"/>
            <w:vAlign w:val="center"/>
            <w:hideMark/>
          </w:tcPr>
          <w:p w14:paraId="5FB724FC"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VGG16</w:t>
            </w:r>
          </w:p>
        </w:tc>
        <w:tc>
          <w:tcPr>
            <w:tcW w:w="1763" w:type="dxa"/>
            <w:vAlign w:val="center"/>
            <w:hideMark/>
          </w:tcPr>
          <w:p w14:paraId="1012CCAA"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3C424590"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93.96</w:t>
            </w:r>
          </w:p>
        </w:tc>
        <w:tc>
          <w:tcPr>
            <w:tcW w:w="1804" w:type="dxa"/>
            <w:vAlign w:val="center"/>
            <w:hideMark/>
          </w:tcPr>
          <w:p w14:paraId="55737ACE"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69.62</w:t>
            </w:r>
          </w:p>
        </w:tc>
      </w:tr>
      <w:tr w:rsidR="00D86C68" w:rsidRPr="00AE541A" w14:paraId="51997710"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57882FD6" w14:textId="77777777" w:rsidR="00D86C68" w:rsidRPr="00AE541A" w:rsidRDefault="004C72AC" w:rsidP="0043417D">
            <w:pPr>
              <w:rPr>
                <w:sz w:val="20"/>
                <w:szCs w:val="20"/>
              </w:rPr>
            </w:pPr>
            <w:r w:rsidRPr="00AE541A">
              <w:rPr>
                <w:sz w:val="20"/>
                <w:szCs w:val="20"/>
              </w:rPr>
              <w:t xml:space="preserve">Zheng et al. </w:t>
            </w:r>
            <w:r w:rsidR="00D86C68" w:rsidRPr="00AE541A">
              <w:rPr>
                <w:sz w:val="20"/>
                <w:szCs w:val="20"/>
              </w:rPr>
              <w:t>[16]</w:t>
            </w:r>
          </w:p>
        </w:tc>
        <w:tc>
          <w:tcPr>
            <w:tcW w:w="1345" w:type="dxa"/>
            <w:vAlign w:val="center"/>
            <w:hideMark/>
          </w:tcPr>
          <w:p w14:paraId="1EA0039B"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ResNet-19</w:t>
            </w:r>
          </w:p>
        </w:tc>
        <w:tc>
          <w:tcPr>
            <w:tcW w:w="1763" w:type="dxa"/>
            <w:vAlign w:val="center"/>
            <w:hideMark/>
          </w:tcPr>
          <w:p w14:paraId="7BB70322"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3700278A"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92.92</w:t>
            </w:r>
          </w:p>
        </w:tc>
        <w:tc>
          <w:tcPr>
            <w:tcW w:w="1804" w:type="dxa"/>
            <w:vAlign w:val="center"/>
            <w:hideMark/>
          </w:tcPr>
          <w:p w14:paraId="1BF99A19"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70.86</w:t>
            </w:r>
          </w:p>
        </w:tc>
      </w:tr>
      <w:tr w:rsidR="00D86C68" w:rsidRPr="00AE541A" w14:paraId="38D2705D"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077993AE" w14:textId="77777777" w:rsidR="00D86C68" w:rsidRPr="00AE541A" w:rsidRDefault="004C72AC" w:rsidP="0043417D">
            <w:pPr>
              <w:rPr>
                <w:sz w:val="20"/>
                <w:szCs w:val="20"/>
              </w:rPr>
            </w:pPr>
            <w:r w:rsidRPr="00AE541A">
              <w:rPr>
                <w:sz w:val="20"/>
                <w:szCs w:val="20"/>
              </w:rPr>
              <w:t xml:space="preserve">Deng et al. </w:t>
            </w:r>
            <w:r w:rsidR="00D86C68" w:rsidRPr="00AE541A">
              <w:rPr>
                <w:sz w:val="20"/>
                <w:szCs w:val="20"/>
              </w:rPr>
              <w:t>[8]</w:t>
            </w:r>
          </w:p>
        </w:tc>
        <w:tc>
          <w:tcPr>
            <w:tcW w:w="1345" w:type="dxa"/>
            <w:vAlign w:val="center"/>
            <w:hideMark/>
          </w:tcPr>
          <w:p w14:paraId="5E233F25"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ResNet-19</w:t>
            </w:r>
          </w:p>
        </w:tc>
        <w:tc>
          <w:tcPr>
            <w:tcW w:w="1763" w:type="dxa"/>
            <w:vAlign w:val="center"/>
            <w:hideMark/>
          </w:tcPr>
          <w:p w14:paraId="093A4C7B"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1C94BC97"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94.44</w:t>
            </w:r>
          </w:p>
        </w:tc>
        <w:tc>
          <w:tcPr>
            <w:tcW w:w="1804" w:type="dxa"/>
            <w:vAlign w:val="center"/>
            <w:hideMark/>
          </w:tcPr>
          <w:p w14:paraId="11139F49"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74.47</w:t>
            </w:r>
          </w:p>
        </w:tc>
      </w:tr>
      <w:tr w:rsidR="00D86C68" w:rsidRPr="00AE541A" w14:paraId="708A24C0"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7C2D6624" w14:textId="77777777" w:rsidR="00D86C68" w:rsidRPr="00AE541A" w:rsidRDefault="004C72AC" w:rsidP="0043417D">
            <w:pPr>
              <w:rPr>
                <w:sz w:val="20"/>
                <w:szCs w:val="20"/>
              </w:rPr>
            </w:pPr>
            <w:r w:rsidRPr="00AE541A">
              <w:rPr>
                <w:sz w:val="20"/>
                <w:szCs w:val="20"/>
              </w:rPr>
              <w:t xml:space="preserve">Zhou et al. </w:t>
            </w:r>
            <w:r w:rsidR="00D86C68" w:rsidRPr="00AE541A">
              <w:rPr>
                <w:sz w:val="20"/>
                <w:szCs w:val="20"/>
              </w:rPr>
              <w:t>[9]</w:t>
            </w:r>
          </w:p>
        </w:tc>
        <w:tc>
          <w:tcPr>
            <w:tcW w:w="1345" w:type="dxa"/>
            <w:vAlign w:val="center"/>
            <w:hideMark/>
          </w:tcPr>
          <w:p w14:paraId="74B4626B"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Transformer</w:t>
            </w:r>
          </w:p>
        </w:tc>
        <w:tc>
          <w:tcPr>
            <w:tcW w:w="1763" w:type="dxa"/>
            <w:vAlign w:val="center"/>
            <w:hideMark/>
          </w:tcPr>
          <w:p w14:paraId="4730A013"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2F79E6D3"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95.19</w:t>
            </w:r>
          </w:p>
        </w:tc>
        <w:tc>
          <w:tcPr>
            <w:tcW w:w="1804" w:type="dxa"/>
            <w:vAlign w:val="center"/>
            <w:hideMark/>
          </w:tcPr>
          <w:p w14:paraId="7298F208"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77.86</w:t>
            </w:r>
          </w:p>
        </w:tc>
      </w:tr>
      <w:tr w:rsidR="00D86C68" w:rsidRPr="00AE541A" w14:paraId="2D1A9A4A"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7EB0BFB9" w14:textId="77777777" w:rsidR="00D86C68" w:rsidRPr="00AE541A" w:rsidRDefault="004C72AC" w:rsidP="0043417D">
            <w:pPr>
              <w:rPr>
                <w:sz w:val="20"/>
                <w:szCs w:val="20"/>
              </w:rPr>
            </w:pPr>
            <w:r w:rsidRPr="00AE541A">
              <w:rPr>
                <w:sz w:val="20"/>
                <w:szCs w:val="20"/>
              </w:rPr>
              <w:t xml:space="preserve">Zhou </w:t>
            </w:r>
            <w:proofErr w:type="gramStart"/>
            <w:r w:rsidRPr="00AE541A">
              <w:rPr>
                <w:sz w:val="20"/>
                <w:szCs w:val="20"/>
              </w:rPr>
              <w:t>et al.</w:t>
            </w:r>
            <w:r w:rsidR="00D86C68" w:rsidRPr="00AE541A">
              <w:rPr>
                <w:sz w:val="20"/>
                <w:szCs w:val="20"/>
              </w:rPr>
              <w:t>[</w:t>
            </w:r>
            <w:proofErr w:type="gramEnd"/>
            <w:r w:rsidR="00D86C68" w:rsidRPr="00AE541A">
              <w:rPr>
                <w:sz w:val="20"/>
                <w:szCs w:val="20"/>
              </w:rPr>
              <w:t>10]</w:t>
            </w:r>
          </w:p>
        </w:tc>
        <w:tc>
          <w:tcPr>
            <w:tcW w:w="1345" w:type="dxa"/>
            <w:vAlign w:val="center"/>
            <w:hideMark/>
          </w:tcPr>
          <w:p w14:paraId="5DB824A6"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Transformer</w:t>
            </w:r>
          </w:p>
        </w:tc>
        <w:tc>
          <w:tcPr>
            <w:tcW w:w="1763" w:type="dxa"/>
            <w:vAlign w:val="center"/>
            <w:hideMark/>
          </w:tcPr>
          <w:p w14:paraId="7C62EBA9"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79F7C028"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95.81</w:t>
            </w:r>
          </w:p>
        </w:tc>
        <w:tc>
          <w:tcPr>
            <w:tcW w:w="1804" w:type="dxa"/>
            <w:vAlign w:val="center"/>
            <w:hideMark/>
          </w:tcPr>
          <w:p w14:paraId="3093B1D9"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79.21</w:t>
            </w:r>
          </w:p>
        </w:tc>
      </w:tr>
      <w:tr w:rsidR="00D86C68" w:rsidRPr="00AE541A" w14:paraId="660A224D"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709DD528" w14:textId="77777777" w:rsidR="00D86C68" w:rsidRPr="00AE541A" w:rsidRDefault="004C72AC" w:rsidP="0043417D">
            <w:pPr>
              <w:rPr>
                <w:sz w:val="20"/>
                <w:szCs w:val="20"/>
              </w:rPr>
            </w:pPr>
            <w:r w:rsidRPr="00AE541A">
              <w:rPr>
                <w:sz w:val="20"/>
                <w:szCs w:val="20"/>
              </w:rPr>
              <w:lastRenderedPageBreak/>
              <w:t xml:space="preserve">Yao et al. </w:t>
            </w:r>
            <w:r w:rsidR="00D86C68" w:rsidRPr="00AE541A">
              <w:rPr>
                <w:sz w:val="20"/>
                <w:szCs w:val="20"/>
              </w:rPr>
              <w:t>[11]</w:t>
            </w:r>
          </w:p>
        </w:tc>
        <w:tc>
          <w:tcPr>
            <w:tcW w:w="1345" w:type="dxa"/>
            <w:vAlign w:val="center"/>
            <w:hideMark/>
          </w:tcPr>
          <w:p w14:paraId="72075C49"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Transformer</w:t>
            </w:r>
          </w:p>
        </w:tc>
        <w:tc>
          <w:tcPr>
            <w:tcW w:w="1763" w:type="dxa"/>
            <w:vAlign w:val="center"/>
            <w:hideMark/>
          </w:tcPr>
          <w:p w14:paraId="1F6C46FF"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17EC5C76"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95.60</w:t>
            </w:r>
          </w:p>
        </w:tc>
        <w:tc>
          <w:tcPr>
            <w:tcW w:w="1804" w:type="dxa"/>
            <w:vAlign w:val="center"/>
            <w:hideMark/>
          </w:tcPr>
          <w:p w14:paraId="61A3DAB4"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78.40</w:t>
            </w:r>
          </w:p>
        </w:tc>
      </w:tr>
      <w:tr w:rsidR="00D86C68" w:rsidRPr="00AE541A" w14:paraId="0E27B6F1"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2DD2C7EE" w14:textId="77777777" w:rsidR="00D86C68" w:rsidRPr="00AE541A" w:rsidRDefault="004C72AC" w:rsidP="0043417D">
            <w:pPr>
              <w:rPr>
                <w:sz w:val="20"/>
                <w:szCs w:val="20"/>
              </w:rPr>
            </w:pPr>
            <w:r w:rsidRPr="00AE541A">
              <w:rPr>
                <w:sz w:val="20"/>
                <w:szCs w:val="20"/>
              </w:rPr>
              <w:t xml:space="preserve">Che et al. </w:t>
            </w:r>
            <w:r w:rsidR="00D86C68" w:rsidRPr="00AE541A">
              <w:rPr>
                <w:sz w:val="20"/>
                <w:szCs w:val="20"/>
              </w:rPr>
              <w:t>[12]</w:t>
            </w:r>
          </w:p>
        </w:tc>
        <w:tc>
          <w:tcPr>
            <w:tcW w:w="1345" w:type="dxa"/>
            <w:vAlign w:val="center"/>
            <w:hideMark/>
          </w:tcPr>
          <w:p w14:paraId="0A4CB4C7"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Transformer</w:t>
            </w:r>
          </w:p>
        </w:tc>
        <w:tc>
          <w:tcPr>
            <w:tcW w:w="1763" w:type="dxa"/>
            <w:vAlign w:val="center"/>
            <w:hideMark/>
          </w:tcPr>
          <w:p w14:paraId="3BBFFC6D"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4F43BC09"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96.39</w:t>
            </w:r>
          </w:p>
        </w:tc>
        <w:tc>
          <w:tcPr>
            <w:tcW w:w="1804" w:type="dxa"/>
            <w:vAlign w:val="center"/>
            <w:hideMark/>
          </w:tcPr>
          <w:p w14:paraId="74918852"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78.22</w:t>
            </w:r>
          </w:p>
        </w:tc>
      </w:tr>
      <w:tr w:rsidR="00D86C68" w:rsidRPr="00AE541A" w14:paraId="214E0132"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24A1E67D" w14:textId="77777777" w:rsidR="00D86C68" w:rsidRPr="00AE541A" w:rsidRDefault="004C72AC" w:rsidP="0043417D">
            <w:pPr>
              <w:rPr>
                <w:sz w:val="20"/>
                <w:szCs w:val="20"/>
              </w:rPr>
            </w:pPr>
            <w:r w:rsidRPr="00AE541A">
              <w:rPr>
                <w:sz w:val="20"/>
                <w:szCs w:val="20"/>
              </w:rPr>
              <w:t>Guo et al.</w:t>
            </w:r>
            <w:r w:rsidR="00D86C68" w:rsidRPr="00AE541A">
              <w:rPr>
                <w:sz w:val="20"/>
                <w:szCs w:val="20"/>
              </w:rPr>
              <w:t xml:space="preserve"> [14]</w:t>
            </w:r>
          </w:p>
        </w:tc>
        <w:tc>
          <w:tcPr>
            <w:tcW w:w="1345" w:type="dxa"/>
            <w:vAlign w:val="center"/>
            <w:hideMark/>
          </w:tcPr>
          <w:p w14:paraId="7213FFF5"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Transformer</w:t>
            </w:r>
          </w:p>
        </w:tc>
        <w:tc>
          <w:tcPr>
            <w:tcW w:w="1763" w:type="dxa"/>
            <w:vAlign w:val="center"/>
            <w:hideMark/>
          </w:tcPr>
          <w:p w14:paraId="044F3CD7"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6EDDA7B2"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96.32</w:t>
            </w:r>
          </w:p>
        </w:tc>
        <w:tc>
          <w:tcPr>
            <w:tcW w:w="1804" w:type="dxa"/>
            <w:vAlign w:val="center"/>
            <w:hideMark/>
          </w:tcPr>
          <w:p w14:paraId="48773C38"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79.69</w:t>
            </w:r>
          </w:p>
        </w:tc>
      </w:tr>
      <w:tr w:rsidR="00D86C68" w:rsidRPr="00AE541A" w14:paraId="61692FC3" w14:textId="77777777" w:rsidTr="0043417D">
        <w:trPr>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hideMark/>
          </w:tcPr>
          <w:p w14:paraId="48908E44" w14:textId="77777777" w:rsidR="00D86C68" w:rsidRPr="00AE541A" w:rsidRDefault="004C72AC" w:rsidP="0043417D">
            <w:pPr>
              <w:rPr>
                <w:sz w:val="20"/>
                <w:szCs w:val="20"/>
              </w:rPr>
            </w:pPr>
            <w:r w:rsidRPr="00AE541A">
              <w:rPr>
                <w:sz w:val="20"/>
                <w:szCs w:val="20"/>
              </w:rPr>
              <w:t xml:space="preserve">Zhang et al. </w:t>
            </w:r>
            <w:r w:rsidR="00D86C68" w:rsidRPr="00AE541A">
              <w:rPr>
                <w:sz w:val="20"/>
                <w:szCs w:val="20"/>
              </w:rPr>
              <w:t>[13]</w:t>
            </w:r>
          </w:p>
        </w:tc>
        <w:tc>
          <w:tcPr>
            <w:tcW w:w="1345" w:type="dxa"/>
            <w:vAlign w:val="center"/>
            <w:hideMark/>
          </w:tcPr>
          <w:p w14:paraId="6CAE9BE5"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Transformer</w:t>
            </w:r>
          </w:p>
        </w:tc>
        <w:tc>
          <w:tcPr>
            <w:tcW w:w="1763" w:type="dxa"/>
            <w:vAlign w:val="center"/>
            <w:hideMark/>
          </w:tcPr>
          <w:p w14:paraId="019F8E31"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4</w:t>
            </w:r>
          </w:p>
        </w:tc>
        <w:tc>
          <w:tcPr>
            <w:tcW w:w="1804" w:type="dxa"/>
            <w:vAlign w:val="center"/>
            <w:hideMark/>
          </w:tcPr>
          <w:p w14:paraId="611E93CA"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96.76</w:t>
            </w:r>
          </w:p>
        </w:tc>
        <w:tc>
          <w:tcPr>
            <w:tcW w:w="1804" w:type="dxa"/>
            <w:vAlign w:val="center"/>
            <w:hideMark/>
          </w:tcPr>
          <w:p w14:paraId="6D1889BE" w14:textId="77777777" w:rsidR="00D86C68" w:rsidRPr="00AE541A" w:rsidRDefault="00D86C68" w:rsidP="0043417D">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541A">
              <w:rPr>
                <w:sz w:val="20"/>
                <w:szCs w:val="20"/>
              </w:rPr>
              <w:t>82.26</w:t>
            </w:r>
          </w:p>
        </w:tc>
      </w:tr>
      <w:tr w:rsidR="00D86C68" w:rsidRPr="00AE541A" w14:paraId="72394DCD" w14:textId="77777777" w:rsidTr="0043417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58" w:type="dxa"/>
            <w:vAlign w:val="center"/>
          </w:tcPr>
          <w:p w14:paraId="1B5A41DB" w14:textId="77777777" w:rsidR="00D86C68" w:rsidRPr="00AE541A" w:rsidRDefault="00D86C68" w:rsidP="0043417D">
            <w:pPr>
              <w:rPr>
                <w:sz w:val="20"/>
                <w:szCs w:val="20"/>
              </w:rPr>
            </w:pPr>
            <w:r w:rsidRPr="00AE541A">
              <w:rPr>
                <w:sz w:val="20"/>
                <w:szCs w:val="20"/>
              </w:rPr>
              <w:t>Ours</w:t>
            </w:r>
          </w:p>
        </w:tc>
        <w:tc>
          <w:tcPr>
            <w:tcW w:w="1345" w:type="dxa"/>
            <w:vAlign w:val="center"/>
          </w:tcPr>
          <w:p w14:paraId="709D2541"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ConvNeXt</w:t>
            </w:r>
          </w:p>
        </w:tc>
        <w:tc>
          <w:tcPr>
            <w:tcW w:w="1763" w:type="dxa"/>
            <w:vAlign w:val="center"/>
          </w:tcPr>
          <w:p w14:paraId="57AB1F61" w14:textId="77777777" w:rsidR="00D86C68" w:rsidRPr="00AE541A" w:rsidRDefault="00D86C68"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sz w:val="20"/>
                <w:szCs w:val="20"/>
              </w:rPr>
              <w:t>1</w:t>
            </w:r>
          </w:p>
        </w:tc>
        <w:tc>
          <w:tcPr>
            <w:tcW w:w="1804" w:type="dxa"/>
            <w:vAlign w:val="center"/>
          </w:tcPr>
          <w:p w14:paraId="5ADFB450" w14:textId="77777777" w:rsidR="00D86C68" w:rsidRPr="00AE541A" w:rsidRDefault="0062111D"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color w:val="FF0000"/>
                <w:sz w:val="20"/>
                <w:szCs w:val="20"/>
              </w:rPr>
              <w:t>XX</w:t>
            </w:r>
          </w:p>
        </w:tc>
        <w:tc>
          <w:tcPr>
            <w:tcW w:w="1804" w:type="dxa"/>
            <w:vAlign w:val="center"/>
          </w:tcPr>
          <w:p w14:paraId="5315465D" w14:textId="77777777" w:rsidR="00D86C68" w:rsidRPr="00AE541A" w:rsidRDefault="0062111D" w:rsidP="0043417D">
            <w:pPr>
              <w:jc w:val="center"/>
              <w:cnfStyle w:val="000000100000" w:firstRow="0" w:lastRow="0" w:firstColumn="0" w:lastColumn="0" w:oddVBand="0" w:evenVBand="0" w:oddHBand="1" w:evenHBand="0" w:firstRowFirstColumn="0" w:firstRowLastColumn="0" w:lastRowFirstColumn="0" w:lastRowLastColumn="0"/>
              <w:rPr>
                <w:sz w:val="20"/>
                <w:szCs w:val="20"/>
              </w:rPr>
            </w:pPr>
            <w:r w:rsidRPr="00AE541A">
              <w:rPr>
                <w:color w:val="FF0000"/>
                <w:sz w:val="20"/>
                <w:szCs w:val="20"/>
              </w:rPr>
              <w:t>XX</w:t>
            </w:r>
          </w:p>
        </w:tc>
      </w:tr>
    </w:tbl>
    <w:p w14:paraId="1517BCF0" w14:textId="77777777" w:rsidR="00737AEA" w:rsidRPr="00737AEA" w:rsidRDefault="00737AEA" w:rsidP="005C26B7">
      <w:pPr>
        <w:sectPr w:rsidR="00737AEA" w:rsidRPr="00737AEA" w:rsidSect="00A77DFB">
          <w:type w:val="continuous"/>
          <w:pgSz w:w="11906" w:h="16838" w:code="9"/>
          <w:pgMar w:top="1440" w:right="1440" w:bottom="1440" w:left="1440" w:header="720" w:footer="720" w:gutter="0"/>
          <w:cols w:space="720"/>
          <w:docGrid w:linePitch="360"/>
        </w:sectPr>
      </w:pPr>
    </w:p>
    <w:p w14:paraId="1B6AA085" w14:textId="77777777" w:rsidR="005C26B7" w:rsidRPr="00737AEA" w:rsidRDefault="005C26B7" w:rsidP="005C26B7"/>
    <w:p w14:paraId="649CC948" w14:textId="77777777" w:rsidR="005C26B7" w:rsidRPr="00737AEA" w:rsidRDefault="005C26B7" w:rsidP="006A5E2B">
      <w:pPr>
        <w:pStyle w:val="Heading2"/>
        <w:rPr>
          <w:sz w:val="28"/>
          <w:szCs w:val="28"/>
        </w:rPr>
      </w:pPr>
    </w:p>
    <w:p w14:paraId="482BC070" w14:textId="77777777" w:rsidR="00FC588D" w:rsidRPr="00737AEA" w:rsidRDefault="00FC588D" w:rsidP="00C13657">
      <w:pPr>
        <w:pStyle w:val="Heading2"/>
        <w:rPr>
          <w:sz w:val="28"/>
          <w:szCs w:val="28"/>
        </w:rPr>
      </w:pPr>
    </w:p>
    <w:p w14:paraId="118C2C69" w14:textId="77777777" w:rsidR="00C13657" w:rsidRPr="00737AEA" w:rsidRDefault="00C13657" w:rsidP="00C13657">
      <w:pPr>
        <w:rPr>
          <w:sz w:val="24"/>
          <w:szCs w:val="24"/>
        </w:rPr>
      </w:pPr>
    </w:p>
    <w:p w14:paraId="42D9D751" w14:textId="77777777" w:rsidR="00C13657" w:rsidRPr="00737AEA" w:rsidRDefault="00C13657" w:rsidP="00C13657">
      <w:pPr>
        <w:rPr>
          <w:sz w:val="24"/>
          <w:szCs w:val="24"/>
        </w:rPr>
      </w:pPr>
    </w:p>
    <w:p w14:paraId="609AD01A" w14:textId="77777777" w:rsidR="00C13657" w:rsidRPr="00737AEA" w:rsidRDefault="00C13657" w:rsidP="00C13657">
      <w:pPr>
        <w:rPr>
          <w:sz w:val="24"/>
          <w:szCs w:val="24"/>
        </w:rPr>
      </w:pPr>
    </w:p>
    <w:p w14:paraId="380EA29E" w14:textId="77777777" w:rsidR="00737AEA" w:rsidRPr="00737AEA" w:rsidRDefault="00737AEA" w:rsidP="00C13657">
      <w:pPr>
        <w:rPr>
          <w:sz w:val="24"/>
          <w:szCs w:val="24"/>
        </w:rPr>
        <w:sectPr w:rsidR="00737AEA" w:rsidRPr="00737AEA" w:rsidSect="00737AEA">
          <w:type w:val="continuous"/>
          <w:pgSz w:w="11906" w:h="16838" w:code="9"/>
          <w:pgMar w:top="1440" w:right="1440" w:bottom="1440" w:left="1440" w:header="720" w:footer="720" w:gutter="0"/>
          <w:cols w:num="2" w:space="720"/>
          <w:docGrid w:linePitch="360"/>
        </w:sectPr>
      </w:pPr>
    </w:p>
    <w:p w14:paraId="41D832DD" w14:textId="77777777" w:rsidR="00C13657" w:rsidRPr="00737AEA" w:rsidRDefault="00C13657" w:rsidP="00C13657">
      <w:pPr>
        <w:rPr>
          <w:sz w:val="24"/>
          <w:szCs w:val="24"/>
        </w:rPr>
      </w:pPr>
    </w:p>
    <w:p w14:paraId="6B8E73AC" w14:textId="77777777" w:rsidR="00C13657" w:rsidRPr="00737AEA" w:rsidRDefault="00C13657" w:rsidP="00C13657">
      <w:pPr>
        <w:rPr>
          <w:sz w:val="24"/>
          <w:szCs w:val="24"/>
        </w:rPr>
      </w:pPr>
    </w:p>
    <w:p w14:paraId="2443ABFB" w14:textId="77777777" w:rsidR="00C13657" w:rsidRPr="00737AEA" w:rsidRDefault="00C13657" w:rsidP="00C13657">
      <w:pPr>
        <w:rPr>
          <w:sz w:val="24"/>
          <w:szCs w:val="24"/>
        </w:rPr>
      </w:pPr>
    </w:p>
    <w:p w14:paraId="7914C7E6" w14:textId="77777777" w:rsidR="00C13657" w:rsidRPr="00737AEA" w:rsidRDefault="00C13657" w:rsidP="00C13657">
      <w:pPr>
        <w:rPr>
          <w:sz w:val="24"/>
          <w:szCs w:val="24"/>
        </w:rPr>
      </w:pPr>
    </w:p>
    <w:p w14:paraId="65C69B65" w14:textId="77777777" w:rsidR="00C13657" w:rsidRPr="00737AEA" w:rsidRDefault="00C13657" w:rsidP="00C13657">
      <w:pPr>
        <w:rPr>
          <w:sz w:val="24"/>
          <w:szCs w:val="24"/>
        </w:rPr>
      </w:pPr>
    </w:p>
    <w:p w14:paraId="4D11EF8C" w14:textId="77777777" w:rsidR="00C13657" w:rsidRPr="00737AEA" w:rsidRDefault="00C13657" w:rsidP="00C13657">
      <w:pPr>
        <w:rPr>
          <w:sz w:val="24"/>
          <w:szCs w:val="24"/>
        </w:rPr>
      </w:pPr>
    </w:p>
    <w:p w14:paraId="0F349B66" w14:textId="77777777" w:rsidR="00C13657" w:rsidRPr="00737AEA" w:rsidRDefault="00C13657" w:rsidP="00C13657">
      <w:pPr>
        <w:rPr>
          <w:sz w:val="24"/>
          <w:szCs w:val="24"/>
        </w:rPr>
      </w:pPr>
    </w:p>
    <w:p w14:paraId="082589EF" w14:textId="77777777" w:rsidR="00C13657" w:rsidRPr="00737AEA" w:rsidRDefault="00C13657" w:rsidP="00C13657">
      <w:pPr>
        <w:rPr>
          <w:sz w:val="24"/>
          <w:szCs w:val="24"/>
        </w:rPr>
      </w:pPr>
    </w:p>
    <w:p w14:paraId="033591E8" w14:textId="77777777" w:rsidR="00C13657" w:rsidRPr="00737AEA" w:rsidRDefault="00C13657" w:rsidP="00C13657">
      <w:pPr>
        <w:rPr>
          <w:sz w:val="24"/>
          <w:szCs w:val="24"/>
        </w:rPr>
      </w:pPr>
    </w:p>
    <w:p w14:paraId="45B28939" w14:textId="77777777" w:rsidR="00C13657" w:rsidRPr="00737AEA" w:rsidRDefault="00C13657" w:rsidP="00C13657">
      <w:pPr>
        <w:rPr>
          <w:sz w:val="24"/>
          <w:szCs w:val="24"/>
        </w:rPr>
      </w:pPr>
    </w:p>
    <w:p w14:paraId="5CBBA0EB" w14:textId="77777777" w:rsidR="00C13657" w:rsidRPr="00737AEA" w:rsidRDefault="00C13657" w:rsidP="00C13657">
      <w:pPr>
        <w:rPr>
          <w:sz w:val="24"/>
          <w:szCs w:val="24"/>
        </w:rPr>
      </w:pPr>
    </w:p>
    <w:p w14:paraId="56F40313" w14:textId="77777777" w:rsidR="00C13657" w:rsidRPr="00737AEA" w:rsidRDefault="00C13657" w:rsidP="00C13657">
      <w:pPr>
        <w:rPr>
          <w:sz w:val="24"/>
          <w:szCs w:val="24"/>
        </w:rPr>
      </w:pPr>
    </w:p>
    <w:p w14:paraId="6FAB71F3" w14:textId="77777777" w:rsidR="00C13657" w:rsidRPr="00737AEA" w:rsidRDefault="00C13657" w:rsidP="00C13657">
      <w:pPr>
        <w:rPr>
          <w:sz w:val="24"/>
          <w:szCs w:val="24"/>
        </w:rPr>
      </w:pPr>
    </w:p>
    <w:p w14:paraId="5CB5AB05" w14:textId="77777777" w:rsidR="00C13657" w:rsidRPr="00737AEA" w:rsidRDefault="00C13657" w:rsidP="00C13657">
      <w:pPr>
        <w:rPr>
          <w:sz w:val="24"/>
          <w:szCs w:val="24"/>
        </w:rPr>
      </w:pPr>
    </w:p>
    <w:p w14:paraId="76B6C846" w14:textId="77777777" w:rsidR="00C13657" w:rsidRPr="00737AEA" w:rsidRDefault="00C13657" w:rsidP="00C13657">
      <w:pPr>
        <w:rPr>
          <w:sz w:val="24"/>
          <w:szCs w:val="24"/>
        </w:rPr>
      </w:pPr>
    </w:p>
    <w:p w14:paraId="4B168FAD" w14:textId="77777777" w:rsidR="00C13657" w:rsidRPr="00737AEA" w:rsidRDefault="00C13657" w:rsidP="00C13657">
      <w:pPr>
        <w:rPr>
          <w:sz w:val="24"/>
          <w:szCs w:val="24"/>
        </w:rPr>
      </w:pPr>
    </w:p>
    <w:p w14:paraId="05101BF4" w14:textId="77777777" w:rsidR="00C13657" w:rsidRPr="00737AEA" w:rsidRDefault="00C13657" w:rsidP="00C13657">
      <w:pPr>
        <w:rPr>
          <w:sz w:val="24"/>
          <w:szCs w:val="24"/>
        </w:rPr>
      </w:pPr>
    </w:p>
    <w:p w14:paraId="4CFCAA95" w14:textId="77777777" w:rsidR="00C13657" w:rsidRPr="00737AEA" w:rsidRDefault="00C13657" w:rsidP="00C13657">
      <w:pPr>
        <w:rPr>
          <w:sz w:val="24"/>
          <w:szCs w:val="24"/>
        </w:rPr>
      </w:pPr>
    </w:p>
    <w:p w14:paraId="0045FD62" w14:textId="77777777" w:rsidR="00C13657" w:rsidRPr="00737AEA" w:rsidRDefault="00C13657" w:rsidP="00C13657">
      <w:pPr>
        <w:rPr>
          <w:sz w:val="24"/>
          <w:szCs w:val="24"/>
        </w:rPr>
      </w:pPr>
    </w:p>
    <w:p w14:paraId="2B2C4489" w14:textId="77777777" w:rsidR="00C13657" w:rsidRPr="00737AEA" w:rsidRDefault="00C13657" w:rsidP="00C13657">
      <w:pPr>
        <w:rPr>
          <w:sz w:val="24"/>
          <w:szCs w:val="24"/>
        </w:rPr>
      </w:pPr>
    </w:p>
    <w:p w14:paraId="29350DAD" w14:textId="77777777" w:rsidR="00C13657" w:rsidRPr="00737AEA" w:rsidRDefault="00C13657" w:rsidP="00C13657">
      <w:pPr>
        <w:rPr>
          <w:sz w:val="24"/>
          <w:szCs w:val="24"/>
        </w:rPr>
      </w:pPr>
    </w:p>
    <w:p w14:paraId="24816A3B" w14:textId="77777777" w:rsidR="00737AEA" w:rsidRPr="00737AEA" w:rsidRDefault="00737AEA" w:rsidP="00C13657">
      <w:pPr>
        <w:rPr>
          <w:sz w:val="24"/>
          <w:szCs w:val="24"/>
        </w:rPr>
        <w:sectPr w:rsidR="00737AEA" w:rsidRPr="00737AEA" w:rsidSect="00737AEA">
          <w:type w:val="continuous"/>
          <w:pgSz w:w="11906" w:h="16838" w:code="9"/>
          <w:pgMar w:top="1440" w:right="1440" w:bottom="1440" w:left="1440" w:header="720" w:footer="720" w:gutter="0"/>
          <w:cols w:num="2" w:space="720"/>
          <w:docGrid w:linePitch="360"/>
        </w:sectPr>
      </w:pPr>
    </w:p>
    <w:p w14:paraId="6FDBEBE3" w14:textId="77777777" w:rsidR="00737AEA" w:rsidRPr="00737AEA" w:rsidRDefault="00737AEA" w:rsidP="00C13657">
      <w:pPr>
        <w:rPr>
          <w:sz w:val="24"/>
          <w:szCs w:val="24"/>
        </w:rPr>
      </w:pPr>
    </w:p>
    <w:p w14:paraId="72B891A5" w14:textId="77777777" w:rsidR="00737AEA" w:rsidRPr="00737AEA" w:rsidRDefault="00737AEA" w:rsidP="00C13657">
      <w:pPr>
        <w:rPr>
          <w:sz w:val="24"/>
          <w:szCs w:val="24"/>
        </w:rPr>
      </w:pPr>
    </w:p>
    <w:p w14:paraId="159930C8" w14:textId="77777777" w:rsidR="00737AEA" w:rsidRPr="00737AEA" w:rsidRDefault="00737AEA" w:rsidP="00C13657">
      <w:pPr>
        <w:rPr>
          <w:sz w:val="24"/>
          <w:szCs w:val="24"/>
        </w:rPr>
      </w:pPr>
    </w:p>
    <w:p w14:paraId="2DE229BD" w14:textId="77777777" w:rsidR="00737AEA" w:rsidRPr="00737AEA" w:rsidRDefault="00737AEA" w:rsidP="00C13657">
      <w:pPr>
        <w:rPr>
          <w:sz w:val="24"/>
          <w:szCs w:val="24"/>
        </w:rPr>
      </w:pPr>
    </w:p>
    <w:p w14:paraId="2A351B87" w14:textId="77777777" w:rsidR="00737AEA" w:rsidRPr="00737AEA" w:rsidRDefault="00737AEA" w:rsidP="00C13657">
      <w:pPr>
        <w:rPr>
          <w:sz w:val="24"/>
          <w:szCs w:val="24"/>
        </w:rPr>
      </w:pPr>
    </w:p>
    <w:p w14:paraId="5C4ACC97" w14:textId="77777777" w:rsidR="00737AEA" w:rsidRPr="00737AEA" w:rsidRDefault="00737AEA" w:rsidP="00C13657">
      <w:pPr>
        <w:rPr>
          <w:sz w:val="24"/>
          <w:szCs w:val="24"/>
        </w:rPr>
      </w:pPr>
    </w:p>
    <w:p w14:paraId="233725E4" w14:textId="77777777" w:rsidR="00737AEA" w:rsidRPr="00737AEA" w:rsidRDefault="00737AEA" w:rsidP="00C13657">
      <w:pPr>
        <w:rPr>
          <w:sz w:val="24"/>
          <w:szCs w:val="24"/>
        </w:rPr>
      </w:pPr>
    </w:p>
    <w:p w14:paraId="0E92D407" w14:textId="77777777" w:rsidR="00737AEA" w:rsidRPr="00737AEA" w:rsidRDefault="00737AEA" w:rsidP="00C13657">
      <w:pPr>
        <w:rPr>
          <w:sz w:val="24"/>
          <w:szCs w:val="24"/>
        </w:rPr>
      </w:pPr>
    </w:p>
    <w:p w14:paraId="00E7FC7F" w14:textId="77777777" w:rsidR="00737AEA" w:rsidRPr="00737AEA" w:rsidRDefault="00737AEA" w:rsidP="00C13657">
      <w:pPr>
        <w:rPr>
          <w:sz w:val="24"/>
          <w:szCs w:val="24"/>
        </w:rPr>
      </w:pPr>
    </w:p>
    <w:p w14:paraId="2A3F47FA" w14:textId="77777777" w:rsidR="00737AEA" w:rsidRPr="00737AEA" w:rsidRDefault="00737AEA" w:rsidP="00C13657">
      <w:pPr>
        <w:rPr>
          <w:sz w:val="24"/>
          <w:szCs w:val="24"/>
        </w:rPr>
      </w:pPr>
    </w:p>
    <w:p w14:paraId="4F6FBF30" w14:textId="77777777" w:rsidR="00737AEA" w:rsidRPr="00737AEA" w:rsidRDefault="00737AEA" w:rsidP="00C13657">
      <w:pPr>
        <w:rPr>
          <w:sz w:val="24"/>
          <w:szCs w:val="24"/>
        </w:rPr>
      </w:pPr>
    </w:p>
    <w:p w14:paraId="4C0EDC76" w14:textId="77777777" w:rsidR="00737AEA" w:rsidRPr="00737AEA" w:rsidRDefault="00737AEA" w:rsidP="00C13657">
      <w:pPr>
        <w:rPr>
          <w:sz w:val="24"/>
          <w:szCs w:val="24"/>
        </w:rPr>
      </w:pPr>
    </w:p>
    <w:p w14:paraId="548E3282" w14:textId="77777777" w:rsidR="00737AEA" w:rsidRPr="00737AEA" w:rsidRDefault="00737AEA" w:rsidP="00C13657">
      <w:pPr>
        <w:rPr>
          <w:sz w:val="24"/>
          <w:szCs w:val="24"/>
        </w:rPr>
      </w:pPr>
    </w:p>
    <w:p w14:paraId="6EE481E1" w14:textId="77777777" w:rsidR="00737AEA" w:rsidRPr="00737AEA" w:rsidRDefault="00737AEA" w:rsidP="00C13657">
      <w:pPr>
        <w:rPr>
          <w:sz w:val="24"/>
          <w:szCs w:val="24"/>
        </w:rPr>
      </w:pPr>
    </w:p>
    <w:p w14:paraId="6D1F3D20" w14:textId="77777777" w:rsidR="00737AEA" w:rsidRPr="00737AEA" w:rsidRDefault="00737AEA" w:rsidP="00C13657">
      <w:pPr>
        <w:rPr>
          <w:sz w:val="24"/>
          <w:szCs w:val="24"/>
        </w:rPr>
      </w:pPr>
    </w:p>
    <w:p w14:paraId="518106F0" w14:textId="77777777" w:rsidR="00737AEA" w:rsidRPr="00737AEA" w:rsidRDefault="00737AEA" w:rsidP="00C13657">
      <w:pPr>
        <w:rPr>
          <w:sz w:val="24"/>
          <w:szCs w:val="24"/>
        </w:rPr>
      </w:pPr>
    </w:p>
    <w:p w14:paraId="7471A260" w14:textId="77777777" w:rsidR="00737AEA" w:rsidRPr="00737AEA" w:rsidRDefault="00737AEA" w:rsidP="00C13657">
      <w:pPr>
        <w:rPr>
          <w:sz w:val="24"/>
          <w:szCs w:val="24"/>
        </w:rPr>
      </w:pPr>
    </w:p>
    <w:p w14:paraId="3444DCEA" w14:textId="77777777" w:rsidR="00737AEA" w:rsidRPr="00737AEA" w:rsidRDefault="00737AEA" w:rsidP="00C13657">
      <w:pPr>
        <w:rPr>
          <w:sz w:val="24"/>
          <w:szCs w:val="24"/>
        </w:rPr>
      </w:pPr>
    </w:p>
    <w:p w14:paraId="19B1D854" w14:textId="77777777" w:rsidR="00737AEA" w:rsidRPr="00737AEA" w:rsidRDefault="00737AEA" w:rsidP="00C13657">
      <w:pPr>
        <w:rPr>
          <w:sz w:val="24"/>
          <w:szCs w:val="24"/>
        </w:rPr>
      </w:pPr>
    </w:p>
    <w:p w14:paraId="599A2DAC" w14:textId="77777777" w:rsidR="00737AEA" w:rsidRPr="00737AEA" w:rsidRDefault="00737AEA" w:rsidP="00C13657">
      <w:pPr>
        <w:rPr>
          <w:sz w:val="24"/>
          <w:szCs w:val="24"/>
        </w:rPr>
      </w:pPr>
    </w:p>
    <w:p w14:paraId="7480D2D0" w14:textId="77777777" w:rsidR="00737AEA" w:rsidRPr="00737AEA" w:rsidRDefault="00737AEA" w:rsidP="00C13657">
      <w:pPr>
        <w:rPr>
          <w:sz w:val="24"/>
          <w:szCs w:val="24"/>
        </w:rPr>
      </w:pPr>
    </w:p>
    <w:p w14:paraId="48CFA882" w14:textId="77777777" w:rsidR="00737AEA" w:rsidRPr="00737AEA" w:rsidRDefault="00737AEA" w:rsidP="00C13657">
      <w:pPr>
        <w:rPr>
          <w:sz w:val="24"/>
          <w:szCs w:val="24"/>
        </w:rPr>
      </w:pPr>
    </w:p>
    <w:p w14:paraId="1345D4F2" w14:textId="77777777" w:rsidR="00737AEA" w:rsidRPr="00737AEA" w:rsidRDefault="00737AEA" w:rsidP="00C13657">
      <w:pPr>
        <w:rPr>
          <w:sz w:val="24"/>
          <w:szCs w:val="24"/>
        </w:rPr>
      </w:pPr>
    </w:p>
    <w:p w14:paraId="1FE92ED5" w14:textId="77777777" w:rsidR="00737AEA" w:rsidRPr="00737AEA" w:rsidRDefault="00737AEA" w:rsidP="00C13657">
      <w:pPr>
        <w:rPr>
          <w:sz w:val="24"/>
          <w:szCs w:val="24"/>
        </w:rPr>
      </w:pPr>
    </w:p>
    <w:p w14:paraId="2490FCD0" w14:textId="77777777" w:rsidR="00737AEA" w:rsidRPr="00737AEA" w:rsidRDefault="00737AEA" w:rsidP="00C13657">
      <w:pPr>
        <w:rPr>
          <w:sz w:val="24"/>
          <w:szCs w:val="24"/>
        </w:rPr>
      </w:pPr>
    </w:p>
    <w:p w14:paraId="454FBE63" w14:textId="77777777" w:rsidR="00737AEA" w:rsidRPr="00737AEA" w:rsidRDefault="00737AEA" w:rsidP="00C13657">
      <w:pPr>
        <w:rPr>
          <w:sz w:val="24"/>
          <w:szCs w:val="24"/>
        </w:rPr>
      </w:pPr>
    </w:p>
    <w:p w14:paraId="6C142270" w14:textId="77777777" w:rsidR="00737AEA" w:rsidRPr="00737AEA" w:rsidRDefault="00737AEA" w:rsidP="00C13657">
      <w:pPr>
        <w:rPr>
          <w:sz w:val="24"/>
          <w:szCs w:val="24"/>
        </w:rPr>
      </w:pPr>
    </w:p>
    <w:p w14:paraId="22C6C77C" w14:textId="77777777" w:rsidR="00737AEA" w:rsidRPr="00737AEA" w:rsidRDefault="00737AEA" w:rsidP="00C13657">
      <w:pPr>
        <w:rPr>
          <w:sz w:val="24"/>
          <w:szCs w:val="24"/>
        </w:rPr>
      </w:pPr>
    </w:p>
    <w:p w14:paraId="22D205DA" w14:textId="77777777" w:rsidR="00737AEA" w:rsidRPr="00737AEA" w:rsidRDefault="00737AEA" w:rsidP="00C13657">
      <w:pPr>
        <w:rPr>
          <w:sz w:val="24"/>
          <w:szCs w:val="24"/>
        </w:rPr>
      </w:pPr>
    </w:p>
    <w:p w14:paraId="77853767" w14:textId="77777777" w:rsidR="00737AEA" w:rsidRPr="00737AEA" w:rsidRDefault="00737AEA" w:rsidP="00C13657">
      <w:pPr>
        <w:rPr>
          <w:sz w:val="24"/>
          <w:szCs w:val="24"/>
        </w:rPr>
      </w:pPr>
    </w:p>
    <w:p w14:paraId="65A7D8C8" w14:textId="77777777" w:rsidR="00737AEA" w:rsidRPr="00737AEA" w:rsidRDefault="00737AEA" w:rsidP="00C13657">
      <w:pPr>
        <w:rPr>
          <w:sz w:val="24"/>
          <w:szCs w:val="24"/>
        </w:rPr>
      </w:pPr>
    </w:p>
    <w:p w14:paraId="3BC6B185" w14:textId="77777777" w:rsidR="00737AEA" w:rsidRPr="00737AEA" w:rsidRDefault="00737AEA" w:rsidP="00C13657">
      <w:pPr>
        <w:rPr>
          <w:sz w:val="24"/>
          <w:szCs w:val="24"/>
        </w:rPr>
      </w:pPr>
    </w:p>
    <w:p w14:paraId="01903A43" w14:textId="77777777" w:rsidR="00737AEA" w:rsidRPr="00737AEA" w:rsidRDefault="00737AEA" w:rsidP="00C13657">
      <w:pPr>
        <w:rPr>
          <w:sz w:val="24"/>
          <w:szCs w:val="24"/>
        </w:rPr>
      </w:pPr>
    </w:p>
    <w:p w14:paraId="5A87F8FA" w14:textId="77777777" w:rsidR="00737AEA" w:rsidRPr="00737AEA" w:rsidRDefault="00737AEA" w:rsidP="00C13657">
      <w:pPr>
        <w:rPr>
          <w:sz w:val="24"/>
          <w:szCs w:val="24"/>
        </w:rPr>
      </w:pPr>
    </w:p>
    <w:p w14:paraId="74F2D85F" w14:textId="77777777" w:rsidR="00737AEA" w:rsidRPr="00737AEA" w:rsidRDefault="00737AEA" w:rsidP="00C13657">
      <w:pPr>
        <w:rPr>
          <w:sz w:val="24"/>
          <w:szCs w:val="24"/>
        </w:rPr>
      </w:pPr>
    </w:p>
    <w:p w14:paraId="41F36F6B" w14:textId="77777777" w:rsidR="00737AEA" w:rsidRPr="00737AEA" w:rsidRDefault="00737AEA" w:rsidP="00C13657">
      <w:pPr>
        <w:rPr>
          <w:sz w:val="24"/>
          <w:szCs w:val="24"/>
        </w:rPr>
      </w:pPr>
    </w:p>
    <w:p w14:paraId="11023063" w14:textId="77777777" w:rsidR="00737AEA" w:rsidRPr="00737AEA" w:rsidRDefault="00737AEA" w:rsidP="00C13657">
      <w:pPr>
        <w:rPr>
          <w:sz w:val="24"/>
          <w:szCs w:val="24"/>
        </w:rPr>
      </w:pPr>
    </w:p>
    <w:p w14:paraId="52A4D555" w14:textId="77777777" w:rsidR="00737AEA" w:rsidRPr="00737AEA" w:rsidRDefault="00737AEA" w:rsidP="00C13657">
      <w:pPr>
        <w:rPr>
          <w:sz w:val="24"/>
          <w:szCs w:val="24"/>
        </w:rPr>
      </w:pPr>
    </w:p>
    <w:p w14:paraId="4338536A" w14:textId="77777777" w:rsidR="00737AEA" w:rsidRPr="00737AEA" w:rsidRDefault="00737AEA" w:rsidP="00C13657">
      <w:pPr>
        <w:rPr>
          <w:sz w:val="24"/>
          <w:szCs w:val="24"/>
        </w:rPr>
      </w:pPr>
    </w:p>
    <w:p w14:paraId="0400A757" w14:textId="77777777" w:rsidR="00737AEA" w:rsidRPr="00737AEA" w:rsidRDefault="00737AEA" w:rsidP="00C13657">
      <w:pPr>
        <w:rPr>
          <w:sz w:val="24"/>
          <w:szCs w:val="24"/>
        </w:rPr>
      </w:pPr>
    </w:p>
    <w:p w14:paraId="002B8973" w14:textId="77777777" w:rsidR="00737AEA" w:rsidRPr="00737AEA" w:rsidRDefault="00737AEA" w:rsidP="00C13657">
      <w:pPr>
        <w:rPr>
          <w:sz w:val="24"/>
          <w:szCs w:val="24"/>
        </w:rPr>
      </w:pPr>
    </w:p>
    <w:p w14:paraId="62CF9E47" w14:textId="77777777" w:rsidR="00737AEA" w:rsidRPr="00737AEA" w:rsidRDefault="00737AEA" w:rsidP="00C13657">
      <w:pPr>
        <w:rPr>
          <w:sz w:val="24"/>
          <w:szCs w:val="24"/>
        </w:rPr>
      </w:pPr>
    </w:p>
    <w:p w14:paraId="30BBCECE" w14:textId="77777777" w:rsidR="00737AEA" w:rsidRPr="00737AEA" w:rsidRDefault="00737AEA" w:rsidP="00C13657">
      <w:pPr>
        <w:rPr>
          <w:sz w:val="24"/>
          <w:szCs w:val="24"/>
        </w:rPr>
      </w:pPr>
    </w:p>
    <w:p w14:paraId="12CC8111" w14:textId="77777777" w:rsidR="00737AEA" w:rsidRPr="00737AEA" w:rsidRDefault="00737AEA" w:rsidP="00C13657">
      <w:pPr>
        <w:rPr>
          <w:sz w:val="24"/>
          <w:szCs w:val="24"/>
        </w:rPr>
      </w:pPr>
    </w:p>
    <w:p w14:paraId="3230C950" w14:textId="77777777" w:rsidR="00737AEA" w:rsidRPr="00737AEA" w:rsidRDefault="00737AEA" w:rsidP="00C13657">
      <w:pPr>
        <w:rPr>
          <w:sz w:val="24"/>
          <w:szCs w:val="24"/>
        </w:rPr>
      </w:pPr>
    </w:p>
    <w:p w14:paraId="7720955A" w14:textId="77777777" w:rsidR="00737AEA" w:rsidRPr="00737AEA" w:rsidRDefault="00737AEA" w:rsidP="00C13657">
      <w:pPr>
        <w:rPr>
          <w:sz w:val="24"/>
          <w:szCs w:val="24"/>
        </w:rPr>
      </w:pPr>
    </w:p>
    <w:p w14:paraId="2EA01A54" w14:textId="77777777" w:rsidR="00737AEA" w:rsidRPr="00737AEA" w:rsidRDefault="00737AEA" w:rsidP="00C13657">
      <w:pPr>
        <w:rPr>
          <w:sz w:val="24"/>
          <w:szCs w:val="24"/>
        </w:rPr>
      </w:pPr>
    </w:p>
    <w:p w14:paraId="59991CE7" w14:textId="77777777" w:rsidR="00737AEA" w:rsidRPr="00737AEA" w:rsidRDefault="00737AEA" w:rsidP="00C13657">
      <w:pPr>
        <w:rPr>
          <w:sz w:val="24"/>
          <w:szCs w:val="24"/>
        </w:rPr>
      </w:pPr>
    </w:p>
    <w:p w14:paraId="50E07986" w14:textId="77777777" w:rsidR="00737AEA" w:rsidRDefault="00737AEA" w:rsidP="00C13657">
      <w:pPr>
        <w:rPr>
          <w:sz w:val="24"/>
          <w:szCs w:val="24"/>
        </w:rPr>
      </w:pPr>
    </w:p>
    <w:p w14:paraId="57618DE9" w14:textId="77777777" w:rsidR="00737AEA" w:rsidRDefault="00737AEA" w:rsidP="00C13657">
      <w:pPr>
        <w:rPr>
          <w:sz w:val="24"/>
          <w:szCs w:val="24"/>
        </w:rPr>
      </w:pPr>
    </w:p>
    <w:p w14:paraId="6AB1BCA2" w14:textId="77777777" w:rsidR="00737AEA" w:rsidRDefault="00737AEA" w:rsidP="00C13657">
      <w:pPr>
        <w:rPr>
          <w:sz w:val="24"/>
          <w:szCs w:val="24"/>
        </w:rPr>
      </w:pPr>
    </w:p>
    <w:p w14:paraId="3EEFCF1D" w14:textId="77777777" w:rsidR="00737AEA" w:rsidRDefault="00737AEA" w:rsidP="00C13657">
      <w:pPr>
        <w:rPr>
          <w:sz w:val="24"/>
          <w:szCs w:val="24"/>
        </w:rPr>
      </w:pPr>
    </w:p>
    <w:p w14:paraId="6707ECD8" w14:textId="77777777" w:rsidR="00737AEA" w:rsidRDefault="00737AEA" w:rsidP="00C13657">
      <w:pPr>
        <w:rPr>
          <w:sz w:val="24"/>
          <w:szCs w:val="24"/>
        </w:rPr>
      </w:pPr>
    </w:p>
    <w:p w14:paraId="05FF0D35" w14:textId="77777777" w:rsidR="00737AEA" w:rsidRDefault="00737AEA" w:rsidP="00C13657">
      <w:pPr>
        <w:rPr>
          <w:sz w:val="24"/>
          <w:szCs w:val="24"/>
        </w:rPr>
      </w:pPr>
    </w:p>
    <w:p w14:paraId="376D3A03" w14:textId="77777777" w:rsidR="00737AEA" w:rsidRDefault="00737AEA" w:rsidP="00C13657">
      <w:pPr>
        <w:rPr>
          <w:sz w:val="24"/>
          <w:szCs w:val="24"/>
        </w:rPr>
      </w:pPr>
    </w:p>
    <w:p w14:paraId="54102298" w14:textId="77777777" w:rsidR="00737AEA" w:rsidRDefault="00737AEA" w:rsidP="00C13657">
      <w:pPr>
        <w:rPr>
          <w:sz w:val="24"/>
          <w:szCs w:val="24"/>
        </w:rPr>
      </w:pPr>
    </w:p>
    <w:p w14:paraId="0866433B" w14:textId="77777777" w:rsidR="00737AEA" w:rsidRDefault="00737AEA" w:rsidP="00C13657">
      <w:pPr>
        <w:rPr>
          <w:sz w:val="24"/>
          <w:szCs w:val="24"/>
        </w:rPr>
      </w:pPr>
    </w:p>
    <w:p w14:paraId="36C25607" w14:textId="77777777" w:rsidR="00737AEA" w:rsidRDefault="00737AEA" w:rsidP="00C13657">
      <w:pPr>
        <w:rPr>
          <w:sz w:val="24"/>
          <w:szCs w:val="24"/>
        </w:rPr>
      </w:pPr>
    </w:p>
    <w:p w14:paraId="206E2024" w14:textId="77777777" w:rsidR="00737AEA" w:rsidRDefault="00737AEA" w:rsidP="00C13657">
      <w:pPr>
        <w:rPr>
          <w:sz w:val="24"/>
          <w:szCs w:val="24"/>
        </w:rPr>
      </w:pPr>
    </w:p>
    <w:p w14:paraId="446D307B" w14:textId="77777777" w:rsidR="00737AEA" w:rsidRDefault="00737AEA" w:rsidP="00C13657">
      <w:pPr>
        <w:rPr>
          <w:sz w:val="24"/>
          <w:szCs w:val="24"/>
        </w:rPr>
      </w:pPr>
    </w:p>
    <w:p w14:paraId="4252A797" w14:textId="77777777" w:rsidR="00737AEA" w:rsidRPr="00737AEA" w:rsidRDefault="00737AEA" w:rsidP="00C13657">
      <w:pPr>
        <w:rPr>
          <w:sz w:val="24"/>
          <w:szCs w:val="24"/>
        </w:rPr>
      </w:pPr>
    </w:p>
    <w:p w14:paraId="2B2CF304" w14:textId="4833DC19" w:rsidR="00A27229" w:rsidRPr="00737AEA" w:rsidRDefault="005E1D91" w:rsidP="00AA0EBF">
      <w:pPr>
        <w:pStyle w:val="Heading1"/>
        <w:numPr>
          <w:ilvl w:val="0"/>
          <w:numId w:val="11"/>
        </w:numPr>
      </w:pPr>
      <w:r w:rsidRPr="00737AEA">
        <w:t>Conclusion</w:t>
      </w:r>
    </w:p>
    <w:p w14:paraId="7673B784" w14:textId="77777777" w:rsidR="0004671D" w:rsidRPr="00737AEA" w:rsidRDefault="0004671D" w:rsidP="0004671D">
      <w:pPr>
        <w:jc w:val="lowKashida"/>
      </w:pPr>
      <w:r w:rsidRPr="00737AEA">
        <w:t xml:space="preserve">In this work, we presented </w:t>
      </w:r>
      <w:r w:rsidRPr="00737AEA">
        <w:rPr>
          <w:rStyle w:val="Strong"/>
          <w:b w:val="0"/>
          <w:bCs w:val="0"/>
        </w:rPr>
        <w:t>SpikingConvNeXt</w:t>
      </w:r>
      <w:r w:rsidRPr="00737AEA">
        <w:t xml:space="preserve">, a TTFS-based spiking conversion of ConvNeXt that removes explicit activation and normalization layers, replaces pointwise MLP operations with an analytic spike-time mapping, and introduces a minimum residual merge tailored to time-domain representations. The proposed approach achieves strong performance on CIFAR-10, reaching up to </w:t>
      </w:r>
      <w:r w:rsidRPr="00737AEA">
        <w:rPr>
          <w:rStyle w:val="Strong"/>
          <w:b w:val="0"/>
          <w:bCs w:val="0"/>
        </w:rPr>
        <w:t>95.96% top-1 accuracy</w:t>
      </w:r>
      <w:r w:rsidRPr="00737AEA">
        <w:t xml:space="preserve">, while enabling controllable activation sparsity through learnable delay parameters. These results indicate that modern convolutional network </w:t>
      </w:r>
      <w:r w:rsidRPr="00737AEA">
        <w:lastRenderedPageBreak/>
        <w:t>backbones can be effectively adapted to TTFS-based spiking neural networks using minimal structural modifications and simple temporal operators, supporting their potential for energy-efficient deployment on neuromorphic and event-driven hardware.</w:t>
      </w:r>
    </w:p>
    <w:p w14:paraId="5881FB12" w14:textId="77777777" w:rsidR="00737AEA" w:rsidRPr="00737AEA" w:rsidRDefault="00737AEA" w:rsidP="00737AEA">
      <w:pPr>
        <w:pStyle w:val="Heading1"/>
        <w:numPr>
          <w:ilvl w:val="0"/>
          <w:numId w:val="11"/>
        </w:numPr>
        <w:tabs>
          <w:tab w:val="num" w:pos="360"/>
        </w:tabs>
        <w:ind w:left="360"/>
      </w:pPr>
      <w:r w:rsidRPr="00737AEA">
        <w:t xml:space="preserve">Limitations </w:t>
      </w:r>
    </w:p>
    <w:p w14:paraId="0D89D90E" w14:textId="478F8CA5" w:rsidR="00737AEA" w:rsidRPr="00737AEA" w:rsidRDefault="00737AEA" w:rsidP="00737AEA">
      <w:pPr>
        <w:jc w:val="lowKashida"/>
      </w:pPr>
      <w:r w:rsidRPr="00737AEA">
        <w:t xml:space="preserve">The proposed method applies </w:t>
      </w:r>
      <w:proofErr w:type="spellStart"/>
      <w:r w:rsidRPr="00737AEA">
        <w:t>depthwise</w:t>
      </w:r>
      <w:proofErr w:type="spellEnd"/>
      <w:r w:rsidRPr="00737AEA">
        <w:t xml:space="preserve"> convolution directly to spike-time representations as a practical approximation for spatial mixing. While effective in our experiments, a more principled TTFS-compatible convolution operator may further improve performance. In addition, sparsity-inducing constraints, such as non-negative pointwise weights, introduce a trade-off between activation sparsity and representational capacity, which may </w:t>
      </w:r>
      <w:proofErr w:type="spellStart"/>
      <w:r w:rsidRPr="00737AEA">
        <w:t>dependon</w:t>
      </w:r>
      <w:proofErr w:type="spellEnd"/>
      <w:r>
        <w:t xml:space="preserve"> </w:t>
      </w:r>
      <w:r w:rsidRPr="00737AEA">
        <w:t>the dataset and network stage. Finally, the current evaluation primarily reports accuracy and sparsity; more direct energy and latency measurements would be required to fully characterize deployment efficiency on neuromorphic hardware.</w:t>
      </w:r>
    </w:p>
    <w:p w14:paraId="226003E4" w14:textId="77777777" w:rsidR="00737AEA" w:rsidRPr="00737AEA" w:rsidRDefault="00737AEA" w:rsidP="0004671D">
      <w:pPr>
        <w:jc w:val="lowKashida"/>
      </w:pPr>
    </w:p>
    <w:p w14:paraId="0402BD3E" w14:textId="77777777" w:rsidR="00737AEA" w:rsidRPr="00737AEA" w:rsidRDefault="00737AEA" w:rsidP="0004671D">
      <w:pPr>
        <w:jc w:val="lowKashida"/>
      </w:pPr>
    </w:p>
    <w:p w14:paraId="66FFBF0E" w14:textId="77777777" w:rsidR="00737AEA" w:rsidRPr="00737AEA" w:rsidRDefault="00737AEA" w:rsidP="0004671D">
      <w:pPr>
        <w:jc w:val="lowKashida"/>
      </w:pPr>
    </w:p>
    <w:p w14:paraId="5A55731B" w14:textId="77777777" w:rsidR="00737AEA" w:rsidRPr="00737AEA" w:rsidRDefault="00737AEA" w:rsidP="0004671D">
      <w:pPr>
        <w:jc w:val="lowKashida"/>
      </w:pPr>
    </w:p>
    <w:p w14:paraId="46ABFB48" w14:textId="77777777" w:rsidR="00737AEA" w:rsidRPr="00737AEA" w:rsidRDefault="00737AEA" w:rsidP="0004671D">
      <w:pPr>
        <w:jc w:val="lowKashida"/>
      </w:pPr>
    </w:p>
    <w:p w14:paraId="68174AA3" w14:textId="77777777" w:rsidR="00737AEA" w:rsidRPr="00737AEA" w:rsidRDefault="00737AEA" w:rsidP="0004671D">
      <w:pPr>
        <w:jc w:val="lowKashida"/>
      </w:pPr>
    </w:p>
    <w:p w14:paraId="1A591111" w14:textId="77777777" w:rsidR="00737AEA" w:rsidRPr="00737AEA" w:rsidRDefault="00737AEA" w:rsidP="0004671D">
      <w:pPr>
        <w:jc w:val="lowKashida"/>
      </w:pPr>
    </w:p>
    <w:p w14:paraId="7E389D52" w14:textId="77777777" w:rsidR="00AA0EBF" w:rsidRPr="00737AEA" w:rsidRDefault="00AA0EBF" w:rsidP="0004671D">
      <w:pPr>
        <w:jc w:val="lowKashida"/>
      </w:pPr>
    </w:p>
    <w:p w14:paraId="34BD4F73" w14:textId="77777777" w:rsidR="00FC588D" w:rsidRPr="00737AEA" w:rsidRDefault="00FC588D">
      <w:pPr>
        <w:pStyle w:val="Heading1"/>
        <w:sectPr w:rsidR="00FC588D" w:rsidRPr="00737AEA" w:rsidSect="00FC588D">
          <w:type w:val="continuous"/>
          <w:pgSz w:w="11906" w:h="16838" w:code="9"/>
          <w:pgMar w:top="1440" w:right="1440" w:bottom="1440" w:left="1440" w:header="720" w:footer="720" w:gutter="0"/>
          <w:cols w:num="2" w:space="720"/>
          <w:docGrid w:linePitch="360"/>
        </w:sectPr>
      </w:pPr>
    </w:p>
    <w:p w14:paraId="37DCDF60" w14:textId="77777777" w:rsidR="00737AEA" w:rsidRDefault="00737AEA">
      <w:pPr>
        <w:pStyle w:val="Heading1"/>
      </w:pPr>
    </w:p>
    <w:p w14:paraId="27279AB0" w14:textId="77777777" w:rsidR="00737AEA" w:rsidRDefault="00737AEA" w:rsidP="00737AEA"/>
    <w:p w14:paraId="280F8C7B" w14:textId="77777777" w:rsidR="00737AEA" w:rsidRPr="00737AEA" w:rsidRDefault="00737AEA" w:rsidP="00737AEA"/>
    <w:p w14:paraId="505445B4" w14:textId="22E4A00D" w:rsidR="00A27229" w:rsidRPr="00737AEA" w:rsidRDefault="005E1D91">
      <w:pPr>
        <w:pStyle w:val="Heading1"/>
      </w:pPr>
      <w:r w:rsidRPr="00737AEA">
        <w:t>Acknowledgments</w:t>
      </w:r>
    </w:p>
    <w:p w14:paraId="4C02E2E1" w14:textId="77777777" w:rsidR="00A27229" w:rsidRPr="00737AEA" w:rsidRDefault="005E1D91">
      <w:r w:rsidRPr="00737AEA">
        <w:t>&lt;Acknowledgments text (funding, compute grants, collaborators, etc.)&gt;</w:t>
      </w:r>
    </w:p>
    <w:p w14:paraId="25C6BF6F" w14:textId="77777777" w:rsidR="00A27229" w:rsidRPr="00737AEA" w:rsidRDefault="005E1D91">
      <w:pPr>
        <w:pStyle w:val="Heading1"/>
      </w:pPr>
      <w:r w:rsidRPr="00737AEA">
        <w:t>Data Availability</w:t>
      </w:r>
    </w:p>
    <w:p w14:paraId="54AADC2A" w14:textId="77777777" w:rsidR="00A27229" w:rsidRPr="00737AEA" w:rsidRDefault="005E1D91" w:rsidP="0089724D">
      <w:r w:rsidRPr="00737AEA">
        <w:t>All datasets used are publicly available (CIFAR-10/100). Exact preprocessing and splits: &lt;provide details / repository link&gt;.</w:t>
      </w:r>
    </w:p>
    <w:p w14:paraId="39CD251A" w14:textId="77777777" w:rsidR="00A27229" w:rsidRPr="00737AEA" w:rsidRDefault="005E1D91">
      <w:pPr>
        <w:pStyle w:val="Heading1"/>
      </w:pPr>
      <w:r w:rsidRPr="00737AEA">
        <w:t>Code Availability</w:t>
      </w:r>
    </w:p>
    <w:p w14:paraId="0E153B3A" w14:textId="77777777" w:rsidR="00A27229" w:rsidRPr="00737AEA" w:rsidRDefault="005E1D91" w:rsidP="00AD1B1C">
      <w:r w:rsidRPr="00737AEA">
        <w:t xml:space="preserve">Source code and trained checkpoints will be released at: </w:t>
      </w:r>
      <w:r w:rsidR="00AD1B1C" w:rsidRPr="00737AEA">
        <w:t>github.com/</w:t>
      </w:r>
      <w:proofErr w:type="spellStart"/>
      <w:r w:rsidR="00AD1B1C" w:rsidRPr="00737AEA">
        <w:t>shosseinj</w:t>
      </w:r>
      <w:proofErr w:type="spellEnd"/>
      <w:r w:rsidR="00AD1B1C" w:rsidRPr="00737AEA">
        <w:t>/</w:t>
      </w:r>
      <w:proofErr w:type="spellStart"/>
      <w:r w:rsidR="00AD1B1C" w:rsidRPr="00737AEA">
        <w:t>convnextspiking</w:t>
      </w:r>
      <w:proofErr w:type="spellEnd"/>
      <w:r w:rsidR="00AD1B1C" w:rsidRPr="00737AEA">
        <w:t>/</w:t>
      </w:r>
    </w:p>
    <w:p w14:paraId="5F8DDF4F" w14:textId="77777777" w:rsidR="00A27229" w:rsidRPr="00737AEA" w:rsidRDefault="005E1D91">
      <w:pPr>
        <w:pStyle w:val="Heading1"/>
      </w:pPr>
      <w:r w:rsidRPr="00737AEA">
        <w:t>References</w:t>
      </w:r>
    </w:p>
    <w:p w14:paraId="60BCBF3A" w14:textId="77777777" w:rsidR="005C26B7" w:rsidRPr="00737AEA" w:rsidRDefault="005C26B7" w:rsidP="0043292E">
      <w:pPr>
        <w:jc w:val="lowKashida"/>
      </w:pPr>
      <w:r w:rsidRPr="00737AEA">
        <w:t xml:space="preserve">[1] Z. Liu, H. Mao, C.-Y. Wu, C. Feichtenhofer, T. Darrell, and S. Xie, “A </w:t>
      </w:r>
      <w:proofErr w:type="spellStart"/>
      <w:r w:rsidRPr="00737AEA">
        <w:t>ConvNet</w:t>
      </w:r>
      <w:proofErr w:type="spellEnd"/>
      <w:r w:rsidRPr="00737AEA">
        <w:t xml:space="preserve"> for the 2020s,” in Proc. CVPR, 2022.</w:t>
      </w:r>
    </w:p>
    <w:p w14:paraId="4400F2A1" w14:textId="77777777" w:rsidR="005C26B7" w:rsidRPr="00737AEA" w:rsidRDefault="005C26B7" w:rsidP="0043292E">
      <w:pPr>
        <w:jc w:val="lowKashida"/>
      </w:pPr>
      <w:r w:rsidRPr="00737AEA">
        <w:t>[2] A. Stanojevic et al., “High-performance deep spiking neural networks with 0.3 spikes per neuron,” Nature Communications, 2024.</w:t>
      </w:r>
    </w:p>
    <w:p w14:paraId="7368ED2B" w14:textId="77777777" w:rsidR="005C26B7" w:rsidRPr="00737AEA" w:rsidRDefault="005C26B7" w:rsidP="0043292E">
      <w:pPr>
        <w:jc w:val="lowKashida"/>
      </w:pPr>
      <w:r w:rsidRPr="00737AEA">
        <w:lastRenderedPageBreak/>
        <w:t>[3] J. Park and S. Yoon, “Training energy-efficient deep spiking neural networks with time-to-first-spike coding,” arXiv:2106.02568, 2021.</w:t>
      </w:r>
    </w:p>
    <w:p w14:paraId="1B5F6CEE" w14:textId="77777777" w:rsidR="005C26B7" w:rsidRPr="00737AEA" w:rsidRDefault="005C26B7" w:rsidP="0043292E">
      <w:pPr>
        <w:jc w:val="lowKashida"/>
      </w:pPr>
      <w:r w:rsidRPr="00737AEA">
        <w:t>[4] C. Zhou, S. Chen, and X. Li, “Temporal-coded deep spiking neural network with easy training and robust performance,” in Proc. AAAI, 2021.</w:t>
      </w:r>
    </w:p>
    <w:p w14:paraId="36E2A5ED" w14:textId="77777777" w:rsidR="005C26B7" w:rsidRPr="00737AEA" w:rsidRDefault="005C26B7" w:rsidP="0043292E">
      <w:pPr>
        <w:jc w:val="lowKashida"/>
      </w:pPr>
      <w:r w:rsidRPr="00737AEA">
        <w:t>[5] N. Rathi and K. Roy, “DIET-SNN: A low-latency approach for training deep spiking neural networks,” arXiv:2008.03658, 2020.</w:t>
      </w:r>
    </w:p>
    <w:p w14:paraId="3004492B" w14:textId="77777777" w:rsidR="005C26B7" w:rsidRPr="00737AEA" w:rsidRDefault="005C26B7" w:rsidP="0043292E">
      <w:pPr>
        <w:jc w:val="lowKashida"/>
      </w:pPr>
      <w:r w:rsidRPr="00737AEA">
        <w:t xml:space="preserve">[6] S. S. Chowdhury et al., “Towards </w:t>
      </w:r>
      <w:proofErr w:type="spellStart"/>
      <w:r w:rsidRPr="00737AEA">
        <w:t>ultra low</w:t>
      </w:r>
      <w:proofErr w:type="spellEnd"/>
      <w:r w:rsidRPr="00737AEA">
        <w:t xml:space="preserve"> latency spiking neural networks under time constraints,” </w:t>
      </w:r>
      <w:proofErr w:type="spellStart"/>
      <w:r w:rsidRPr="00737AEA">
        <w:t>OpenReview</w:t>
      </w:r>
      <w:proofErr w:type="spellEnd"/>
      <w:r w:rsidRPr="00737AEA">
        <w:t>, 2022.</w:t>
      </w:r>
    </w:p>
    <w:p w14:paraId="2F77C8D2" w14:textId="77777777" w:rsidR="005C26B7" w:rsidRPr="00737AEA" w:rsidRDefault="005C26B7" w:rsidP="0043292E">
      <w:pPr>
        <w:jc w:val="lowKashida"/>
      </w:pPr>
      <w:r w:rsidRPr="00737AEA">
        <w:t>[7] T. Bu et al., “Optimal ANN-SNN conversion for high-accuracy and ultra-low-latency spiking neural networks,” in Proc. ICLR, 2022.</w:t>
      </w:r>
    </w:p>
    <w:p w14:paraId="215FDDBC" w14:textId="77777777" w:rsidR="005C26B7" w:rsidRPr="00737AEA" w:rsidRDefault="005C26B7" w:rsidP="0043292E">
      <w:pPr>
        <w:jc w:val="lowKashida"/>
      </w:pPr>
      <w:r w:rsidRPr="00737AEA">
        <w:t>[8] Y. Deng et al., “Temporal efficient training of spiking neural networks (TET),” 2021.</w:t>
      </w:r>
    </w:p>
    <w:p w14:paraId="75CA26AC" w14:textId="77777777" w:rsidR="005C26B7" w:rsidRPr="00737AEA" w:rsidRDefault="005C26B7" w:rsidP="0043292E">
      <w:pPr>
        <w:jc w:val="lowKashida"/>
      </w:pPr>
      <w:r w:rsidRPr="00737AEA">
        <w:t>[9] Z. Zhou et al., “</w:t>
      </w:r>
      <w:proofErr w:type="spellStart"/>
      <w:r w:rsidRPr="00737AEA">
        <w:t>Spikformer</w:t>
      </w:r>
      <w:proofErr w:type="spellEnd"/>
      <w:r w:rsidRPr="00737AEA">
        <w:t>: When spiking neural network meets transformer,” in Proc. ICLR, 2023.</w:t>
      </w:r>
    </w:p>
    <w:p w14:paraId="673A8938" w14:textId="77777777" w:rsidR="005C26B7" w:rsidRPr="00737AEA" w:rsidRDefault="005C26B7" w:rsidP="0043292E">
      <w:pPr>
        <w:jc w:val="lowKashida"/>
      </w:pPr>
      <w:r w:rsidRPr="00737AEA">
        <w:t>[10] C. Zhou et al., “</w:t>
      </w:r>
      <w:proofErr w:type="spellStart"/>
      <w:r w:rsidRPr="00737AEA">
        <w:t>Spikingformer</w:t>
      </w:r>
      <w:proofErr w:type="spellEnd"/>
      <w:r w:rsidRPr="00737AEA">
        <w:t>: Spike-driven residual learning for transformer-based spiking neural networks,” 2023.</w:t>
      </w:r>
    </w:p>
    <w:p w14:paraId="4BAF298C" w14:textId="77777777" w:rsidR="005C26B7" w:rsidRPr="00737AEA" w:rsidRDefault="005C26B7" w:rsidP="0043292E">
      <w:pPr>
        <w:jc w:val="lowKashida"/>
      </w:pPr>
      <w:r w:rsidRPr="00737AEA">
        <w:t xml:space="preserve">[11] Z. Yao et al., “Spike-driven transformer,” in Proc. </w:t>
      </w:r>
      <w:proofErr w:type="spellStart"/>
      <w:r w:rsidRPr="00737AEA">
        <w:t>NeurIPS</w:t>
      </w:r>
      <w:proofErr w:type="spellEnd"/>
      <w:r w:rsidRPr="00737AEA">
        <w:t>, 2023.</w:t>
      </w:r>
    </w:p>
    <w:p w14:paraId="19D9B189" w14:textId="77777777" w:rsidR="005C26B7" w:rsidRPr="00737AEA" w:rsidRDefault="005C26B7" w:rsidP="0043292E">
      <w:pPr>
        <w:jc w:val="lowKashida"/>
      </w:pPr>
      <w:r w:rsidRPr="00737AEA">
        <w:t>[12] W. Che et al., “Auto-</w:t>
      </w:r>
      <w:proofErr w:type="spellStart"/>
      <w:r w:rsidRPr="00737AEA">
        <w:t>Spikformer</w:t>
      </w:r>
      <w:proofErr w:type="spellEnd"/>
      <w:r w:rsidRPr="00737AEA">
        <w:t>: Spiking transformer architecture search,” Frontiers in Neuroscience, 2024.</w:t>
      </w:r>
    </w:p>
    <w:p w14:paraId="4F7C87CC" w14:textId="77777777" w:rsidR="005C26B7" w:rsidRPr="00737AEA" w:rsidRDefault="005C26B7" w:rsidP="0043292E">
      <w:pPr>
        <w:jc w:val="lowKashida"/>
      </w:pPr>
      <w:r w:rsidRPr="00737AEA">
        <w:t>[13] H. Zhang et al., “</w:t>
      </w:r>
      <w:proofErr w:type="spellStart"/>
      <w:r w:rsidRPr="00737AEA">
        <w:t>SGLFormer</w:t>
      </w:r>
      <w:proofErr w:type="spellEnd"/>
      <w:r w:rsidRPr="00737AEA">
        <w:t>: Spiking global–local fusion transformer,” 2024.</w:t>
      </w:r>
    </w:p>
    <w:p w14:paraId="77726B55" w14:textId="77777777" w:rsidR="005C26B7" w:rsidRPr="00737AEA" w:rsidRDefault="005C26B7" w:rsidP="0043292E">
      <w:pPr>
        <w:jc w:val="lowKashida"/>
      </w:pPr>
      <w:r w:rsidRPr="00737AEA">
        <w:t>[14] Y. Guo et al., “Spiking Transformer: Introducing accurate addition-only spiking self-attention,” in Proc. CVPR, 2025.</w:t>
      </w:r>
    </w:p>
    <w:p w14:paraId="7B8C8DFE" w14:textId="77777777" w:rsidR="005C26B7" w:rsidRPr="00737AEA" w:rsidRDefault="005C26B7" w:rsidP="0043292E">
      <w:pPr>
        <w:jc w:val="lowKashida"/>
      </w:pPr>
      <w:r w:rsidRPr="00737AEA">
        <w:t xml:space="preserve">[15] E. </w:t>
      </w:r>
      <w:proofErr w:type="spellStart"/>
      <w:r w:rsidRPr="00737AEA">
        <w:t>Neftci</w:t>
      </w:r>
      <w:proofErr w:type="spellEnd"/>
      <w:r w:rsidRPr="00737AEA">
        <w:t>, H. Mostafa, and F. Zenke, “Surrogate gradient learning in spiking neural networks,” IEEE Signal Processing Magazine, 2019.</w:t>
      </w:r>
    </w:p>
    <w:p w14:paraId="5A303BB0" w14:textId="77777777" w:rsidR="005C26B7" w:rsidRPr="00737AEA" w:rsidRDefault="005C26B7" w:rsidP="0043292E">
      <w:pPr>
        <w:jc w:val="lowKashida"/>
      </w:pPr>
      <w:r w:rsidRPr="00737AEA">
        <w:t>[16] H. Zheng et al., “Going deeper with directly-trained spiking neural networks,” 2021.</w:t>
      </w:r>
    </w:p>
    <w:p w14:paraId="076EB6DE" w14:textId="77777777" w:rsidR="005C26B7" w:rsidRPr="00737AEA" w:rsidRDefault="005C26B7" w:rsidP="0043292E">
      <w:pPr>
        <w:jc w:val="lowKashida"/>
      </w:pPr>
      <w:r w:rsidRPr="00737AEA">
        <w:t>[17] P. U. Diehl, D. Neil, J. Binas, M. Cook, S.-C. Liu, and M. Pfeiffer, “Fast-classifying, high-accuracy spiking deep networks through weight and threshold balancing,” in Proc. IJCNN, 2015.</w:t>
      </w:r>
    </w:p>
    <w:p w14:paraId="3D6A13A7" w14:textId="77777777" w:rsidR="005C26B7" w:rsidRPr="00737AEA" w:rsidRDefault="005C26B7" w:rsidP="0043292E">
      <w:pPr>
        <w:jc w:val="lowKashida"/>
      </w:pPr>
      <w:r w:rsidRPr="00737AEA">
        <w:t>[18] B. Rueckauer, I.-A. Lungu, Y. Hu, M. Pfeiffer, and S.-C. Liu, “Conversion of continuous-valued deep networks to efficient event-driven networks for image classification,” Frontiers in Neuroscience, 2017.</w:t>
      </w:r>
    </w:p>
    <w:p w14:paraId="2980BF91" w14:textId="77777777" w:rsidR="005C26B7" w:rsidRPr="00737AEA" w:rsidRDefault="005C26B7" w:rsidP="0043292E">
      <w:pPr>
        <w:jc w:val="lowKashida"/>
      </w:pPr>
      <w:r w:rsidRPr="00737AEA">
        <w:t>[19] W. Fang et al., “SEW-ResNet: Deep spiking neural networks with spike-element-wise residual connections,” 2021.</w:t>
      </w:r>
    </w:p>
    <w:p w14:paraId="4B41E59B" w14:textId="77777777" w:rsidR="005C26B7" w:rsidRPr="00737AEA" w:rsidRDefault="005C26B7" w:rsidP="0043292E">
      <w:pPr>
        <w:jc w:val="lowKashida"/>
      </w:pPr>
      <w:r w:rsidRPr="00737AEA">
        <w:t>[20] Y. Wu, L. Deng, G. Li, J. Zhu, and L. Shi, “</w:t>
      </w:r>
      <w:proofErr w:type="spellStart"/>
      <w:r w:rsidRPr="00737AEA">
        <w:t>Spatio</w:t>
      </w:r>
      <w:proofErr w:type="spellEnd"/>
      <w:r w:rsidRPr="00737AEA">
        <w:t>-temporal backpropagation for training high-performance spiking neural networks,” Frontiers in Neuroscience, 2018.</w:t>
      </w:r>
    </w:p>
    <w:p w14:paraId="3A125389" w14:textId="77777777" w:rsidR="005C26B7" w:rsidRPr="00737AEA" w:rsidRDefault="005C26B7" w:rsidP="0043292E">
      <w:pPr>
        <w:jc w:val="lowKashida"/>
      </w:pPr>
      <w:r w:rsidRPr="00737AEA">
        <w:t>[21] J. Stöckl and W. Maass, “Optimized spiking neurons can classify images with high accuracy through temporal coding with two spikes,” Nature Machine Intelligence, 2021.</w:t>
      </w:r>
    </w:p>
    <w:p w14:paraId="6C1B7BA5" w14:textId="77777777" w:rsidR="0062111D" w:rsidRPr="00737AEA" w:rsidRDefault="0062111D" w:rsidP="0043292E">
      <w:pPr>
        <w:jc w:val="lowKashida"/>
      </w:pPr>
      <w:r w:rsidRPr="00737AEA">
        <w:lastRenderedPageBreak/>
        <w:t xml:space="preserve">[22] </w:t>
      </w:r>
      <w:r w:rsidRPr="00737AEA">
        <w:rPr>
          <w:rFonts w:ascii="Arial" w:hAnsi="Arial" w:cs="Arial"/>
          <w:color w:val="222222"/>
          <w:sz w:val="20"/>
          <w:szCs w:val="20"/>
          <w:shd w:val="clear" w:color="auto" w:fill="FFFFFF"/>
        </w:rPr>
        <w:t>Nazari, S., &amp; Amiri, M. (2025). An accurate and fast learning approach in the biologically spiking neural network. </w:t>
      </w:r>
      <w:r w:rsidRPr="00737AEA">
        <w:rPr>
          <w:rFonts w:ascii="Arial" w:hAnsi="Arial" w:cs="Arial"/>
          <w:i/>
          <w:iCs/>
          <w:color w:val="222222"/>
          <w:sz w:val="20"/>
          <w:szCs w:val="20"/>
          <w:shd w:val="clear" w:color="auto" w:fill="FFFFFF"/>
        </w:rPr>
        <w:t>Scientific Reports</w:t>
      </w:r>
      <w:r w:rsidRPr="00737AEA">
        <w:rPr>
          <w:rFonts w:ascii="Arial" w:hAnsi="Arial" w:cs="Arial"/>
          <w:color w:val="222222"/>
          <w:sz w:val="20"/>
          <w:szCs w:val="20"/>
          <w:shd w:val="clear" w:color="auto" w:fill="FFFFFF"/>
        </w:rPr>
        <w:t>, </w:t>
      </w:r>
      <w:r w:rsidRPr="00737AEA">
        <w:rPr>
          <w:rFonts w:ascii="Arial" w:hAnsi="Arial" w:cs="Arial"/>
          <w:i/>
          <w:iCs/>
          <w:color w:val="222222"/>
          <w:sz w:val="20"/>
          <w:szCs w:val="20"/>
          <w:shd w:val="clear" w:color="auto" w:fill="FFFFFF"/>
        </w:rPr>
        <w:t>15</w:t>
      </w:r>
      <w:r w:rsidRPr="00737AEA">
        <w:rPr>
          <w:rFonts w:ascii="Arial" w:hAnsi="Arial" w:cs="Arial"/>
          <w:color w:val="222222"/>
          <w:sz w:val="20"/>
          <w:szCs w:val="20"/>
          <w:shd w:val="clear" w:color="auto" w:fill="FFFFFF"/>
        </w:rPr>
        <w:t>(1), 6585.</w:t>
      </w:r>
    </w:p>
    <w:p w14:paraId="756350B7" w14:textId="77777777" w:rsidR="0062111D" w:rsidRPr="00737AEA" w:rsidRDefault="0062111D" w:rsidP="0043292E">
      <w:pPr>
        <w:jc w:val="lowKashida"/>
      </w:pPr>
      <w:r w:rsidRPr="00737AEA">
        <w:t xml:space="preserve">[23] Park, S. &amp; Yoon, S. Training energy-efficient deep spiking neural </w:t>
      </w:r>
      <w:proofErr w:type="spellStart"/>
      <w:r w:rsidRPr="00737AEA">
        <w:t>networkswithtime</w:t>
      </w:r>
      <w:proofErr w:type="spellEnd"/>
      <w:r w:rsidRPr="00737AEA">
        <w:t xml:space="preserve">-to-first-spike </w:t>
      </w:r>
      <w:proofErr w:type="spellStart"/>
      <w:r w:rsidRPr="00737AEA">
        <w:t>coding.Preprint</w:t>
      </w:r>
      <w:proofErr w:type="spellEnd"/>
      <w:r w:rsidRPr="00737AEA">
        <w:t xml:space="preserve"> athttps://doi.org/ 10.48550/arXiv.2106.02568 (2021).</w:t>
      </w:r>
    </w:p>
    <w:p w14:paraId="7E1C6C58" w14:textId="77777777" w:rsidR="005C26B7" w:rsidRPr="00737AEA" w:rsidRDefault="005C26B7"/>
    <w:p w14:paraId="23757384" w14:textId="77777777" w:rsidR="00DB505F" w:rsidRPr="00737AEA" w:rsidRDefault="00DB505F"/>
    <w:p w14:paraId="6BDD590E" w14:textId="77777777" w:rsidR="00DB505F" w:rsidRPr="00737AEA" w:rsidRDefault="00DB505F"/>
    <w:sectPr w:rsidR="00DB505F" w:rsidRPr="00737AEA" w:rsidSect="00A77DFB">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6247BF"/>
    <w:multiLevelType w:val="multilevel"/>
    <w:tmpl w:val="819A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57AEF"/>
    <w:multiLevelType w:val="multilevel"/>
    <w:tmpl w:val="141844C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F3F1DAE"/>
    <w:multiLevelType w:val="multilevel"/>
    <w:tmpl w:val="141844C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27B282D"/>
    <w:multiLevelType w:val="multilevel"/>
    <w:tmpl w:val="141844C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80036295">
    <w:abstractNumId w:val="8"/>
  </w:num>
  <w:num w:numId="2" w16cid:durableId="198905730">
    <w:abstractNumId w:val="6"/>
  </w:num>
  <w:num w:numId="3" w16cid:durableId="1860848478">
    <w:abstractNumId w:val="5"/>
  </w:num>
  <w:num w:numId="4" w16cid:durableId="1595212951">
    <w:abstractNumId w:val="4"/>
  </w:num>
  <w:num w:numId="5" w16cid:durableId="747193532">
    <w:abstractNumId w:val="7"/>
  </w:num>
  <w:num w:numId="6" w16cid:durableId="938487069">
    <w:abstractNumId w:val="3"/>
  </w:num>
  <w:num w:numId="7" w16cid:durableId="985746844">
    <w:abstractNumId w:val="2"/>
  </w:num>
  <w:num w:numId="8" w16cid:durableId="216404620">
    <w:abstractNumId w:val="1"/>
  </w:num>
  <w:num w:numId="9" w16cid:durableId="461732334">
    <w:abstractNumId w:val="0"/>
  </w:num>
  <w:num w:numId="10" w16cid:durableId="2083482166">
    <w:abstractNumId w:val="9"/>
  </w:num>
  <w:num w:numId="11" w16cid:durableId="1877621232">
    <w:abstractNumId w:val="11"/>
  </w:num>
  <w:num w:numId="12" w16cid:durableId="788280819">
    <w:abstractNumId w:val="10"/>
  </w:num>
  <w:num w:numId="13" w16cid:durableId="10713872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5F3E"/>
    <w:rsid w:val="0002760D"/>
    <w:rsid w:val="00034616"/>
    <w:rsid w:val="00036DF3"/>
    <w:rsid w:val="0004671D"/>
    <w:rsid w:val="00056678"/>
    <w:rsid w:val="0006063C"/>
    <w:rsid w:val="00064AD6"/>
    <w:rsid w:val="000818CF"/>
    <w:rsid w:val="000D3ED7"/>
    <w:rsid w:val="0015074B"/>
    <w:rsid w:val="00157581"/>
    <w:rsid w:val="001851BB"/>
    <w:rsid w:val="001933F6"/>
    <w:rsid w:val="001A78FA"/>
    <w:rsid w:val="001A7A31"/>
    <w:rsid w:val="001B7BE0"/>
    <w:rsid w:val="001E3085"/>
    <w:rsid w:val="00207D43"/>
    <w:rsid w:val="00225CF4"/>
    <w:rsid w:val="00235915"/>
    <w:rsid w:val="0029639D"/>
    <w:rsid w:val="002B6E42"/>
    <w:rsid w:val="002F0371"/>
    <w:rsid w:val="002F78B7"/>
    <w:rsid w:val="00303FFB"/>
    <w:rsid w:val="00315D9C"/>
    <w:rsid w:val="00326F90"/>
    <w:rsid w:val="003472F9"/>
    <w:rsid w:val="00350059"/>
    <w:rsid w:val="003528EB"/>
    <w:rsid w:val="003776CA"/>
    <w:rsid w:val="003D0509"/>
    <w:rsid w:val="003E5C56"/>
    <w:rsid w:val="003E5D5A"/>
    <w:rsid w:val="0041302B"/>
    <w:rsid w:val="00421A8C"/>
    <w:rsid w:val="004224AD"/>
    <w:rsid w:val="0043292E"/>
    <w:rsid w:val="0043417D"/>
    <w:rsid w:val="00440FDE"/>
    <w:rsid w:val="004453B4"/>
    <w:rsid w:val="0046224B"/>
    <w:rsid w:val="004C72AC"/>
    <w:rsid w:val="004F7F3D"/>
    <w:rsid w:val="005130A0"/>
    <w:rsid w:val="0053022C"/>
    <w:rsid w:val="00531967"/>
    <w:rsid w:val="00574D9C"/>
    <w:rsid w:val="00590F95"/>
    <w:rsid w:val="005B1D1E"/>
    <w:rsid w:val="005B50D6"/>
    <w:rsid w:val="005B5251"/>
    <w:rsid w:val="005C26B7"/>
    <w:rsid w:val="005E1D91"/>
    <w:rsid w:val="005E7047"/>
    <w:rsid w:val="006149DC"/>
    <w:rsid w:val="0061683C"/>
    <w:rsid w:val="0062111D"/>
    <w:rsid w:val="00625708"/>
    <w:rsid w:val="00657A19"/>
    <w:rsid w:val="006A2BEF"/>
    <w:rsid w:val="006A4EC6"/>
    <w:rsid w:val="006A5E2B"/>
    <w:rsid w:val="006C74C8"/>
    <w:rsid w:val="00734ED6"/>
    <w:rsid w:val="00737AEA"/>
    <w:rsid w:val="00776769"/>
    <w:rsid w:val="00787AB8"/>
    <w:rsid w:val="007A4A01"/>
    <w:rsid w:val="007F0C24"/>
    <w:rsid w:val="0080720D"/>
    <w:rsid w:val="00807D0F"/>
    <w:rsid w:val="008240CF"/>
    <w:rsid w:val="008524BB"/>
    <w:rsid w:val="00854F55"/>
    <w:rsid w:val="00871715"/>
    <w:rsid w:val="008841FE"/>
    <w:rsid w:val="008910B5"/>
    <w:rsid w:val="0089724D"/>
    <w:rsid w:val="008D19C8"/>
    <w:rsid w:val="00943CBF"/>
    <w:rsid w:val="009740B5"/>
    <w:rsid w:val="009C0BAF"/>
    <w:rsid w:val="009D081D"/>
    <w:rsid w:val="009D309E"/>
    <w:rsid w:val="009F0035"/>
    <w:rsid w:val="00A27229"/>
    <w:rsid w:val="00A46D0C"/>
    <w:rsid w:val="00A55C48"/>
    <w:rsid w:val="00A675AC"/>
    <w:rsid w:val="00A67FCA"/>
    <w:rsid w:val="00A7770F"/>
    <w:rsid w:val="00A77DFB"/>
    <w:rsid w:val="00AA0EBF"/>
    <w:rsid w:val="00AA1D8D"/>
    <w:rsid w:val="00AD1B1C"/>
    <w:rsid w:val="00AE541A"/>
    <w:rsid w:val="00AF50ED"/>
    <w:rsid w:val="00B2738A"/>
    <w:rsid w:val="00B307F1"/>
    <w:rsid w:val="00B368F2"/>
    <w:rsid w:val="00B47730"/>
    <w:rsid w:val="00BB0A1A"/>
    <w:rsid w:val="00BC1C86"/>
    <w:rsid w:val="00BC6C81"/>
    <w:rsid w:val="00BD6198"/>
    <w:rsid w:val="00C072BB"/>
    <w:rsid w:val="00C1246A"/>
    <w:rsid w:val="00C13657"/>
    <w:rsid w:val="00C679D1"/>
    <w:rsid w:val="00C86DBF"/>
    <w:rsid w:val="00CB0664"/>
    <w:rsid w:val="00CB4C19"/>
    <w:rsid w:val="00CC303F"/>
    <w:rsid w:val="00D341CB"/>
    <w:rsid w:val="00D355BA"/>
    <w:rsid w:val="00D513F4"/>
    <w:rsid w:val="00D769A5"/>
    <w:rsid w:val="00D823F4"/>
    <w:rsid w:val="00D8434C"/>
    <w:rsid w:val="00D86C68"/>
    <w:rsid w:val="00D976D2"/>
    <w:rsid w:val="00DB505F"/>
    <w:rsid w:val="00DF63B8"/>
    <w:rsid w:val="00E10679"/>
    <w:rsid w:val="00E251FE"/>
    <w:rsid w:val="00E33143"/>
    <w:rsid w:val="00E34D72"/>
    <w:rsid w:val="00E36E74"/>
    <w:rsid w:val="00E90633"/>
    <w:rsid w:val="00E95926"/>
    <w:rsid w:val="00EA1D1C"/>
    <w:rsid w:val="00EB3060"/>
    <w:rsid w:val="00EC7F58"/>
    <w:rsid w:val="00F04189"/>
    <w:rsid w:val="00F104EB"/>
    <w:rsid w:val="00F320CA"/>
    <w:rsid w:val="00F33858"/>
    <w:rsid w:val="00F904A9"/>
    <w:rsid w:val="00FB534F"/>
    <w:rsid w:val="00FC588D"/>
    <w:rsid w:val="00FC693F"/>
    <w:rsid w:val="00FE233D"/>
    <w:rsid w:val="00FE3D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00CEB"/>
  <w14:defaultImageDpi w14:val="300"/>
  <w15:docId w15:val="{6761D377-8944-4922-9BE9-39D7F1C28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18"/>
    </w:rPr>
  </w:style>
  <w:style w:type="paragraph" w:styleId="NormalWeb">
    <w:name w:val="Normal (Web)"/>
    <w:basedOn w:val="Normal"/>
    <w:uiPriority w:val="99"/>
    <w:semiHidden/>
    <w:unhideWhenUsed/>
    <w:rsid w:val="0061683C"/>
    <w:pPr>
      <w:spacing w:before="100" w:beforeAutospacing="1" w:after="100" w:afterAutospacing="1" w:line="240" w:lineRule="auto"/>
    </w:pPr>
    <w:rPr>
      <w:rFonts w:eastAsia="Times New Roman" w:cs="Times New Roman"/>
      <w:sz w:val="24"/>
      <w:szCs w:val="24"/>
    </w:rPr>
  </w:style>
  <w:style w:type="character" w:customStyle="1" w:styleId="katex-mathml">
    <w:name w:val="katex-mathml"/>
    <w:basedOn w:val="DefaultParagraphFont"/>
    <w:rsid w:val="0061683C"/>
  </w:style>
  <w:style w:type="character" w:customStyle="1" w:styleId="mord">
    <w:name w:val="mord"/>
    <w:basedOn w:val="DefaultParagraphFont"/>
    <w:rsid w:val="0061683C"/>
  </w:style>
  <w:style w:type="character" w:customStyle="1" w:styleId="mbin">
    <w:name w:val="mbin"/>
    <w:basedOn w:val="DefaultParagraphFont"/>
    <w:rsid w:val="0061683C"/>
  </w:style>
  <w:style w:type="character" w:customStyle="1" w:styleId="mtight">
    <w:name w:val="mtight"/>
    <w:basedOn w:val="DefaultParagraphFont"/>
    <w:rsid w:val="003472F9"/>
  </w:style>
  <w:style w:type="character" w:customStyle="1" w:styleId="vlist-s">
    <w:name w:val="vlist-s"/>
    <w:basedOn w:val="DefaultParagraphFont"/>
    <w:rsid w:val="003472F9"/>
  </w:style>
  <w:style w:type="character" w:customStyle="1" w:styleId="mopen">
    <w:name w:val="mopen"/>
    <w:basedOn w:val="DefaultParagraphFont"/>
    <w:rsid w:val="00A675AC"/>
  </w:style>
  <w:style w:type="character" w:customStyle="1" w:styleId="mpunct">
    <w:name w:val="mpunct"/>
    <w:basedOn w:val="DefaultParagraphFont"/>
    <w:rsid w:val="00A675AC"/>
  </w:style>
  <w:style w:type="character" w:customStyle="1" w:styleId="mclose">
    <w:name w:val="mclose"/>
    <w:basedOn w:val="DefaultParagraphFont"/>
    <w:rsid w:val="00A675AC"/>
  </w:style>
  <w:style w:type="character" w:customStyle="1" w:styleId="mrel">
    <w:name w:val="mrel"/>
    <w:basedOn w:val="DefaultParagraphFont"/>
    <w:rsid w:val="00A675AC"/>
  </w:style>
  <w:style w:type="character" w:styleId="PlaceholderText">
    <w:name w:val="Placeholder Text"/>
    <w:basedOn w:val="DefaultParagraphFont"/>
    <w:uiPriority w:val="99"/>
    <w:semiHidden/>
    <w:rsid w:val="00A675AC"/>
    <w:rPr>
      <w:color w:val="808080"/>
    </w:rPr>
  </w:style>
  <w:style w:type="character" w:styleId="HTMLCode">
    <w:name w:val="HTML Code"/>
    <w:basedOn w:val="DefaultParagraphFont"/>
    <w:uiPriority w:val="99"/>
    <w:semiHidden/>
    <w:unhideWhenUsed/>
    <w:rsid w:val="00D513F4"/>
    <w:rPr>
      <w:rFonts w:ascii="Courier New" w:eastAsia="Times New Roman" w:hAnsi="Courier New" w:cs="Courier New"/>
      <w:sz w:val="20"/>
      <w:szCs w:val="20"/>
    </w:rPr>
  </w:style>
  <w:style w:type="table" w:styleId="PlainTable2">
    <w:name w:val="Plain Table 2"/>
    <w:basedOn w:val="TableNormal"/>
    <w:uiPriority w:val="99"/>
    <w:rsid w:val="003D05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99"/>
    <w:rsid w:val="003D05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D050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3">
    <w:name w:val="Plain Table 3"/>
    <w:basedOn w:val="TableNormal"/>
    <w:uiPriority w:val="99"/>
    <w:rsid w:val="003D05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0316">
      <w:bodyDiv w:val="1"/>
      <w:marLeft w:val="0"/>
      <w:marRight w:val="0"/>
      <w:marTop w:val="0"/>
      <w:marBottom w:val="0"/>
      <w:divBdr>
        <w:top w:val="none" w:sz="0" w:space="0" w:color="auto"/>
        <w:left w:val="none" w:sz="0" w:space="0" w:color="auto"/>
        <w:bottom w:val="none" w:sz="0" w:space="0" w:color="auto"/>
        <w:right w:val="none" w:sz="0" w:space="0" w:color="auto"/>
      </w:divBdr>
    </w:div>
    <w:div w:id="35128348">
      <w:bodyDiv w:val="1"/>
      <w:marLeft w:val="0"/>
      <w:marRight w:val="0"/>
      <w:marTop w:val="0"/>
      <w:marBottom w:val="0"/>
      <w:divBdr>
        <w:top w:val="none" w:sz="0" w:space="0" w:color="auto"/>
        <w:left w:val="none" w:sz="0" w:space="0" w:color="auto"/>
        <w:bottom w:val="none" w:sz="0" w:space="0" w:color="auto"/>
        <w:right w:val="none" w:sz="0" w:space="0" w:color="auto"/>
      </w:divBdr>
    </w:div>
    <w:div w:id="163129710">
      <w:bodyDiv w:val="1"/>
      <w:marLeft w:val="0"/>
      <w:marRight w:val="0"/>
      <w:marTop w:val="0"/>
      <w:marBottom w:val="0"/>
      <w:divBdr>
        <w:top w:val="none" w:sz="0" w:space="0" w:color="auto"/>
        <w:left w:val="none" w:sz="0" w:space="0" w:color="auto"/>
        <w:bottom w:val="none" w:sz="0" w:space="0" w:color="auto"/>
        <w:right w:val="none" w:sz="0" w:space="0" w:color="auto"/>
      </w:divBdr>
    </w:div>
    <w:div w:id="250896504">
      <w:bodyDiv w:val="1"/>
      <w:marLeft w:val="0"/>
      <w:marRight w:val="0"/>
      <w:marTop w:val="0"/>
      <w:marBottom w:val="0"/>
      <w:divBdr>
        <w:top w:val="none" w:sz="0" w:space="0" w:color="auto"/>
        <w:left w:val="none" w:sz="0" w:space="0" w:color="auto"/>
        <w:bottom w:val="none" w:sz="0" w:space="0" w:color="auto"/>
        <w:right w:val="none" w:sz="0" w:space="0" w:color="auto"/>
      </w:divBdr>
    </w:div>
    <w:div w:id="530873349">
      <w:bodyDiv w:val="1"/>
      <w:marLeft w:val="0"/>
      <w:marRight w:val="0"/>
      <w:marTop w:val="0"/>
      <w:marBottom w:val="0"/>
      <w:divBdr>
        <w:top w:val="none" w:sz="0" w:space="0" w:color="auto"/>
        <w:left w:val="none" w:sz="0" w:space="0" w:color="auto"/>
        <w:bottom w:val="none" w:sz="0" w:space="0" w:color="auto"/>
        <w:right w:val="none" w:sz="0" w:space="0" w:color="auto"/>
      </w:divBdr>
    </w:div>
    <w:div w:id="543560173">
      <w:bodyDiv w:val="1"/>
      <w:marLeft w:val="0"/>
      <w:marRight w:val="0"/>
      <w:marTop w:val="0"/>
      <w:marBottom w:val="0"/>
      <w:divBdr>
        <w:top w:val="none" w:sz="0" w:space="0" w:color="auto"/>
        <w:left w:val="none" w:sz="0" w:space="0" w:color="auto"/>
        <w:bottom w:val="none" w:sz="0" w:space="0" w:color="auto"/>
        <w:right w:val="none" w:sz="0" w:space="0" w:color="auto"/>
      </w:divBdr>
    </w:div>
    <w:div w:id="555356401">
      <w:bodyDiv w:val="1"/>
      <w:marLeft w:val="0"/>
      <w:marRight w:val="0"/>
      <w:marTop w:val="0"/>
      <w:marBottom w:val="0"/>
      <w:divBdr>
        <w:top w:val="none" w:sz="0" w:space="0" w:color="auto"/>
        <w:left w:val="none" w:sz="0" w:space="0" w:color="auto"/>
        <w:bottom w:val="none" w:sz="0" w:space="0" w:color="auto"/>
        <w:right w:val="none" w:sz="0" w:space="0" w:color="auto"/>
      </w:divBdr>
    </w:div>
    <w:div w:id="615260085">
      <w:bodyDiv w:val="1"/>
      <w:marLeft w:val="0"/>
      <w:marRight w:val="0"/>
      <w:marTop w:val="0"/>
      <w:marBottom w:val="0"/>
      <w:divBdr>
        <w:top w:val="none" w:sz="0" w:space="0" w:color="auto"/>
        <w:left w:val="none" w:sz="0" w:space="0" w:color="auto"/>
        <w:bottom w:val="none" w:sz="0" w:space="0" w:color="auto"/>
        <w:right w:val="none" w:sz="0" w:space="0" w:color="auto"/>
      </w:divBdr>
    </w:div>
    <w:div w:id="720785756">
      <w:bodyDiv w:val="1"/>
      <w:marLeft w:val="0"/>
      <w:marRight w:val="0"/>
      <w:marTop w:val="0"/>
      <w:marBottom w:val="0"/>
      <w:divBdr>
        <w:top w:val="none" w:sz="0" w:space="0" w:color="auto"/>
        <w:left w:val="none" w:sz="0" w:space="0" w:color="auto"/>
        <w:bottom w:val="none" w:sz="0" w:space="0" w:color="auto"/>
        <w:right w:val="none" w:sz="0" w:space="0" w:color="auto"/>
      </w:divBdr>
    </w:div>
    <w:div w:id="735854598">
      <w:bodyDiv w:val="1"/>
      <w:marLeft w:val="0"/>
      <w:marRight w:val="0"/>
      <w:marTop w:val="0"/>
      <w:marBottom w:val="0"/>
      <w:divBdr>
        <w:top w:val="none" w:sz="0" w:space="0" w:color="auto"/>
        <w:left w:val="none" w:sz="0" w:space="0" w:color="auto"/>
        <w:bottom w:val="none" w:sz="0" w:space="0" w:color="auto"/>
        <w:right w:val="none" w:sz="0" w:space="0" w:color="auto"/>
      </w:divBdr>
    </w:div>
    <w:div w:id="763258671">
      <w:bodyDiv w:val="1"/>
      <w:marLeft w:val="0"/>
      <w:marRight w:val="0"/>
      <w:marTop w:val="0"/>
      <w:marBottom w:val="0"/>
      <w:divBdr>
        <w:top w:val="none" w:sz="0" w:space="0" w:color="auto"/>
        <w:left w:val="none" w:sz="0" w:space="0" w:color="auto"/>
        <w:bottom w:val="none" w:sz="0" w:space="0" w:color="auto"/>
        <w:right w:val="none" w:sz="0" w:space="0" w:color="auto"/>
      </w:divBdr>
    </w:div>
    <w:div w:id="829829767">
      <w:bodyDiv w:val="1"/>
      <w:marLeft w:val="0"/>
      <w:marRight w:val="0"/>
      <w:marTop w:val="0"/>
      <w:marBottom w:val="0"/>
      <w:divBdr>
        <w:top w:val="none" w:sz="0" w:space="0" w:color="auto"/>
        <w:left w:val="none" w:sz="0" w:space="0" w:color="auto"/>
        <w:bottom w:val="none" w:sz="0" w:space="0" w:color="auto"/>
        <w:right w:val="none" w:sz="0" w:space="0" w:color="auto"/>
      </w:divBdr>
    </w:div>
    <w:div w:id="847257280">
      <w:bodyDiv w:val="1"/>
      <w:marLeft w:val="0"/>
      <w:marRight w:val="0"/>
      <w:marTop w:val="0"/>
      <w:marBottom w:val="0"/>
      <w:divBdr>
        <w:top w:val="none" w:sz="0" w:space="0" w:color="auto"/>
        <w:left w:val="none" w:sz="0" w:space="0" w:color="auto"/>
        <w:bottom w:val="none" w:sz="0" w:space="0" w:color="auto"/>
        <w:right w:val="none" w:sz="0" w:space="0" w:color="auto"/>
      </w:divBdr>
    </w:div>
    <w:div w:id="869877364">
      <w:bodyDiv w:val="1"/>
      <w:marLeft w:val="0"/>
      <w:marRight w:val="0"/>
      <w:marTop w:val="0"/>
      <w:marBottom w:val="0"/>
      <w:divBdr>
        <w:top w:val="none" w:sz="0" w:space="0" w:color="auto"/>
        <w:left w:val="none" w:sz="0" w:space="0" w:color="auto"/>
        <w:bottom w:val="none" w:sz="0" w:space="0" w:color="auto"/>
        <w:right w:val="none" w:sz="0" w:space="0" w:color="auto"/>
      </w:divBdr>
    </w:div>
    <w:div w:id="973799996">
      <w:bodyDiv w:val="1"/>
      <w:marLeft w:val="0"/>
      <w:marRight w:val="0"/>
      <w:marTop w:val="0"/>
      <w:marBottom w:val="0"/>
      <w:divBdr>
        <w:top w:val="none" w:sz="0" w:space="0" w:color="auto"/>
        <w:left w:val="none" w:sz="0" w:space="0" w:color="auto"/>
        <w:bottom w:val="none" w:sz="0" w:space="0" w:color="auto"/>
        <w:right w:val="none" w:sz="0" w:space="0" w:color="auto"/>
      </w:divBdr>
    </w:div>
    <w:div w:id="1037774136">
      <w:bodyDiv w:val="1"/>
      <w:marLeft w:val="0"/>
      <w:marRight w:val="0"/>
      <w:marTop w:val="0"/>
      <w:marBottom w:val="0"/>
      <w:divBdr>
        <w:top w:val="none" w:sz="0" w:space="0" w:color="auto"/>
        <w:left w:val="none" w:sz="0" w:space="0" w:color="auto"/>
        <w:bottom w:val="none" w:sz="0" w:space="0" w:color="auto"/>
        <w:right w:val="none" w:sz="0" w:space="0" w:color="auto"/>
      </w:divBdr>
    </w:div>
    <w:div w:id="1063797702">
      <w:bodyDiv w:val="1"/>
      <w:marLeft w:val="0"/>
      <w:marRight w:val="0"/>
      <w:marTop w:val="0"/>
      <w:marBottom w:val="0"/>
      <w:divBdr>
        <w:top w:val="none" w:sz="0" w:space="0" w:color="auto"/>
        <w:left w:val="none" w:sz="0" w:space="0" w:color="auto"/>
        <w:bottom w:val="none" w:sz="0" w:space="0" w:color="auto"/>
        <w:right w:val="none" w:sz="0" w:space="0" w:color="auto"/>
      </w:divBdr>
    </w:div>
    <w:div w:id="1080104449">
      <w:bodyDiv w:val="1"/>
      <w:marLeft w:val="0"/>
      <w:marRight w:val="0"/>
      <w:marTop w:val="0"/>
      <w:marBottom w:val="0"/>
      <w:divBdr>
        <w:top w:val="none" w:sz="0" w:space="0" w:color="auto"/>
        <w:left w:val="none" w:sz="0" w:space="0" w:color="auto"/>
        <w:bottom w:val="none" w:sz="0" w:space="0" w:color="auto"/>
        <w:right w:val="none" w:sz="0" w:space="0" w:color="auto"/>
      </w:divBdr>
    </w:div>
    <w:div w:id="1184199548">
      <w:bodyDiv w:val="1"/>
      <w:marLeft w:val="0"/>
      <w:marRight w:val="0"/>
      <w:marTop w:val="0"/>
      <w:marBottom w:val="0"/>
      <w:divBdr>
        <w:top w:val="none" w:sz="0" w:space="0" w:color="auto"/>
        <w:left w:val="none" w:sz="0" w:space="0" w:color="auto"/>
        <w:bottom w:val="none" w:sz="0" w:space="0" w:color="auto"/>
        <w:right w:val="none" w:sz="0" w:space="0" w:color="auto"/>
      </w:divBdr>
    </w:div>
    <w:div w:id="1290429127">
      <w:bodyDiv w:val="1"/>
      <w:marLeft w:val="0"/>
      <w:marRight w:val="0"/>
      <w:marTop w:val="0"/>
      <w:marBottom w:val="0"/>
      <w:divBdr>
        <w:top w:val="none" w:sz="0" w:space="0" w:color="auto"/>
        <w:left w:val="none" w:sz="0" w:space="0" w:color="auto"/>
        <w:bottom w:val="none" w:sz="0" w:space="0" w:color="auto"/>
        <w:right w:val="none" w:sz="0" w:space="0" w:color="auto"/>
      </w:divBdr>
    </w:div>
    <w:div w:id="1292789570">
      <w:bodyDiv w:val="1"/>
      <w:marLeft w:val="0"/>
      <w:marRight w:val="0"/>
      <w:marTop w:val="0"/>
      <w:marBottom w:val="0"/>
      <w:divBdr>
        <w:top w:val="none" w:sz="0" w:space="0" w:color="auto"/>
        <w:left w:val="none" w:sz="0" w:space="0" w:color="auto"/>
        <w:bottom w:val="none" w:sz="0" w:space="0" w:color="auto"/>
        <w:right w:val="none" w:sz="0" w:space="0" w:color="auto"/>
      </w:divBdr>
    </w:div>
    <w:div w:id="1353456361">
      <w:bodyDiv w:val="1"/>
      <w:marLeft w:val="0"/>
      <w:marRight w:val="0"/>
      <w:marTop w:val="0"/>
      <w:marBottom w:val="0"/>
      <w:divBdr>
        <w:top w:val="none" w:sz="0" w:space="0" w:color="auto"/>
        <w:left w:val="none" w:sz="0" w:space="0" w:color="auto"/>
        <w:bottom w:val="none" w:sz="0" w:space="0" w:color="auto"/>
        <w:right w:val="none" w:sz="0" w:space="0" w:color="auto"/>
      </w:divBdr>
    </w:div>
    <w:div w:id="1389572925">
      <w:bodyDiv w:val="1"/>
      <w:marLeft w:val="0"/>
      <w:marRight w:val="0"/>
      <w:marTop w:val="0"/>
      <w:marBottom w:val="0"/>
      <w:divBdr>
        <w:top w:val="none" w:sz="0" w:space="0" w:color="auto"/>
        <w:left w:val="none" w:sz="0" w:space="0" w:color="auto"/>
        <w:bottom w:val="none" w:sz="0" w:space="0" w:color="auto"/>
        <w:right w:val="none" w:sz="0" w:space="0" w:color="auto"/>
      </w:divBdr>
    </w:div>
    <w:div w:id="1452237661">
      <w:bodyDiv w:val="1"/>
      <w:marLeft w:val="0"/>
      <w:marRight w:val="0"/>
      <w:marTop w:val="0"/>
      <w:marBottom w:val="0"/>
      <w:divBdr>
        <w:top w:val="none" w:sz="0" w:space="0" w:color="auto"/>
        <w:left w:val="none" w:sz="0" w:space="0" w:color="auto"/>
        <w:bottom w:val="none" w:sz="0" w:space="0" w:color="auto"/>
        <w:right w:val="none" w:sz="0" w:space="0" w:color="auto"/>
      </w:divBdr>
    </w:div>
    <w:div w:id="1804228377">
      <w:bodyDiv w:val="1"/>
      <w:marLeft w:val="0"/>
      <w:marRight w:val="0"/>
      <w:marTop w:val="0"/>
      <w:marBottom w:val="0"/>
      <w:divBdr>
        <w:top w:val="none" w:sz="0" w:space="0" w:color="auto"/>
        <w:left w:val="none" w:sz="0" w:space="0" w:color="auto"/>
        <w:bottom w:val="none" w:sz="0" w:space="0" w:color="auto"/>
        <w:right w:val="none" w:sz="0" w:space="0" w:color="auto"/>
      </w:divBdr>
    </w:div>
    <w:div w:id="1886407589">
      <w:bodyDiv w:val="1"/>
      <w:marLeft w:val="0"/>
      <w:marRight w:val="0"/>
      <w:marTop w:val="0"/>
      <w:marBottom w:val="0"/>
      <w:divBdr>
        <w:top w:val="none" w:sz="0" w:space="0" w:color="auto"/>
        <w:left w:val="none" w:sz="0" w:space="0" w:color="auto"/>
        <w:bottom w:val="none" w:sz="0" w:space="0" w:color="auto"/>
        <w:right w:val="none" w:sz="0" w:space="0" w:color="auto"/>
      </w:divBdr>
    </w:div>
    <w:div w:id="206000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FA1BC-0AB9-4613-AD27-244B59F35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13</Pages>
  <Words>3203</Words>
  <Characters>18261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Seyyed Hossein Jafari</cp:lastModifiedBy>
  <cp:revision>14</cp:revision>
  <cp:lastPrinted>2026-01-02T14:46:00Z</cp:lastPrinted>
  <dcterms:created xsi:type="dcterms:W3CDTF">2026-01-02T14:42:00Z</dcterms:created>
  <dcterms:modified xsi:type="dcterms:W3CDTF">2026-01-03T08:03:00Z</dcterms:modified>
  <cp:category/>
</cp:coreProperties>
</file>