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rPr>
          <w:rFonts w:ascii="DejaVu Sans" w:hAnsi="DejaVu Sans" w:cs="DejaVu Sans"/>
          <w:rtl w:val="1"/>
          <w:szCs w:val="42"/>
        </w:rPr>
        <w:t>رودمپ کامل PACS و پنل بیمار</w:t>
      </w:r>
    </w:p>
    <w:p>
      <w:pPr>
        <w:jc w:val="right"/>
        <w:bidi w:val="1"/>
      </w:pPr>
      <w:r>
        <w:rPr>
          <w:rFonts w:ascii="DejaVu Sans" w:hAnsi="DejaVu Sans" w:cs="DejaVu Sans"/>
          <w:b/>
          <w:sz w:val="24"/>
          <w:rtl w:val="1"/>
          <w:szCs w:val="24"/>
        </w:rPr>
        <w:t>نسخهٔ اول: آپلود توسط اپراتور، آرشیو DICOM و نمایش در سایت خودتان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مبنای این رودمپ، تصمیم‌های همین گفتگو است: ساخت PACS، دریافت فایل از اپراتور و مشاهدهٔ تصاویر در پنل بیمار. فناوری سایت، وضعیت ورود کاربران و حجم واقعی داده هنوز بررسی نشده‌اند؛ شناخت این موارد خروجی مرحلهٔ صفر است. زمان و ظرفیت‌های این سند برآورد برنامه‌ریزی‌اند.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هاستینگ با چه کسی است؟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بله؛ در معماری پیشنهادی، کل سامانه می‌تواند روی زیرساخت تحت مدیریت شما اجرا شود: سرور فیزیکی خودتان یا سرور اجاره‌ای با دسترسی مدیریتی. دامنه، آرشیو تصاویر، پایگاه داده و نسخه‌های پشتیبان زیر کنترل تیم شما خواهند بود. هزینهٔ سرور، دیسک، ترافیک، بکاپ و نگهداری عملیاتی نیز با شماست.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OHIF قابلیت میزبانی مستقل و قرارگرفتن داخل سایت را دارد [۱]. Orthanc به‌عنوان سرویس داخلی پشت لایهٔ دسترسی سایت و HTTPS قرار می‌گیرد [۲]. انتخاب این ترکیب، وابستگی اجباری به یک سرویس ابری PACS ایجاد نمی‌کند.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سایت و PACS می‌توانند ابتدا روی یک سرور اجرا شوند، اگر ظرفیت کافی باشد. برای رشد و نگهداری ساده‌تر، جداسازی سرویس PACS روی یک سرور خصوصی و اتصال آن به سایت نیز ممکن است. هاست اشتراکی معمولی فقط در صورت پشتیبانی از سرویس‌های مداوم، دیسک پایدار و تنظیمات لازم قابل استفاده است؛ برای این طرح، VPS یا سرور اختصاصی انتخاب مناسب‌تری است.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اجزای پیشنهادی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cantSplit/>
        </w:trPr>
        <w:tc>
          <w:tcPr>
            <w:tcW w:type="dxa" w:w="2835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بخش</w:t>
            </w:r>
          </w:p>
        </w:tc>
        <w:tc>
          <w:tcPr>
            <w:tcW w:type="dxa" w:w="7030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مسئولیت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سایت فعلی و بک‌اند آن</w:t>
            </w:r>
          </w:p>
        </w:tc>
        <w:tc>
          <w:tcPr>
            <w:tcW w:type="dxa" w:w="7030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حساب بیمار، نقش اپراتور، اتصال پرونده به تصویربرداری و مجوز هر درخواست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Orthanc + افزونهٔ DICOMweb</w:t>
            </w:r>
          </w:p>
        </w:tc>
        <w:tc>
          <w:tcPr>
            <w:tcW w:type="dxa" w:w="7030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آرشیو تصاویر و ارائهٔ سرویس دریافت و بازیابی تصویر [۳]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OHIF Viewer</w:t>
            </w:r>
          </w:p>
        </w:tc>
        <w:tc>
          <w:tcPr>
            <w:tcW w:type="dxa" w:w="7030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نمایشگر وب میزبانی‌شده روی دامنهٔ شما [۱]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PostgreSQL و دیسک پایدار</w:t>
            </w:r>
          </w:p>
        </w:tc>
        <w:tc>
          <w:tcPr>
            <w:tcW w:type="dxa" w:w="7030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ایندکس Orthanc در PostgreSQL؛ فایل‌های DICOM در فضای ذخیره‌سازی مستقل [۴]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Nginx، پردازشگر آپلود و بکاپ</w:t>
            </w:r>
          </w:p>
        </w:tc>
        <w:tc>
          <w:tcPr>
            <w:tcW w:type="dxa" w:w="7030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HTTPS، مسیریابی، پردازش فایل‌های حجیم، پایش و بازیابی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  <w:szCs w:val="32"/>
        </w:rPr>
        <w:t>جریان کار و قواعد اتصال به بیمار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مسیر اپراتور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ورود با حساب اپراتور و انتخاب پروندهٔ بیمار از فهرست مجاز.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انتخاب فایل‌های DICOM یا یک بستهٔ ZIP و مشاهدهٔ خلاصهٔ محتوای آن پیش از انتشار.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بررسی ساختار فایل، شناسه‌های مطالعه و نمونه، تعداد فایل‌ها و اطلاعات بیمار؛ اتصال فقط با نام بیمار انجام نمی‌شود.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در صورت اختلاف هویت، شناسهٔ خالی یا بستهٔ چندبیماری، توقف انتشار و ارجاع به بررسی اپراتور دارای مجوز.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پردازش فایل‌ها با نمایش پیشرفت و نتیجهٔ هر فایل؛ تکرار امن آپلود پس از قطع اینترنت.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ثبت اتصال صحیح به پرونده و انتشار مطالعه پس از تکمیل موفق بستهٔ تأییدشده؛ ثبت رویداد برای پیگیری.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مسیر بیمار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بیمار وارد حساب خود می‌شود و در «تصاویر پزشکی من» فهرست مطالعات منتشرشدهٔ مربوط به همان حساب را می‌بیند. هر ردیف شامل تاریخ، نوع تصویربرداری و عنوان مطالعه است. با انتخاب مطالعه، OHIF همان تصاویر مجاز را باز می‌کند. رابط بیمار فارسی و راست‌به‌چپ طراحی می‌شود؛ سازگاری نمایشگر با مرورگرهای هدف در مرحلهٔ آزمون سنجیده خواهد شد.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هویت، مجوز و وضعیت‌ها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کلید اصلی بیمار، شناسهٔ داخلی پرونده در سایت است. PatientID و در صورت وجود مرجع صادرکنندهٔ آن، همراه StudyInstanceUID برای تطبیق و ردیابی نگهداری می‌شوند؛ شمارهٔ DICOM الزاماً همان شناسهٔ سایت نیست.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رکورد اتصال مطالعه به بیمار مستقل از فایل اصلی ذخیره می‌شود. تغییر این اتصال فقط توسط نقش مجاز، با ثبت علت و کنترل دوبارهٔ دسترسی انجام می‌شود.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مجوز در بک‌اند برای فهرست مطالعات، متادیتا، سری‌ها، نمونه‌ها، فریم‌ها، بندانگشتی‌ها و دریافت فایل بررسی می‌شود. انتخاب مطالعه در رابط کاربری جای بررسی مجوز سرور را نمی‌گیرد.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دسترسی‌ها: بیمار به مطالعات خودش؛ اپراتور به پرونده‌های مجاز و آپلود؛ مدیر به اصلاح اتصال، مدیریت کاربران و عملیات تأییدشده.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یک مطالعهٔ ناقص یا در انتظار بررسی در فهرست بیمار ظاهر نمی‌شود. پایان آپلود به معنای کامل‌بودن کل معاینهٔ بالینی نیست؛ سامانه تکمیل مجموعهٔ ارسالی را می‌سنجد.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4933"/>
        <w:gridCol w:w="4933"/>
      </w:tblGrid>
      <w:tr>
        <w:trPr>
          <w:cantSplit/>
        </w:trPr>
        <w:tc>
          <w:tcPr>
            <w:tcW w:type="dxa" w:w="3118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وضعیت قابل نمایش به اپراتور</w:t>
            </w:r>
          </w:p>
        </w:tc>
        <w:tc>
          <w:tcPr>
            <w:tcW w:type="dxa" w:w="6746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معنی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در حال آپلود / پردازش</w:t>
            </w:r>
          </w:p>
        </w:tc>
        <w:tc>
          <w:tcPr>
            <w:tcW w:type="dxa" w:w="6746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فایل‌ها هنوز آمادهٔ نمایش بیمار نیستند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نیازمند بررسی</w:t>
            </w:r>
          </w:p>
        </w:tc>
        <w:tc>
          <w:tcPr>
            <w:tcW w:type="dxa" w:w="6746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اختلاف هویت، فایل خراب یا تعارض شناسه باید بررسی شود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منتشرشده</w:t>
            </w:r>
          </w:p>
        </w:tc>
        <w:tc>
          <w:tcPr>
            <w:tcW w:type="dxa" w:w="6746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فایل‌های مورد انتظار ثبت شده و اتصال بیمار تأیید شده است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ناموفق</w:t>
            </w:r>
          </w:p>
        </w:tc>
        <w:tc>
          <w:tcPr>
            <w:tcW w:type="dxa" w:w="6746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علت روشن، نتیجهٔ فایل‌ها و امکان تلاش مجدد وجود دارد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  <w:szCs w:val="32"/>
        </w:rPr>
        <w:t>مراحل اجرایی ۰ تا ۲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۰ — بررسی سایت و تعیین معیارها | ۱ تا ۲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بررسی مخزن کد، فناوری سایت، پایگاه داده، ورود کاربران، پروندهٔ بیمار و دسترسی فعلی اپراتورها.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جمع‌آوری نمونه‌های تست از انواع واقعی تصویربرداری مرکز، تعداد مطالعه در روز، حجم متوسط و بزرگ‌ترین مطالعه، مدت نگهداری و تعداد کاربران هم‌زمان.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تعیین سقف آپلود، قواعد تطبیق هویت، نقش منتشرکننده، سیاست دریافت فایل و اصلاح یا حذف مطالعه.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ثبت نسخه‌های پایدار سازگار اجزا، محیط آزمایش، معیار زمان بازشدن تصویر و هدف بکاپ و بازیابی.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نقشهٔ اتصال به سایت موجود، مجموعهٔ نمونهٔ تست و معیارهای ظرفیت و پذیرش. مسیرهای واقعی فایل‌های کد و تنظیمات نهایی در همین مرحله تعیین می‌شوند.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۱ — زیرساخت آزمایشی | ۲ تا ۳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راه‌اندازی Orthanc، DICOMweb، PostgreSQL، OHIF و Nginx در محیط آزمایش با نسخه‌های مشخص و دیسک پایدار.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بستن دسترسی عمومی به پنل مدیریت و API داخلی Orthanc؛ تعریف شبکهٔ داخلی سرویس‌ها و HTTPS برای ورودی سایت.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استفاده از نمونه‌های بدون اطلاعات هویتی برای توسعه؛ دریافت و نمایش یک مطالعه از مسیر برنامهٔ آزمایشی.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ثبت تنظیمات قابل تکرار، مدیریت اسرار خارج از مخزن کد و اثبات حفظ داده پس از راه‌اندازی دوبارهٔ سرویس‌ها.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یک مطالعهٔ آزمایشی از آرشیو روی نمایشگر باز می‌شود و پس از بازراه‌اندازی همچنان موجود است.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۲ — اتصال پرونده و کنترل دسترسی | ۳ تا ۵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افزودن مدل مطالعه، اتصال بیمار، کار آپلود، نتیجهٔ فایل‌ها، وضعیت انتشار و رویدادهای قابل پیگیری به بک‌اند موجود.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پیاده‌سازی درگاه DICOMweb در مسیر مجاز سایت؛ فیلترکردن جست‌وجو و کنترل مالکیت برای همهٔ درخواست‌های مرتبط با مطالعه.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اتصال به ورود فعلی سایت و نقش‌های بیمار، اپراتور و مدیر؛ محافظت از درخواست‌های تغییردهنده و نشست کاربران.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آزمون دو حساب بیمار: حساب دوم با تغییر شناسهٔ مطالعه، سری، نمونه یا لینک بندانگشتی نتواند اطلاعات حساب اول را دریافت کند.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مطالعات به پروندهٔ صحیح متصل می‌شوند و آزمون‌های دسترسی برای تمام مسیرهای داده موفق‌اند.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  <w:szCs w:val="32"/>
        </w:rPr>
        <w:t>مراحل اجرایی ۳ و ۴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۳ — پنل آپلود اپراتور | ۴ تا ۶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ساخت صفحهٔ انتخاب بیمار، بارگذاری چندفایلی و ZIP، خلاصهٔ مطالعات و نمایش پیشرفت و نتیجهٔ هر فایل.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اعتبارسنجی محتوای DICOM به‌جای اتکا به پسوند؛ محدودکردن تعداد فایل، حجم فشرده و حجم استخراج‌شدهٔ ZIP و بررسی امن مسیرهای داخل آن.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تفکیک بسته‌های دارای چند مطالعه یا چند بیمار پیش از اتصال؛ نمایش اطلاعات لازم برای بررسی هویت بدون انتشار زودهنگام.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پردازش در صف با پوشهٔ موقت کنترل‌شده، پاک‌سازی فایل‌های موقت و ثبت تعداد نمونه‌های دریافت‌شده؛ فایل‌های حجیم نباید باعث ازکارافتادن درخواست‌های سایت شوند.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تعریف آپلود تکراری امن: نمونهٔ هم‌شناسه با محتوای یکسان تکرار نشود؛ محتوای متفاوت با همان SOPInstanceUID برای بررسی متوقف شود.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مدیریت قطع اینترنت، خطای دیسک، فایل خراب و آپلود ناقص؛ ادامه یا تلاش مجدد بدون انتشار ناقص و بدون پاک‌کردن خودکار دادهٔ معتبر قبلی.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انتشار پس از بررسی هویت و تکمیل مجموعهٔ ارسالی؛ ثبت اپراتور، زمان و نتیجهٔ تأیید یا اصلاح اتصال.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اپراتور یک بستهٔ چندصدفایلی نمونه را آپلود می‌کند؛ خطا و تکرار امن مدیریت می‌شوند و مطالعهٔ تأییدشده در پروندهٔ درست ظاهر می‌شود.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۴ — پنل بیمار و نمایشگر | ۳ تا ۵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افزودن بخش «تصاویر پزشکی من» با تاریخ، نوع مطالعه، عنوان و دکمهٔ مشاهده.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میزبانی OHIF روی دامنهٔ سایت و بازکردن مطالعهٔ مشخص با استفاده از نشست و مسیر دادهٔ مجاز.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تنظیم ابزارهای موردنیاز نمایش، انتخاب سری و جابه‌جایی بین برش‌ها؛ بررسی بزرگ‌نمایی و تنظیم روشنایی و کنتراست با نمونه‌های مرکز.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نمایش پیام روشن برای خطای بارگذاری یا قالب پشتیبانی‌نشده؛ آزمون قالب‌های فشرده و تصاویر چندفریمی مورد استفادهٔ مرکز.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تست در مرورگرها و موبایل‌های هدف، بارگذاری تدریجی داده و سنجش حافظه و زمان اولین تصویر؛ دسترسی به دریافت اصل DICOM طبق سیاست مرحلهٔ صفر تنظیم شود.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بیمار با حساب خودش مطالعهٔ منتشرشده را روی دستگاه‌های هدف باز می‌کند؛ اطلاعات بیمار دیگر و مطالعات در انتظار بررسی در دسترسش نیستند.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  <w:szCs w:val="32"/>
        </w:rPr>
        <w:t>مراحل اجرایی ۵ تا ۷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۵ — بکاپ، پایش و آماده‌سازی استقرار | ۲ تا ۳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تهیهٔ بکاپ هماهنگ از فایل‌های DICOM، ایندکس Orthanc، پایگاه دادهٔ سایت و اتصال‌های بیمار؛ ذخیرهٔ تنظیمات و کلیدهای لازم با دسترسی محدود.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نگهداری نسخهٔ پشتیبان رمزگذاری‌شده روی مقصد جدا از سرور اصلی؛ تدوین روند بازیابی سازگار با نوع پایگاه داده [۵].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آزمون بازیابی یک مطالعه و حساب مرتبط روی محیط جدا؛ بررسی بازشدن تصویر و درستی مجوز بیمار پس از بازیابی.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پایش فضای دیسک، وضعیت سرویس‌ها، صف آپلود، خطای مشاهده و موفقیت بکاپ؛ هشدار فضای کم پیش از توقف آپلود.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تنظیم سقف آپلود و زمان‌انتظار در سایت و پراکسی، راهنمای عملیاتی، برنامهٔ به‌روزرسانی و بازگشت نسخهٔ برنامه.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بکاپ واقعاً بازیابی شده، تصویر باز می‌شود و هشدارها و راهنمای رفع مشکل قابل استفاده‌اند.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۶ — آزمون یکپارچه و ظرفیت | ۳ تا ۵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آزمون هویت: دو بیمار هم‌نام، PatientID خالی یا متفاوت، بستهٔ چندبیماری و اصلاح اتصال با ثبت علت.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آزمون آپلود: تکرار، شناسهٔ متعارض، ZIP خراب یا بسیار حجیم، قطع اینترنت، فایل ناقص و کمبود فضای دیسک.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آزمون نمایش: انواع تصویربرداری و فشرده‌سازی واقعی مرکز، مطالعهٔ حجیم، چندفریمی، موبایل و شبکهٔ ضعیف.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آزمون دسترسی در فهرست، متادیتا، فریم، بندانگشتی، دریافت فایل و مسیرهای مدیریت؛ نشست منقضی‌شده نیز بررسی شود.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آزمون بار با هم‌زمانی تعیین‌شده در مرحلهٔ صفر و ثبت زمان اولین تصویر، مصرف منابع و سرعت پردازش؛ ظرفیت سرور بر اساس نتیجه اصلاح شود.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گزارش آزمون و ظرفیت، رفع خطاهای مانع انتشار و تأیید معیارهای پذیرش توافق‌شده.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مرحلهٔ ۷ — پایلوت و انتشار | ۲ تا ۳ روز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اجرای پایلوت محدود با اپراتورهای منتخب و پرونده‌هایی که دسترسی آن‌ها به‌درستی تعریف شده است.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آموزش انتخاب پرونده، بررسی هویت، رسیدگی به فایل ناقص و استفاده از صفحهٔ نتیجهٔ آپلود.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انتشار با چک‌لیست استقرار، بکاپ پیش از تغییر و نسخهٔ برگشت؛ تعریف مسئول پاسخ‌گو برای مشکلات.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تحویل تنظیمات استقرار، دسترسی‌های مدیریتی، مستند بازیابی و راهنمای اپراتور؛ پایش نزدیک سامانه پس از انتشار.</w:t>
      </w:r>
    </w:p>
    <w:p>
      <w:pPr>
        <w:jc w:val="right"/>
        <w:bidi w:val="1"/>
      </w:pPr>
      <w:r>
        <w:rPr>
          <w:rFonts w:ascii="DejaVu Sans" w:hAnsi="DejaVu Sans" w:cs="DejaVu Sans"/>
          <w:b/>
          <w:rtl w:val="1"/>
          <w:szCs w:val="23"/>
        </w:rPr>
        <w:t>خروجی قابل تحویل: مسیر اپراتور تا بیمار در پایلوت تأیید شده و سامانه با مسئول نگهداری مشخص در دسترس کاربران قرار می‌گیرد.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  <w:szCs w:val="32"/>
        </w:rPr>
        <w:t>ظرفیت هاستینگ، ذخیره‌سازی و هزینه‌ها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اعداد زیر پیشنهاد اولیهٔ مهندسی برای انتخاب محیط آزمون هستند، نه حداقل رسمی Orthanc یا تضمین ظرفیت. منابع نهایی با نمونه‌های واقعی و آزمون هم‌زمانی مشخص می‌شوند. سایت فعلی نیز ممکن است سهمی از همین منابع مصرف کند.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814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منبع</w:t>
            </w:r>
          </w:p>
        </w:tc>
        <w:tc>
          <w:tcPr>
            <w:tcW w:type="dxa" w:w="4025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پایلوت کم‌ترافیک</w:t>
            </w:r>
          </w:p>
        </w:tc>
        <w:tc>
          <w:tcPr>
            <w:tcW w:type="dxa" w:w="4025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نامزد اولیه برای رشد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CPU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۴ vCPU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۸ vCPU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RAM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۸ تا ۱۶ گیگابایت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۱۶ تا ۳۲ گیگابایت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دیسک سیستم و ایندکس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SSD؛ حدود ۱۰۰ تا ۲۰۰ گیگابایت برای سیستم، ایندکس و حاشیهٔ عملیاتی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SSD با ظرفیت متناسب با رشد ایندکس و سایت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دیسک تصاویر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طبق حجم ورودی و مدت نگهداری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قابل افزایش؛ مستقل از دیسک سیستم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بکاپ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مقصد جدا و رمزگذاری‌شده</w:t>
            </w:r>
          </w:p>
        </w:tc>
        <w:tc>
          <w:tcPr>
            <w:tcW w:type="dxa" w:w="402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ظرفیت متناسب با سیاست نگهداری نسخه‌ها</w:t>
            </w:r>
          </w:p>
        </w:tc>
      </w:tr>
    </w:tbl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برای ایندکس آرشیو، PostgreSQL روی SSD و برای فایل‌های DICOM فضای مستقل، مبنای پیشنهادی این طرح است؛ این ترکیب با راهنمای مقیاس‌پذیری Orthanc هم‌راستاست [۴]. خرید GPU سرور در بودجهٔ اولیهٔ آرشیو و نمایش معمول پیش‌بینی نشده است؛ نیازهای نمایش سه‌بعدی یا تحلیل هوش مصنوعی باید جداگانه سنجیده شوند.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محاسبهٔ فضای تصویر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حجم خام ≈ تعداد مطالعه در روز × میانگین حجم واقعی هر مطالعه × تعداد روزهای نگهداری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مثال فرضی: ۳۰ مطالعه در روز × ۰٫۳ گیگابایت × ۳۶۵ روز = ۳۲۸۵ گیگابایت، حدود ۳٫۳ ترابایت دادهٔ خام. با حاشیهٔ برنامه‌ریزی ۳۰٪، حدود ۴٫۳ ترابایت برای آرشیو اولیه در نظر گرفته می‌شود. بکاپ، دیسک سیستم، ایندکس، فایل موقت و نگهداری طولانی‌تر جدا محاسبه می‌شوند. این مثال، حجم واقعی مرکز شما را فرض نمی‌کند.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ترافیک و هزینهٔ جاری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ترافیک مشاهده بر اساس حجم واقعاً منتقل‌شده در هر مشاهده محاسبه می‌شود؛ نمایشگر ممکن است فقط بخشی از مطالعه را بارگذاری کند. مثال فرضی: ۳۰۰۰ مشاهده در ماه با میانگین انتقال ۰٫۳ گیگابایت، حدود ۹۰۰ گیگابایت ترافیک خروجی می‌سازد. آپلود، بکاپ و تکرار مشاهده نیز در سهمیهٔ شبکه و هزینه محاسبه شوند.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اقلام هزینه: سرور، دیسک اصلی، دیسک یا مقصد بکاپ، ترافیک، دامنه و پشتیبانی عملیاتی. قیمت نهایی به ارائه‌دهنده و حجم داده وابسته است؛ این رودمپ شامل قیمت یا تعهد هزینه نیست.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اهداف پیشنهادی نگهداری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بکاپ روزانهٔ هماهنگ و آزمون بازیابی ماهانه؛ سیاست نمونهٔ نگهداری بکاپ: ۷ نسخهٔ روزانه، ۴ نسخهٔ هفتگی و ۳ نسخهٔ ماهانه، با محاسبهٔ ظرفیت روش انتخابی.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هدف اولیهٔ پیشنهادی: حداکثر ۲۴ ساعت فاصلهٔ داده با آخرین بکاپ و ۴ تا ۸ ساعت زمان بازیابی. این اهداف باید با آزمون واقعی تأیید شوند؛ برای تحمل توقف یا اتلاف کمتر، معماری و هزینه تغییر می‌کند.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مدت نگهداری خود تصاویر، مجوز حذف و مدت نگهداری بکاپ از هم جدا تعریف شوند؛ پایان یک نسخهٔ بکاپ نباید موجب حذف تصویر از آرشیو فعال شود.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  <w:szCs w:val="32"/>
        </w:rPr>
        <w:t>زمان‌بندی و معیار تحویل نهایی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برآورد اولیه: ۲۰ تا ۳۲ روز کاری، حدود ۴ تا ۷ هفته برای یک توسعه‌دهندهٔ باتجربه با پشتیبانی زیرساخت، در صورتی که سایت، ورود کاربران و پروندهٔ بیمار از قبل آماده باشند. ساخت پنل بیمار از صفر، مهاجرت داده و محدودیت‌های هاست زمان جدا می‌خواهند. این زمان‌بندی تعهد تحویل نیست.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685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مرحله</w:t>
            </w:r>
          </w:p>
        </w:tc>
        <w:tc>
          <w:tcPr>
            <w:tcW w:type="dxa" w:w="2268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زمان تخمینی</w:t>
            </w:r>
          </w:p>
        </w:tc>
        <w:tc>
          <w:tcPr>
            <w:tcW w:type="dxa" w:w="3912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مسئول اصلی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۰: بررسی و معیارها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۱ تا ۲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توسعه‌دهنده + مسئول مرکز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۱: زیرساخت آزمایشی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۲ تا ۳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توسعه‌دهنده + زیرساخت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۲: پرونده و دسترسی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۳ تا ۵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توسعه‌دهندهٔ بک‌اند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۳: آپلود اپراتور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۴ تا ۶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توسعه‌دهنده + اپراتور منتخب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۴: پنل بیمار و نمایشگر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۳ تا ۵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توسعه‌دهندهٔ وب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۵: بکاپ و پایش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۲ تا ۳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زیرساخت + توسعه‌دهنده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۶: آزمون و ظرفیت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۳ تا ۵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توسعه‌دهنده + آزمون‌گر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۷: پایلوت و انتشار</w:t>
            </w:r>
          </w:p>
        </w:tc>
        <w:tc>
          <w:tcPr>
            <w:tcW w:type="dxa" w:w="2268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۲ تا ۳ روز</w:t>
            </w:r>
          </w:p>
        </w:tc>
        <w:tc>
          <w:tcPr>
            <w:tcW w:type="dxa" w:w="3912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تیم فنی + مسئول مرکز</w:t>
            </w:r>
          </w:p>
        </w:tc>
      </w:tr>
    </w:tbl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نسخهٔ اول وقتی قابل تحویل است که…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اپراتور بستهٔ DICOM را به پروندهٔ درست متصل کند و اختلاف هویت، انتشار را متوقف کند.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بستهٔ ناقص، فایل خراب و آپلود تکراری نتیجهٔ روشن و قابل پیگیری داشته باشند.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بیمار فقط مطالعات منتشرشدهٔ خودش را ببیند؛ آزمون تمام مسیرهای مستقیم داده این را تأیید کند.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نمونه‌های واقعی موردنیاز مرکز در مرورگرها و دستگاه‌های هدف نمایش داده شوند.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راه‌اندازی دوبارهٔ سرویس‌ها داده را حفظ کند؛ بکاپ روی محیط جدا بازیابی و اتصال بیمار کنترل شده باشد.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ظرفیت، رفتار در فضای کم، پایش، دستور استقرار و مسیر بازگشت نسخه آزموده شده باشند.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☐  راهنمای اپراتور، راهنمای بازیابی، تنظیمات استقرار و مسئول نگهداری تحویل داده شده باشند.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مالکیت و کار مستمر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حساب سرور، دامنه، دسترسی‌های مدیریتی و مدیریت نگهداری داده در اختیار تیم شماست. تیم توسعه اتصال به سایت و نرم‌افزار را پیاده می‌کند. مسئول زیرساخت بکاپ، پایش، ظرفیت و به‌روزرسانی را اجرا می‌کند؛ مسئول مرکز قواعد اتصال پرونده، مجوز انتشار و نگهداری داده را تعیین می‌کند. این نقش‌ها می‌توانند در تیم کوچک بر عهدهٔ یک فرد باشند، اما مسئول هر کار باید مشخص باشد.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  <w:szCs w:val="32"/>
        </w:rPr>
        <w:t>توسعهٔ بعدی و منابع فنی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پس از پایدارشدن نسخهٔ اول، هر قابلیت جدید با معیار تحویل مستقل برنامه‌ریزی می‌شود. ترتیب پیشنهادی بر اساس استفادهٔ واقعی مرکز قابل تغییر است.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474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اولویت بعدی</w:t>
            </w:r>
          </w:p>
        </w:tc>
        <w:tc>
          <w:tcPr>
            <w:tcW w:type="dxa" w:w="3855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قابلیت</w:t>
            </w:r>
          </w:p>
        </w:tc>
        <w:tc>
          <w:tcPr>
            <w:tcW w:type="dxa" w:w="4535"/>
            <w:shd w:fill="E4EEF3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sz w:val="20"/>
                <w:rtl w:val="1"/>
                <w:szCs w:val="20"/>
              </w:rPr>
              <w:t>پیش‌نیاز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۱</w:t>
            </w:r>
          </w:p>
        </w:tc>
        <w:tc>
          <w:tcPr>
            <w:tcW w:type="dxa" w:w="385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افزودن گزارش پزشک و دریافت فایل برای بیمار</w:t>
            </w:r>
          </w:p>
        </w:tc>
        <w:tc>
          <w:tcPr>
            <w:tcW w:type="dxa" w:w="45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قواعد انتشار گزارش و مجوز دریافت فایل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۲</w:t>
            </w:r>
          </w:p>
        </w:tc>
        <w:tc>
          <w:tcPr>
            <w:tcW w:type="dxa" w:w="385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دسترسی پزشک ارجاع‌دهنده یا اشتراک مطالعه با زمان اعتبار</w:t>
            </w:r>
          </w:p>
        </w:tc>
        <w:tc>
          <w:tcPr>
            <w:tcW w:type="dxa" w:w="45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مجوز و لغو دسترسی، ثبت رویداد و آزمون مسیرهای داده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۳</w:t>
            </w:r>
          </w:p>
        </w:tc>
        <w:tc>
          <w:tcPr>
            <w:tcW w:type="dxa" w:w="385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دریافت مستقیم از دستگاه یا PACS مرکز</w:t>
            </w:r>
          </w:p>
        </w:tc>
        <w:tc>
          <w:tcPr>
            <w:tcW w:type="dxa" w:w="45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شبکهٔ خصوصی یا مسیر امن، تنظیمات دستگاه و آزمون ورود مطالعه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385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نمایش‌های پیشرفتهٔ موردنیاز مرکز</w:t>
            </w:r>
          </w:p>
        </w:tc>
        <w:tc>
          <w:tcPr>
            <w:tcW w:type="dxa" w:w="4535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 w:cs="DejaVu Sans"/>
                <w:sz w:val="20"/>
                <w:rtl w:val="1"/>
                <w:szCs w:val="20"/>
              </w:rPr>
              <w:t>نمونه‌های سازگار، ارزیابی مرورگر و ظرفیت</w:t>
            </w:r>
          </w:p>
        </w:tc>
      </w:tr>
    </w:tbl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اطلاعات شروع مرحلهٔ صفر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لینک مخزن کد یا دسترسی به فایل‌های پروژهٔ سایت و مشخصات محیط فعلی هاست.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توضیح نحوهٔ ورود بیمار و محل ثبت شناسهٔ پرونده و حساب اپراتور.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نمونه‌های DICOM بدون اطلاعات هویتی از انواع تصویربرداری موردنیاز.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•  تعداد مطالعه، حجم متوسط، بزرگ‌ترین بسته و مدت نگهداری موردنظر.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این سند رودمپ معماری و تحویل است. برنامهٔ تغییر فایل‌های کد، نام مسیرها و دستورهای نهایی استقرار پس از مشاهدهٔ پروژهٔ واقعی و خروجی مرحلهٔ صفر تهیه می‌شوند؛ فناوری سایت در این سند حدس زده نشده است.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  <w:szCs w:val="25"/>
        </w:rPr>
        <w:t>منابع رسمی بررسی‌شده در ۶ اکتبر ۲۰۲۶</w:t>
      </w:r>
    </w:p>
    <w:p>
      <w:pPr>
        <w:jc w:val="right"/>
        <w:bidi w:val="1"/>
      </w:pPr>
      <w:r>
        <w:rPr>
          <w:rFonts w:ascii="DejaVu Sans" w:hAnsi="DejaVu Sans" w:cs="DejaVu Sans"/>
          <w:b w:val="0"/>
          <w:rtl w:val="1"/>
          <w:szCs w:val="23"/>
        </w:rPr>
        <w:t>پشتیبانی نرم‌افزارها از میزبانی و اتصال، از مستندات زیر گرفته شده است. ترتیب مراحل، معیارهای تحویل، زمان‌بندی، سخت‌افزار و مثال‌های ظرفیت پیشنهادهای مهندسی این رودمپ‌اند؛ الزام یا تضمین رسمی این پروژه‌ها نیستند.</w:t>
      </w:r>
    </w:p>
    <w:p>
      <w:pPr>
        <w:spacing w:after="100"/>
        <w:jc w:val="left"/>
      </w:pPr>
      <w:r>
        <w:rPr>
          <w:rFonts w:ascii="DejaVu Sans" w:hAnsi="DejaVu Sans"/>
          <w:b/>
          <w:sz w:val="17"/>
        </w:rPr>
        <w:t>۱ — OHIF: Deployment Overview</w:t>
      </w:r>
      <w:r>
        <w:rPr>
          <w:rFonts w:ascii="DejaVu Sans" w:hAnsi="DejaVu Sans"/>
          <w:sz w:val="17"/>
        </w:rPr>
        <w:br/>
        <w:t>https://docs.ohif.org/deployment/</w:t>
      </w:r>
    </w:p>
    <w:p>
      <w:pPr>
        <w:spacing w:after="100"/>
        <w:jc w:val="left"/>
      </w:pPr>
      <w:r>
        <w:rPr>
          <w:rFonts w:ascii="DejaVu Sans" w:hAnsi="DejaVu Sans"/>
          <w:b/>
          <w:sz w:val="17"/>
        </w:rPr>
        <w:t>۲ — Orthanc: Securing Orthanc</w:t>
      </w:r>
      <w:r>
        <w:rPr>
          <w:rFonts w:ascii="DejaVu Sans" w:hAnsi="DejaVu Sans"/>
          <w:sz w:val="17"/>
        </w:rPr>
        <w:br/>
        <w:t>https://orthanc.uclouvain.be/book/faq/security.html</w:t>
      </w:r>
    </w:p>
    <w:p>
      <w:pPr>
        <w:spacing w:after="100"/>
        <w:jc w:val="left"/>
      </w:pPr>
      <w:r>
        <w:rPr>
          <w:rFonts w:ascii="DejaVu Sans" w:hAnsi="DejaVu Sans"/>
          <w:b/>
          <w:sz w:val="17"/>
        </w:rPr>
        <w:t>۳ — Orthanc: DICOMweb Plugin</w:t>
      </w:r>
      <w:r>
        <w:rPr>
          <w:rFonts w:ascii="DejaVu Sans" w:hAnsi="DejaVu Sans"/>
          <w:sz w:val="17"/>
        </w:rPr>
        <w:br/>
        <w:t>https://orthanc.uclouvain.be/book/plugins/dicomweb.html</w:t>
      </w:r>
    </w:p>
    <w:p>
      <w:pPr>
        <w:spacing w:after="100"/>
        <w:jc w:val="left"/>
      </w:pPr>
      <w:r>
        <w:rPr>
          <w:rFonts w:ascii="DejaVu Sans" w:hAnsi="DejaVu Sans"/>
          <w:b/>
          <w:sz w:val="17"/>
        </w:rPr>
        <w:t>۴ — Orthanc: Scalability</w:t>
      </w:r>
      <w:r>
        <w:rPr>
          <w:rFonts w:ascii="DejaVu Sans" w:hAnsi="DejaVu Sans"/>
          <w:sz w:val="17"/>
        </w:rPr>
        <w:br/>
        <w:t>https://orthanc.uclouvain.be/book/faq/scalability.html</w:t>
      </w:r>
    </w:p>
    <w:p>
      <w:pPr>
        <w:spacing w:after="100"/>
        <w:jc w:val="left"/>
      </w:pPr>
      <w:r>
        <w:rPr>
          <w:rFonts w:ascii="DejaVu Sans" w:hAnsi="DejaVu Sans"/>
          <w:b/>
          <w:sz w:val="17"/>
        </w:rPr>
        <w:t>۵ — Orthanc: Backup</w:t>
      </w:r>
      <w:r>
        <w:rPr>
          <w:rFonts w:ascii="DejaVu Sans" w:hAnsi="DejaVu Sans"/>
          <w:sz w:val="17"/>
        </w:rPr>
        <w:br/>
        <w:t>https://orthanc.uclouvain.be/book/users/backup.html</w:t>
      </w:r>
    </w:p>
    <w:p>
      <w:pPr>
        <w:spacing w:after="100"/>
        <w:jc w:val="left"/>
      </w:pPr>
      <w:r>
        <w:rPr>
          <w:rFonts w:ascii="DejaVu Sans" w:hAnsi="DejaVu Sans"/>
          <w:b/>
          <w:sz w:val="17"/>
        </w:rPr>
        <w:t>۶ — Orthanc: Advanced Authorization Plugin</w:t>
      </w:r>
      <w:r>
        <w:rPr>
          <w:rFonts w:ascii="DejaVu Sans" w:hAnsi="DejaVu Sans"/>
          <w:sz w:val="17"/>
        </w:rPr>
        <w:br/>
        <w:t>https://orthanc.uclouvain.be/book/plugins/authorization.html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DejaVu Sans" w:hAnsi="DejaVu Sans" w:cs="DejaVu Sans"/>
        <w:sz w:val="16"/>
        <w:rtl w:val="1"/>
        <w:szCs w:val="16"/>
      </w:rPr>
      <w:t xml:space="preserve">نسخهٔ برنامه‌ریزی ۱٫۰   •   ۶ اکتبر ۲۰۲۶   |   صفحهٔ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DejaVu Sans" w:hAnsi="DejaVu Sans" w:cs="DejaVu Sans"/>
        <w:color w:val="637786"/>
        <w:sz w:val="16"/>
        <w:rtl w:val="1"/>
        <w:szCs w:val="16"/>
      </w:rPr>
      <w:t>PACS  |  رودمپ آرشیو و نمایش تصاویر پزشکی در سایت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163D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163D5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DejaVu Sans" w:hAnsi="DejaVu Sans" w:cs="DejaVu Sans"/>
      <w:b/>
      <w:bCs/>
      <w:color w:val="163D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 w:ascii="DejaVu Sans" w:hAnsi="DejaVu Sans" w:cs="DejaVu Sans"/>
      <w:color w:val="163D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رودمپ کامل PACS و پنل بیمار</dc:title>
  <dc:subject>Manual DICOM upload, patient portal, self-hosted Orthanc and OHIF</dc:subject>
  <dc:creator>PACS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