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38900" w14:textId="77777777" w:rsidR="00AE2CF7" w:rsidRPr="00AE2CF7" w:rsidRDefault="00AE2CF7" w:rsidP="004D57D0">
      <w:pPr>
        <w:rPr>
          <w:rFonts w:ascii="Lato" w:eastAsia="Times New Roman" w:hAnsi="Lato" w:cs="Times New Roman"/>
          <w:b/>
          <w:color w:val="3F3F3F"/>
          <w:sz w:val="30"/>
          <w:szCs w:val="30"/>
          <w:u w:val="single"/>
          <w:shd w:val="clear" w:color="auto" w:fill="FFFFFF"/>
        </w:rPr>
      </w:pPr>
      <w:r w:rsidRPr="00AE2CF7">
        <w:rPr>
          <w:rFonts w:ascii="Lato" w:eastAsia="Times New Roman" w:hAnsi="Lato" w:cs="Times New Roman"/>
          <w:b/>
          <w:color w:val="3F3F3F"/>
          <w:sz w:val="30"/>
          <w:szCs w:val="30"/>
          <w:u w:val="single"/>
          <w:shd w:val="clear" w:color="auto" w:fill="FFFFFF"/>
        </w:rPr>
        <w:t>2021</w:t>
      </w:r>
    </w:p>
    <w:p w14:paraId="2B8BB3D2" w14:textId="77777777" w:rsidR="004D57D0" w:rsidRPr="004D57D0" w:rsidRDefault="004D57D0" w:rsidP="004D57D0">
      <w:pPr>
        <w:rPr>
          <w:rFonts w:ascii="Times" w:eastAsia="Times New Roman" w:hAnsi="Times" w:cs="Times New Roman"/>
          <w:sz w:val="20"/>
          <w:szCs w:val="20"/>
        </w:rPr>
      </w:pPr>
      <w:r w:rsidRPr="004D57D0">
        <w:rPr>
          <w:rFonts w:ascii="Lato" w:eastAsia="Times New Roman" w:hAnsi="Lato" w:cs="Times New Roman"/>
          <w:b/>
          <w:color w:val="3F3F3F"/>
          <w:sz w:val="30"/>
          <w:szCs w:val="30"/>
          <w:u w:val="single"/>
          <w:shd w:val="clear" w:color="auto" w:fill="FFFFFF"/>
        </w:rPr>
        <w:fldChar w:fldCharType="begin"/>
      </w:r>
      <w:r w:rsidRPr="004D57D0">
        <w:rPr>
          <w:rFonts w:ascii="Lato" w:eastAsia="Times New Roman" w:hAnsi="Lato" w:cs="Times New Roman"/>
          <w:b/>
          <w:color w:val="3F3F3F"/>
          <w:sz w:val="30"/>
          <w:szCs w:val="30"/>
          <w:u w:val="single"/>
          <w:shd w:val="clear" w:color="auto" w:fill="FFFFFF"/>
        </w:rPr>
        <w:instrText xml:space="preserve"> HYPERLINK "https://www.aeaweb.org/conference/2021/preliminary/1803?q=eNqrVipOLS7OzM8LqSxIVbKqhnGVrAxrawGlCArI" \t "_blank" </w:instrText>
      </w:r>
      <w:r w:rsidRPr="00AE2CF7">
        <w:rPr>
          <w:rFonts w:ascii="Lato" w:eastAsia="Times New Roman" w:hAnsi="Lato" w:cs="Times New Roman"/>
          <w:b/>
          <w:color w:val="3F3F3F"/>
          <w:sz w:val="30"/>
          <w:szCs w:val="30"/>
          <w:u w:val="single"/>
          <w:shd w:val="clear" w:color="auto" w:fill="FFFFFF"/>
        </w:rPr>
      </w:r>
      <w:r w:rsidRPr="004D57D0">
        <w:rPr>
          <w:rFonts w:ascii="Lato" w:eastAsia="Times New Roman" w:hAnsi="Lato" w:cs="Times New Roman"/>
          <w:b/>
          <w:color w:val="3F3F3F"/>
          <w:sz w:val="30"/>
          <w:szCs w:val="30"/>
          <w:u w:val="single"/>
          <w:shd w:val="clear" w:color="auto" w:fill="FFFFFF"/>
        </w:rPr>
        <w:fldChar w:fldCharType="separate"/>
      </w:r>
      <w:r w:rsidRPr="004D57D0">
        <w:rPr>
          <w:rFonts w:ascii="Lato" w:eastAsia="Times New Roman" w:hAnsi="Lato" w:cs="Times New Roman"/>
          <w:color w:val="24678D"/>
          <w:sz w:val="30"/>
          <w:szCs w:val="30"/>
          <w:shd w:val="clear" w:color="auto" w:fill="FFFFFF"/>
        </w:rPr>
        <w:t>2021 North American Winter Meeting of the Econometric Society</w: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end"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t> </w:t>
      </w:r>
      <w:r w:rsidRPr="004D57D0">
        <w:rPr>
          <w:rFonts w:ascii="Lato" w:eastAsia="Times New Roman" w:hAnsi="Lato" w:cs="Times New Roman"/>
          <w:color w:val="222222"/>
          <w:sz w:val="30"/>
          <w:szCs w:val="30"/>
          <w:shd w:val="clear" w:color="auto" w:fill="FFFFFF"/>
        </w:rPr>
        <w:t>(Jan 3)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begin"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instrText xml:space="preserve"> HYPERLINK "https://microeconomics.ca/" \t "_blank" </w:instrTex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separate"/>
      </w:r>
      <w:r w:rsidRPr="004D57D0">
        <w:rPr>
          <w:rFonts w:ascii="Lato" w:eastAsia="Times New Roman" w:hAnsi="Lato" w:cs="Times New Roman"/>
          <w:color w:val="24678D"/>
          <w:sz w:val="30"/>
          <w:szCs w:val="30"/>
          <w:shd w:val="clear" w:color="auto" w:fill="FFFFFF"/>
        </w:rPr>
        <w:t>Canadian Economic Theory Conference</w: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end"/>
      </w:r>
      <w:r w:rsidRPr="004D57D0">
        <w:rPr>
          <w:rFonts w:ascii="Lato" w:eastAsia="Times New Roman" w:hAnsi="Lato" w:cs="Times New Roman"/>
          <w:color w:val="222222"/>
          <w:sz w:val="30"/>
          <w:szCs w:val="30"/>
          <w:shd w:val="clear" w:color="auto" w:fill="FFFFFF"/>
        </w:rPr>
        <w:t> (Jan 21)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begin"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instrText xml:space="preserve"> HYPERLINK "https://www.zew.de/en/events-and-professional-training/detail/2021-macci-annual-conference/3320?cHash=01da98ee42c8cfa0e750d6d3cc2f4140" \t "_blank" </w:instrTex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separate"/>
      </w:r>
      <w:r w:rsidRPr="004D57D0">
        <w:rPr>
          <w:rFonts w:ascii="Lato" w:eastAsia="Times New Roman" w:hAnsi="Lato" w:cs="Times New Roman"/>
          <w:color w:val="24678D"/>
          <w:sz w:val="30"/>
          <w:szCs w:val="30"/>
          <w:shd w:val="clear" w:color="auto" w:fill="FFFFFF"/>
        </w:rPr>
        <w:t>2021 MaCCI Annual Conference</w: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end"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 (March 12)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bookmarkStart w:id="0" w:name="_GoBack"/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Network Science in Economics 2021 (March 27)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bookmarkEnd w:id="0"/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​</w: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begin"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instrText xml:space="preserve"> HYPERLINK "https://www.tse-fr.eu/new-online-seminar-economics-platforms" \t "_blank" </w:instrTex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separate"/>
      </w:r>
      <w:r w:rsidRPr="004D57D0">
        <w:rPr>
          <w:rFonts w:ascii="Lato" w:eastAsia="Times New Roman" w:hAnsi="Lato" w:cs="Times New Roman"/>
          <w:color w:val="24678D"/>
          <w:sz w:val="30"/>
          <w:szCs w:val="30"/>
          <w:shd w:val="clear" w:color="auto" w:fill="FFFFFF"/>
        </w:rPr>
        <w:t>The Economics of Platforms Online Seminar</w: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end"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 (April 6)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begin"/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instrText xml:space="preserve"> HYPERLINK "https://editorialexpress.com/conference/RES2021/program/RES2021.html" \l "120" \t "_blank" </w:instrTex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separate"/>
      </w:r>
      <w:r w:rsidRPr="004D57D0">
        <w:rPr>
          <w:rFonts w:ascii="Lato" w:eastAsia="Times New Roman" w:hAnsi="Lato" w:cs="Times New Roman"/>
          <w:color w:val="24678D"/>
          <w:sz w:val="30"/>
          <w:szCs w:val="30"/>
          <w:shd w:val="clear" w:color="auto" w:fill="FFFFFF"/>
        </w:rPr>
        <w:t>The Royal Economic Society Conference</w:t>
      </w:r>
      <w:r w:rsidRPr="004D57D0">
        <w:rPr>
          <w:rFonts w:ascii="Lato" w:eastAsia="Times New Roman" w:hAnsi="Lato" w:cs="Times New Roman"/>
          <w:color w:val="3F3F3F"/>
          <w:sz w:val="30"/>
          <w:szCs w:val="30"/>
          <w:u w:val="single"/>
          <w:shd w:val="clear" w:color="auto" w:fill="FFFFFF"/>
        </w:rPr>
        <w:fldChar w:fldCharType="end"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 </w:t>
      </w:r>
      <w:r w:rsidRPr="004D57D0">
        <w:rPr>
          <w:rFonts w:ascii="Lato" w:eastAsia="Times New Roman" w:hAnsi="Lato" w:cs="Times New Roman"/>
          <w:color w:val="222222"/>
          <w:sz w:val="30"/>
          <w:szCs w:val="30"/>
          <w:shd w:val="clear" w:color="auto" w:fill="FFFFFF"/>
        </w:rPr>
        <w:t>(April 13)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sz w:val="30"/>
          <w:szCs w:val="30"/>
          <w:shd w:val="clear" w:color="auto" w:fill="FFFFFF"/>
        </w:rPr>
        <w:t>Hitotsubashi University (April 26)</w:t>
      </w:r>
      <w:r w:rsidRPr="004D57D0">
        <w:rPr>
          <w:rFonts w:ascii="Lato" w:eastAsia="Times New Roman" w:hAnsi="Lato" w:cs="Times New Roman"/>
          <w:sz w:val="30"/>
          <w:szCs w:val="30"/>
          <w:shd w:val="clear" w:color="auto" w:fill="FFFFFF"/>
        </w:rPr>
        <w:br/>
        <w:t>IIOC (April 30)</w:t>
      </w:r>
      <w:r w:rsidRPr="004D57D0">
        <w:rPr>
          <w:rFonts w:ascii="Lato" w:eastAsia="Times New Roman" w:hAnsi="Lato" w:cs="Times New Roman"/>
          <w:sz w:val="30"/>
          <w:szCs w:val="30"/>
          <w:shd w:val="clear" w:color="auto" w:fill="FFFFFF"/>
        </w:rPr>
        <w:br/>
        <w:t>​University of Copenhagen (May 25)</w:t>
      </w:r>
      <w:r w:rsidRPr="004D57D0">
        <w:rPr>
          <w:rFonts w:ascii="Lato" w:eastAsia="Times New Roman" w:hAnsi="Lato" w:cs="Times New Roman"/>
          <w:sz w:val="30"/>
          <w:szCs w:val="30"/>
          <w:shd w:val="clear" w:color="auto" w:fill="FFFFFF"/>
        </w:rPr>
        <w:br/>
        <w:t>JFTC (June 3 in EDT)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2A2A2A"/>
          <w:sz w:val="30"/>
          <w:szCs w:val="30"/>
          <w:shd w:val="clear" w:color="auto" w:fill="FFFFFF"/>
        </w:rPr>
        <w:t>NY Fed (June 10)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202124"/>
          <w:sz w:val="30"/>
          <w:szCs w:val="30"/>
          <w:shd w:val="clear" w:color="auto" w:fill="FFFFFF"/>
        </w:rPr>
        <w:t>NASMES 2021 (June 11)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2A2A2A"/>
          <w:sz w:val="30"/>
          <w:szCs w:val="30"/>
          <w:shd w:val="clear" w:color="auto" w:fill="FFFFFF"/>
        </w:rPr>
        <w:t>SAET (June 13)</w:t>
      </w:r>
      <w:r w:rsidRPr="004D57D0">
        <w:rPr>
          <w:rFonts w:ascii="Lato" w:eastAsia="Times New Roman" w:hAnsi="Lato" w:cs="Times New Roman"/>
          <w:color w:val="2A2A2A"/>
          <w:sz w:val="30"/>
          <w:szCs w:val="30"/>
          <w:shd w:val="clear" w:color="auto" w:fill="FFFFFF"/>
        </w:rPr>
        <w:br/>
        <w:t>​</w:t>
      </w:r>
      <w:r w:rsidRPr="004D57D0">
        <w:rPr>
          <w:rFonts w:ascii="Lato" w:eastAsia="Times New Roman" w:hAnsi="Lato" w:cs="Times New Roman"/>
          <w:color w:val="222222"/>
          <w:sz w:val="30"/>
          <w:szCs w:val="30"/>
          <w:shd w:val="clear" w:color="auto" w:fill="FFFFFF"/>
        </w:rPr>
        <w:t>Platform Strategy Research Symposium (July 16)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EEA-ESEM Virtual 2021 (Aug 23 - 27)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NYU (Sep 29)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The Economics of Platforms Online Seminar (discussant, Oct 5)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Duke-UNC Theory Seminar (Oct 25)</w:t>
      </w:r>
      <w:r w:rsidRPr="004D57D0">
        <w:rPr>
          <w:rFonts w:ascii="Lato" w:eastAsia="Times New Roman" w:hAnsi="Lato" w:cs="Times New Roman"/>
          <w:color w:val="3F3F3F"/>
          <w:sz w:val="30"/>
          <w:szCs w:val="30"/>
        </w:rPr>
        <w:br/>
      </w:r>
      <w:r w:rsidRPr="004D57D0">
        <w:rPr>
          <w:rFonts w:ascii="Lato" w:eastAsia="Times New Roman" w:hAnsi="Lato" w:cs="Times New Roman"/>
          <w:color w:val="3F3F3F"/>
          <w:sz w:val="30"/>
          <w:szCs w:val="30"/>
          <w:shd w:val="clear" w:color="auto" w:fill="FFFFFF"/>
        </w:rPr>
        <w:t>​INFORMS 2021 (Oct 24 - 27)</w:t>
      </w:r>
    </w:p>
    <w:p w14:paraId="297E4B91" w14:textId="77777777" w:rsidR="00F23A82" w:rsidRDefault="00F23A82"/>
    <w:sectPr w:rsidR="00F23A82" w:rsidSect="00007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D0"/>
    <w:rsid w:val="0000725E"/>
    <w:rsid w:val="004D57D0"/>
    <w:rsid w:val="00AE2CF7"/>
    <w:rsid w:val="00F2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C0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7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7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Macintosh Word</Application>
  <DocSecurity>0</DocSecurity>
  <Lines>8</Lines>
  <Paragraphs>2</Paragraphs>
  <ScaleCrop>false</ScaleCrop>
  <Company>Stanford University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Shota Ichihashi</dc:creator>
  <cp:keywords/>
  <dc:description/>
  <cp:lastModifiedBy>Shota Ichihashi</cp:lastModifiedBy>
  <cp:revision>2</cp:revision>
  <dcterms:created xsi:type="dcterms:W3CDTF">2021-11-22T20:05:00Z</dcterms:created>
  <dcterms:modified xsi:type="dcterms:W3CDTF">2021-11-22T20:05:00Z</dcterms:modified>
</cp:coreProperties>
</file>