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B077A" w14:textId="7A1D728A" w:rsidR="001E434B" w:rsidRDefault="001E434B" w:rsidP="001E434B">
      <w:pPr>
        <w:spacing w:line="360" w:lineRule="auto"/>
        <w:jc w:val="center"/>
        <w:rPr>
          <w:b/>
          <w:bCs/>
        </w:rPr>
      </w:pPr>
      <w:r>
        <w:rPr>
          <w:b/>
          <w:bCs/>
        </w:rPr>
        <w:t>BAB III</w:t>
      </w:r>
    </w:p>
    <w:p w14:paraId="56C009F3" w14:textId="7A5C95BD" w:rsidR="001E434B" w:rsidRDefault="001E434B" w:rsidP="001E434B">
      <w:pPr>
        <w:spacing w:line="360" w:lineRule="auto"/>
        <w:jc w:val="center"/>
        <w:rPr>
          <w:b/>
          <w:bCs/>
        </w:rPr>
      </w:pPr>
      <w:r>
        <w:rPr>
          <w:b/>
          <w:bCs/>
        </w:rPr>
        <w:t>PEMBAHASAN</w:t>
      </w:r>
    </w:p>
    <w:p w14:paraId="4CE96EC4" w14:textId="77777777" w:rsidR="001E434B" w:rsidRPr="001E434B" w:rsidRDefault="001E434B" w:rsidP="001E434B">
      <w:pPr>
        <w:spacing w:line="360" w:lineRule="auto"/>
        <w:jc w:val="center"/>
        <w:rPr>
          <w:b/>
          <w:bCs/>
        </w:rPr>
      </w:pPr>
    </w:p>
    <w:p w14:paraId="7C6B564D" w14:textId="41447C22" w:rsidR="00CB0CA4" w:rsidRPr="00D240CC" w:rsidRDefault="00CB0CA4" w:rsidP="0065143B">
      <w:pPr>
        <w:pStyle w:val="ListParagraph"/>
        <w:numPr>
          <w:ilvl w:val="0"/>
          <w:numId w:val="1"/>
        </w:numPr>
        <w:spacing w:line="360" w:lineRule="auto"/>
        <w:ind w:left="357" w:hanging="357"/>
        <w:jc w:val="both"/>
        <w:rPr>
          <w:b/>
          <w:bCs/>
        </w:rPr>
      </w:pPr>
      <w:proofErr w:type="spellStart"/>
      <w:r w:rsidRPr="00D240CC">
        <w:rPr>
          <w:b/>
          <w:bCs/>
        </w:rPr>
        <w:t>Potensi</w:t>
      </w:r>
      <w:proofErr w:type="spellEnd"/>
      <w:r w:rsidRPr="00D240CC">
        <w:rPr>
          <w:b/>
          <w:bCs/>
        </w:rPr>
        <w:t xml:space="preserve"> Yang </w:t>
      </w:r>
      <w:proofErr w:type="spellStart"/>
      <w:r w:rsidRPr="00D240CC">
        <w:rPr>
          <w:b/>
          <w:bCs/>
        </w:rPr>
        <w:t>Dapat</w:t>
      </w:r>
      <w:proofErr w:type="spellEnd"/>
      <w:r w:rsidRPr="00D240CC">
        <w:rPr>
          <w:b/>
          <w:bCs/>
        </w:rPr>
        <w:t xml:space="preserve"> </w:t>
      </w:r>
      <w:proofErr w:type="spellStart"/>
      <w:r w:rsidRPr="00D240CC">
        <w:rPr>
          <w:b/>
          <w:bCs/>
        </w:rPr>
        <w:t>Ditimbulkan</w:t>
      </w:r>
      <w:proofErr w:type="spellEnd"/>
      <w:r w:rsidRPr="00D240CC">
        <w:rPr>
          <w:b/>
          <w:bCs/>
        </w:rPr>
        <w:t xml:space="preserve"> Oleh </w:t>
      </w:r>
      <w:proofErr w:type="spellStart"/>
      <w:r w:rsidRPr="00D240CC">
        <w:rPr>
          <w:b/>
          <w:bCs/>
        </w:rPr>
        <w:t>Sistem</w:t>
      </w:r>
      <w:proofErr w:type="spellEnd"/>
      <w:r w:rsidRPr="00D240CC">
        <w:rPr>
          <w:b/>
          <w:bCs/>
        </w:rPr>
        <w:t xml:space="preserve"> Pricing Algorithms </w:t>
      </w:r>
      <w:proofErr w:type="spellStart"/>
      <w:r w:rsidRPr="00D240CC">
        <w:rPr>
          <w:b/>
          <w:bCs/>
        </w:rPr>
        <w:t>Terhadap</w:t>
      </w:r>
      <w:proofErr w:type="spellEnd"/>
      <w:r w:rsidRPr="00D240CC">
        <w:rPr>
          <w:b/>
          <w:bCs/>
        </w:rPr>
        <w:t xml:space="preserve"> </w:t>
      </w:r>
      <w:proofErr w:type="spellStart"/>
      <w:r w:rsidRPr="00D240CC">
        <w:rPr>
          <w:b/>
          <w:bCs/>
        </w:rPr>
        <w:t>Tindakan</w:t>
      </w:r>
      <w:proofErr w:type="spellEnd"/>
      <w:r w:rsidRPr="00D240CC">
        <w:rPr>
          <w:b/>
          <w:bCs/>
        </w:rPr>
        <w:t xml:space="preserve"> </w:t>
      </w:r>
      <w:proofErr w:type="spellStart"/>
      <w:r w:rsidRPr="00D240CC">
        <w:rPr>
          <w:b/>
          <w:bCs/>
        </w:rPr>
        <w:t>Persaingan</w:t>
      </w:r>
      <w:proofErr w:type="spellEnd"/>
      <w:r w:rsidRPr="00D240CC">
        <w:rPr>
          <w:b/>
          <w:bCs/>
        </w:rPr>
        <w:t xml:space="preserve"> Usaha </w:t>
      </w:r>
      <w:proofErr w:type="spellStart"/>
      <w:r w:rsidRPr="00D240CC">
        <w:rPr>
          <w:b/>
          <w:bCs/>
        </w:rPr>
        <w:t>Tidak</w:t>
      </w:r>
      <w:proofErr w:type="spellEnd"/>
      <w:r w:rsidRPr="00D240CC">
        <w:rPr>
          <w:b/>
          <w:bCs/>
        </w:rPr>
        <w:t xml:space="preserve"> </w:t>
      </w:r>
      <w:proofErr w:type="spellStart"/>
      <w:r w:rsidRPr="00D240CC">
        <w:rPr>
          <w:b/>
          <w:bCs/>
        </w:rPr>
        <w:t>Sehat</w:t>
      </w:r>
      <w:proofErr w:type="spellEnd"/>
    </w:p>
    <w:p w14:paraId="3DECE203" w14:textId="339B8610" w:rsidR="00EA6F63" w:rsidRPr="00EA6F63" w:rsidRDefault="00EA6F63" w:rsidP="00CB0CA4">
      <w:pPr>
        <w:spacing w:after="120" w:line="360" w:lineRule="auto"/>
        <w:ind w:firstLine="680"/>
        <w:jc w:val="both"/>
      </w:pPr>
      <w:proofErr w:type="spellStart"/>
      <w:r w:rsidRPr="00EA6F63">
        <w:t>Bentuk</w:t>
      </w:r>
      <w:proofErr w:type="spellEnd"/>
      <w:r w:rsidRPr="00EA6F63">
        <w:t xml:space="preserve"> </w:t>
      </w:r>
      <w:proofErr w:type="spellStart"/>
      <w:r w:rsidRPr="00EA6F63">
        <w:t>analisa</w:t>
      </w:r>
      <w:proofErr w:type="spellEnd"/>
      <w:r w:rsidRPr="00EA6F63">
        <w:t xml:space="preserve"> </w:t>
      </w:r>
      <w:proofErr w:type="spellStart"/>
      <w:r w:rsidRPr="00EA6F63">
        <w:t>mengenai</w:t>
      </w:r>
      <w:proofErr w:type="spellEnd"/>
      <w:r w:rsidRPr="00EA6F63">
        <w:t xml:space="preserve"> </w:t>
      </w:r>
      <w:proofErr w:type="spellStart"/>
      <w:r w:rsidRPr="00EA6F63">
        <w:t>potensi</w:t>
      </w:r>
      <w:proofErr w:type="spellEnd"/>
      <w:r w:rsidRPr="00EA6F63">
        <w:t xml:space="preserve"> yang </w:t>
      </w:r>
      <w:proofErr w:type="spellStart"/>
      <w:r w:rsidRPr="00EA6F63">
        <w:t>dapat</w:t>
      </w:r>
      <w:proofErr w:type="spellEnd"/>
      <w:r w:rsidRPr="00EA6F63">
        <w:t xml:space="preserve"> </w:t>
      </w:r>
      <w:proofErr w:type="spellStart"/>
      <w:r w:rsidRPr="00EA6F63">
        <w:t>ditimbulkan</w:t>
      </w:r>
      <w:proofErr w:type="spellEnd"/>
      <w:r w:rsidRPr="00EA6F63">
        <w:t xml:space="preserve"> oleh </w:t>
      </w:r>
      <w:proofErr w:type="spellStart"/>
      <w:r w:rsidRPr="00EA6F63">
        <w:t>sistem</w:t>
      </w:r>
      <w:proofErr w:type="spellEnd"/>
      <w:r w:rsidRPr="00EA6F63">
        <w:t xml:space="preserve"> pricing algorithms </w:t>
      </w:r>
      <w:proofErr w:type="spellStart"/>
      <w:r w:rsidRPr="00EA6F63">
        <w:t>terhadap</w:t>
      </w:r>
      <w:proofErr w:type="spellEnd"/>
      <w:r w:rsidRPr="00EA6F63">
        <w:t xml:space="preserve"> </w:t>
      </w:r>
      <w:proofErr w:type="spellStart"/>
      <w:r w:rsidRPr="00EA6F63">
        <w:t>tindakan</w:t>
      </w:r>
      <w:proofErr w:type="spellEnd"/>
      <w:r w:rsidRPr="00EA6F63">
        <w:t xml:space="preserve"> </w:t>
      </w:r>
      <w:proofErr w:type="spellStart"/>
      <w:r w:rsidRPr="00EA6F63">
        <w:t>persaingan</w:t>
      </w:r>
      <w:proofErr w:type="spellEnd"/>
      <w:r w:rsidRPr="00EA6F63">
        <w:t xml:space="preserve"> </w:t>
      </w:r>
      <w:proofErr w:type="spellStart"/>
      <w:r w:rsidRPr="00EA6F63">
        <w:t>usaha</w:t>
      </w:r>
      <w:proofErr w:type="spellEnd"/>
      <w:r w:rsidRPr="00EA6F63">
        <w:t xml:space="preserve"> </w:t>
      </w:r>
      <w:proofErr w:type="spellStart"/>
      <w:r w:rsidRPr="00EA6F63">
        <w:t>tidak</w:t>
      </w:r>
      <w:proofErr w:type="spellEnd"/>
      <w:r w:rsidRPr="00EA6F63">
        <w:t xml:space="preserve"> </w:t>
      </w:r>
      <w:proofErr w:type="spellStart"/>
      <w:r w:rsidRPr="00EA6F63">
        <w:t>sehat</w:t>
      </w:r>
      <w:proofErr w:type="spellEnd"/>
      <w:r w:rsidRPr="00EA6F63">
        <w:t xml:space="preserve"> </w:t>
      </w:r>
      <w:proofErr w:type="spellStart"/>
      <w:r w:rsidRPr="00EA6F63">
        <w:t>membutuhkan</w:t>
      </w:r>
      <w:proofErr w:type="spellEnd"/>
      <w:r w:rsidRPr="00EA6F63">
        <w:t xml:space="preserve"> </w:t>
      </w:r>
      <w:proofErr w:type="spellStart"/>
      <w:r w:rsidRPr="00EA6F63">
        <w:t>suatu</w:t>
      </w:r>
      <w:proofErr w:type="spellEnd"/>
      <w:r w:rsidRPr="00EA6F63">
        <w:t xml:space="preserve"> </w:t>
      </w:r>
      <w:proofErr w:type="spellStart"/>
      <w:r w:rsidRPr="00EA6F63">
        <w:t>faktor</w:t>
      </w:r>
      <w:proofErr w:type="spellEnd"/>
      <w:r w:rsidRPr="00EA6F63">
        <w:t xml:space="preserve"> </w:t>
      </w:r>
      <w:proofErr w:type="spellStart"/>
      <w:r w:rsidRPr="00EA6F63">
        <w:t>pendukung</w:t>
      </w:r>
      <w:proofErr w:type="spellEnd"/>
      <w:r w:rsidRPr="00EA6F63">
        <w:t xml:space="preserve"> yang </w:t>
      </w:r>
      <w:proofErr w:type="spellStart"/>
      <w:r w:rsidRPr="00EA6F63">
        <w:t>menguatkan</w:t>
      </w:r>
      <w:proofErr w:type="spellEnd"/>
      <w:r w:rsidRPr="00EA6F63">
        <w:t xml:space="preserve"> </w:t>
      </w:r>
      <w:proofErr w:type="spellStart"/>
      <w:r w:rsidRPr="00EA6F63">
        <w:t>argumentasi</w:t>
      </w:r>
      <w:proofErr w:type="spellEnd"/>
      <w:r w:rsidRPr="00EA6F63">
        <w:t xml:space="preserve"> </w:t>
      </w:r>
      <w:proofErr w:type="spellStart"/>
      <w:r w:rsidRPr="00EA6F63">
        <w:t>hukum</w:t>
      </w:r>
      <w:proofErr w:type="spellEnd"/>
      <w:r w:rsidRPr="00EA6F63">
        <w:t xml:space="preserve"> </w:t>
      </w:r>
      <w:proofErr w:type="spellStart"/>
      <w:r w:rsidRPr="00EA6F63">
        <w:t>dalam</w:t>
      </w:r>
      <w:proofErr w:type="spellEnd"/>
      <w:r w:rsidRPr="00EA6F63">
        <w:t xml:space="preserve"> </w:t>
      </w:r>
      <w:proofErr w:type="spellStart"/>
      <w:r w:rsidRPr="00EA6F63">
        <w:t>penelitian</w:t>
      </w:r>
      <w:proofErr w:type="spellEnd"/>
      <w:r w:rsidRPr="00EA6F63">
        <w:t xml:space="preserve"> </w:t>
      </w:r>
      <w:proofErr w:type="spellStart"/>
      <w:r w:rsidRPr="00EA6F63">
        <w:t>ini</w:t>
      </w:r>
      <w:proofErr w:type="spellEnd"/>
      <w:r w:rsidRPr="00EA6F63">
        <w:t xml:space="preserve">. </w:t>
      </w:r>
      <w:proofErr w:type="spellStart"/>
      <w:r w:rsidRPr="00EA6F63">
        <w:t>Faktor</w:t>
      </w:r>
      <w:proofErr w:type="spellEnd"/>
      <w:r w:rsidRPr="00EA6F63">
        <w:t xml:space="preserve"> yang </w:t>
      </w:r>
      <w:proofErr w:type="spellStart"/>
      <w:r w:rsidRPr="00EA6F63">
        <w:t>akan</w:t>
      </w:r>
      <w:proofErr w:type="spellEnd"/>
      <w:r w:rsidRPr="00EA6F63">
        <w:t xml:space="preserve"> </w:t>
      </w:r>
      <w:proofErr w:type="spellStart"/>
      <w:r w:rsidRPr="00EA6F63">
        <w:t>peneliti</w:t>
      </w:r>
      <w:proofErr w:type="spellEnd"/>
      <w:r w:rsidRPr="00EA6F63">
        <w:t xml:space="preserve"> </w:t>
      </w:r>
      <w:proofErr w:type="spellStart"/>
      <w:r w:rsidRPr="00EA6F63">
        <w:t>bahas</w:t>
      </w:r>
      <w:proofErr w:type="spellEnd"/>
      <w:r w:rsidRPr="00EA6F63">
        <w:t xml:space="preserve"> </w:t>
      </w:r>
      <w:proofErr w:type="spellStart"/>
      <w:r w:rsidRPr="00EA6F63">
        <w:t>nantinya</w:t>
      </w:r>
      <w:proofErr w:type="spellEnd"/>
      <w:r w:rsidRPr="00EA6F63">
        <w:t xml:space="preserve"> </w:t>
      </w:r>
      <w:proofErr w:type="spellStart"/>
      <w:r w:rsidRPr="00EA6F63">
        <w:t>akan</w:t>
      </w:r>
      <w:proofErr w:type="spellEnd"/>
      <w:r w:rsidRPr="00EA6F63">
        <w:t xml:space="preserve"> </w:t>
      </w:r>
      <w:proofErr w:type="spellStart"/>
      <w:r w:rsidRPr="00EA6F63">
        <w:t>memiliki</w:t>
      </w:r>
      <w:proofErr w:type="spellEnd"/>
      <w:r w:rsidRPr="00EA6F63">
        <w:t xml:space="preserve"> </w:t>
      </w:r>
      <w:proofErr w:type="spellStart"/>
      <w:r w:rsidRPr="00EA6F63">
        <w:t>keterkaitan</w:t>
      </w:r>
      <w:proofErr w:type="spellEnd"/>
      <w:r w:rsidRPr="00EA6F63">
        <w:t xml:space="preserve"> </w:t>
      </w:r>
      <w:proofErr w:type="spellStart"/>
      <w:r w:rsidRPr="00EA6F63">
        <w:t>hingga</w:t>
      </w:r>
      <w:proofErr w:type="spellEnd"/>
      <w:r w:rsidRPr="00EA6F63">
        <w:t xml:space="preserve"> </w:t>
      </w:r>
      <w:proofErr w:type="spellStart"/>
      <w:r w:rsidRPr="00EA6F63">
        <w:t>menemukan</w:t>
      </w:r>
      <w:proofErr w:type="spellEnd"/>
      <w:r w:rsidRPr="00EA6F63">
        <w:t xml:space="preserve"> </w:t>
      </w:r>
      <w:proofErr w:type="spellStart"/>
      <w:r w:rsidRPr="00EA6F63">
        <w:t>suatu</w:t>
      </w:r>
      <w:proofErr w:type="spellEnd"/>
      <w:r w:rsidRPr="00EA6F63">
        <w:t xml:space="preserve"> </w:t>
      </w:r>
      <w:proofErr w:type="spellStart"/>
      <w:r w:rsidRPr="00EA6F63">
        <w:t>jawaban</w:t>
      </w:r>
      <w:proofErr w:type="spellEnd"/>
      <w:r w:rsidRPr="00EA6F63">
        <w:t xml:space="preserve"> </w:t>
      </w:r>
      <w:proofErr w:type="spellStart"/>
      <w:r w:rsidRPr="00EA6F63">
        <w:t>dari</w:t>
      </w:r>
      <w:proofErr w:type="spellEnd"/>
      <w:r w:rsidRPr="00EA6F63">
        <w:t xml:space="preserve"> </w:t>
      </w:r>
      <w:proofErr w:type="spellStart"/>
      <w:r w:rsidRPr="00EA6F63">
        <w:t>rumusan</w:t>
      </w:r>
      <w:proofErr w:type="spellEnd"/>
      <w:r w:rsidRPr="00EA6F63">
        <w:t xml:space="preserve"> </w:t>
      </w:r>
      <w:proofErr w:type="spellStart"/>
      <w:r w:rsidRPr="00EA6F63">
        <w:t>masalah</w:t>
      </w:r>
      <w:proofErr w:type="spellEnd"/>
      <w:r w:rsidRPr="00EA6F63">
        <w:t xml:space="preserve"> </w:t>
      </w:r>
      <w:proofErr w:type="spellStart"/>
      <w:r w:rsidRPr="00EA6F63">
        <w:t>dalam</w:t>
      </w:r>
      <w:proofErr w:type="spellEnd"/>
      <w:r w:rsidRPr="00EA6F63">
        <w:t xml:space="preserve"> </w:t>
      </w:r>
      <w:proofErr w:type="spellStart"/>
      <w:r w:rsidRPr="00EA6F63">
        <w:t>bab-bab</w:t>
      </w:r>
      <w:proofErr w:type="spellEnd"/>
      <w:r w:rsidRPr="00EA6F63">
        <w:t xml:space="preserve"> </w:t>
      </w:r>
      <w:proofErr w:type="spellStart"/>
      <w:r w:rsidRPr="00EA6F63">
        <w:t>sebelumnya</w:t>
      </w:r>
      <w:proofErr w:type="spellEnd"/>
      <w:r w:rsidRPr="00EA6F63">
        <w:t xml:space="preserve">. </w:t>
      </w:r>
      <w:proofErr w:type="spellStart"/>
      <w:r w:rsidRPr="00EA6F63">
        <w:t>Dalam</w:t>
      </w:r>
      <w:proofErr w:type="spellEnd"/>
      <w:r w:rsidRPr="00EA6F63">
        <w:t xml:space="preserve"> sub </w:t>
      </w:r>
      <w:proofErr w:type="spellStart"/>
      <w:r w:rsidRPr="00EA6F63">
        <w:t>bab</w:t>
      </w:r>
      <w:proofErr w:type="spellEnd"/>
      <w:r w:rsidRPr="00EA6F63">
        <w:t xml:space="preserve"> </w:t>
      </w:r>
      <w:proofErr w:type="spellStart"/>
      <w:r w:rsidRPr="00EA6F63">
        <w:t>ini</w:t>
      </w:r>
      <w:proofErr w:type="spellEnd"/>
      <w:r w:rsidRPr="00EA6F63">
        <w:t xml:space="preserve"> </w:t>
      </w:r>
      <w:proofErr w:type="spellStart"/>
      <w:r w:rsidRPr="00EA6F63">
        <w:t>sebelum</w:t>
      </w:r>
      <w:proofErr w:type="spellEnd"/>
      <w:r w:rsidRPr="00EA6F63">
        <w:t xml:space="preserve"> </w:t>
      </w:r>
      <w:proofErr w:type="spellStart"/>
      <w:r w:rsidRPr="00EA6F63">
        <w:t>menuju</w:t>
      </w:r>
      <w:proofErr w:type="spellEnd"/>
      <w:r w:rsidRPr="00EA6F63">
        <w:t xml:space="preserve"> </w:t>
      </w:r>
      <w:proofErr w:type="spellStart"/>
      <w:r w:rsidRPr="00EA6F63">
        <w:t>lebih</w:t>
      </w:r>
      <w:proofErr w:type="spellEnd"/>
      <w:r w:rsidRPr="00EA6F63">
        <w:t xml:space="preserve"> </w:t>
      </w:r>
      <w:proofErr w:type="spellStart"/>
      <w:r w:rsidRPr="00EA6F63">
        <w:t>dalam</w:t>
      </w:r>
      <w:proofErr w:type="spellEnd"/>
      <w:r w:rsidRPr="00EA6F63">
        <w:t xml:space="preserve"> </w:t>
      </w:r>
      <w:proofErr w:type="spellStart"/>
      <w:r w:rsidRPr="00EA6F63">
        <w:t>mengenai</w:t>
      </w:r>
      <w:proofErr w:type="spellEnd"/>
      <w:r w:rsidRPr="00EA6F63">
        <w:t xml:space="preserve"> </w:t>
      </w:r>
      <w:proofErr w:type="spellStart"/>
      <w:r>
        <w:t>bagaimanakah</w:t>
      </w:r>
      <w:proofErr w:type="spellEnd"/>
      <w:r>
        <w:t xml:space="preserve"> </w:t>
      </w:r>
      <w:proofErr w:type="spellStart"/>
      <w:r>
        <w:t>potensi</w:t>
      </w:r>
      <w:proofErr w:type="spellEnd"/>
      <w:r w:rsidR="00AF44F9">
        <w:t xml:space="preserve"> </w:t>
      </w:r>
      <w:proofErr w:type="spellStart"/>
      <w:r w:rsidR="00AF44F9">
        <w:t>pelanggaran</w:t>
      </w:r>
      <w:proofErr w:type="spellEnd"/>
      <w:r>
        <w:t xml:space="preserve"> yang </w:t>
      </w:r>
      <w:proofErr w:type="spellStart"/>
      <w:r>
        <w:t>muncul</w:t>
      </w:r>
      <w:proofErr w:type="spellEnd"/>
      <w:r w:rsidR="00AF44F9">
        <w:t xml:space="preserve"> yang </w:t>
      </w:r>
      <w:proofErr w:type="spellStart"/>
      <w:r w:rsidR="00AF44F9">
        <w:t>diakibatkan</w:t>
      </w:r>
      <w:proofErr w:type="spellEnd"/>
      <w:r w:rsidR="00AF44F9">
        <w:t xml:space="preserve"> </w:t>
      </w:r>
      <w:proofErr w:type="spellStart"/>
      <w:r w:rsidR="00AF44F9">
        <w:t>sistem</w:t>
      </w:r>
      <w:proofErr w:type="spellEnd"/>
      <w:r w:rsidR="00AF44F9">
        <w:t xml:space="preserve"> </w:t>
      </w:r>
      <w:proofErr w:type="spellStart"/>
      <w:r w:rsidR="00AF44F9">
        <w:t>algoritma</w:t>
      </w:r>
      <w:proofErr w:type="spellEnd"/>
      <w:r w:rsidR="00AF44F9">
        <w:t xml:space="preserve"> </w:t>
      </w:r>
      <w:proofErr w:type="spellStart"/>
      <w:r w:rsidR="00AF44F9">
        <w:t>terhadap</w:t>
      </w:r>
      <w:proofErr w:type="spellEnd"/>
      <w:r w:rsidR="00AF44F9">
        <w:t xml:space="preserve"> </w:t>
      </w:r>
      <w:proofErr w:type="spellStart"/>
      <w:r w:rsidR="00AF44F9">
        <w:t>persaingan</w:t>
      </w:r>
      <w:proofErr w:type="spellEnd"/>
      <w:r w:rsidR="00AF44F9">
        <w:t xml:space="preserve"> </w:t>
      </w:r>
      <w:proofErr w:type="spellStart"/>
      <w:r w:rsidR="00AF44F9">
        <w:t>usaha</w:t>
      </w:r>
      <w:proofErr w:type="spellEnd"/>
      <w:r w:rsidR="00AF44F9">
        <w:t xml:space="preserve"> di Indonesia</w:t>
      </w:r>
      <w:r w:rsidRPr="00EA6F63">
        <w:t xml:space="preserve">, </w:t>
      </w:r>
      <w:proofErr w:type="spellStart"/>
      <w:r w:rsidRPr="00EA6F63">
        <w:t>peneliti</w:t>
      </w:r>
      <w:proofErr w:type="spellEnd"/>
      <w:r w:rsidRPr="00EA6F63">
        <w:t xml:space="preserve"> </w:t>
      </w:r>
      <w:proofErr w:type="spellStart"/>
      <w:r w:rsidRPr="00EA6F63">
        <w:t>akan</w:t>
      </w:r>
      <w:proofErr w:type="spellEnd"/>
      <w:r w:rsidRPr="00EA6F63">
        <w:t xml:space="preserve"> </w:t>
      </w:r>
      <w:proofErr w:type="spellStart"/>
      <w:r w:rsidRPr="00EA6F63">
        <w:t>menganalisis</w:t>
      </w:r>
      <w:proofErr w:type="spellEnd"/>
      <w:r w:rsidRPr="00EA6F63">
        <w:t xml:space="preserve"> </w:t>
      </w:r>
      <w:proofErr w:type="spellStart"/>
      <w:r w:rsidRPr="00EA6F63">
        <w:t>bagaimana</w:t>
      </w:r>
      <w:proofErr w:type="spellEnd"/>
      <w:r w:rsidRPr="00EA6F63">
        <w:t xml:space="preserve"> </w:t>
      </w:r>
      <w:proofErr w:type="spellStart"/>
      <w:r w:rsidR="00AF44F9">
        <w:t>algoritma</w:t>
      </w:r>
      <w:proofErr w:type="spellEnd"/>
      <w:r w:rsidR="00AF44F9">
        <w:t xml:space="preserve"> </w:t>
      </w:r>
      <w:proofErr w:type="spellStart"/>
      <w:r w:rsidR="00AF44F9">
        <w:t>ini</w:t>
      </w:r>
      <w:proofErr w:type="spellEnd"/>
      <w:r w:rsidR="00AF44F9">
        <w:t xml:space="preserve"> </w:t>
      </w:r>
      <w:proofErr w:type="spellStart"/>
      <w:r w:rsidR="00AF44F9">
        <w:t>bekerja</w:t>
      </w:r>
      <w:proofErr w:type="spellEnd"/>
      <w:r w:rsidR="00AF44F9">
        <w:t xml:space="preserve"> dan </w:t>
      </w:r>
      <w:proofErr w:type="spellStart"/>
      <w:r w:rsidR="00AF44F9">
        <w:t>potensi</w:t>
      </w:r>
      <w:proofErr w:type="spellEnd"/>
      <w:r w:rsidR="00AF44F9">
        <w:t xml:space="preserve"> </w:t>
      </w:r>
      <w:proofErr w:type="spellStart"/>
      <w:r w:rsidR="00AF44F9">
        <w:t>pasal</w:t>
      </w:r>
      <w:proofErr w:type="spellEnd"/>
      <w:r w:rsidR="00AF44F9">
        <w:t xml:space="preserve"> yang </w:t>
      </w:r>
      <w:proofErr w:type="spellStart"/>
      <w:r w:rsidR="00AF44F9">
        <w:t>dapat</w:t>
      </w:r>
      <w:proofErr w:type="spellEnd"/>
      <w:r w:rsidR="00AF44F9">
        <w:t xml:space="preserve"> </w:t>
      </w:r>
      <w:proofErr w:type="spellStart"/>
      <w:r w:rsidR="00AF44F9">
        <w:t>dilanggar</w:t>
      </w:r>
      <w:proofErr w:type="spellEnd"/>
      <w:r w:rsidRPr="00EA6F63">
        <w:t xml:space="preserve">. </w:t>
      </w:r>
    </w:p>
    <w:p w14:paraId="3CDAC63A" w14:textId="3D06836E" w:rsidR="003710A5" w:rsidRDefault="00CB0CA4" w:rsidP="00CB0CA4">
      <w:pPr>
        <w:spacing w:after="120" w:line="360" w:lineRule="auto"/>
        <w:ind w:firstLine="680"/>
        <w:jc w:val="both"/>
      </w:pPr>
      <w:proofErr w:type="spellStart"/>
      <w:r>
        <w:t>Pembahasan</w:t>
      </w:r>
      <w:proofErr w:type="spellEnd"/>
      <w:r>
        <w:t xml:space="preserve"> </w:t>
      </w:r>
      <w:proofErr w:type="spellStart"/>
      <w:r>
        <w:t>mengenai</w:t>
      </w:r>
      <w:proofErr w:type="spellEnd"/>
      <w:r>
        <w:t xml:space="preserve"> </w:t>
      </w:r>
      <w:proofErr w:type="spellStart"/>
      <w:r>
        <w:t>po</w:t>
      </w:r>
      <w:r w:rsidRPr="00CB0CA4">
        <w:t>tensi</w:t>
      </w:r>
      <w:proofErr w:type="spellEnd"/>
      <w:r w:rsidRPr="00CB0CA4">
        <w:t xml:space="preserve"> yang </w:t>
      </w:r>
      <w:proofErr w:type="spellStart"/>
      <w:r w:rsidRPr="00CB0CA4">
        <w:t>dapat</w:t>
      </w:r>
      <w:proofErr w:type="spellEnd"/>
      <w:r w:rsidRPr="00CB0CA4">
        <w:t xml:space="preserve"> </w:t>
      </w:r>
      <w:proofErr w:type="spellStart"/>
      <w:r w:rsidRPr="00CB0CA4">
        <w:t>ditimbulkan</w:t>
      </w:r>
      <w:proofErr w:type="spellEnd"/>
      <w:r w:rsidRPr="00CB0CA4">
        <w:t xml:space="preserve"> oleh </w:t>
      </w:r>
      <w:proofErr w:type="spellStart"/>
      <w:r w:rsidRPr="00CB0CA4">
        <w:t>sistem</w:t>
      </w:r>
      <w:proofErr w:type="spellEnd"/>
      <w:r w:rsidRPr="00CB0CA4">
        <w:t xml:space="preserve"> pricing algorithms </w:t>
      </w:r>
      <w:proofErr w:type="spellStart"/>
      <w:r w:rsidRPr="00CB0CA4">
        <w:t>terhadap</w:t>
      </w:r>
      <w:proofErr w:type="spellEnd"/>
      <w:r w:rsidRPr="00CB0CA4">
        <w:t xml:space="preserve"> </w:t>
      </w:r>
      <w:proofErr w:type="spellStart"/>
      <w:r w:rsidRPr="00CB0CA4">
        <w:t>tindakan</w:t>
      </w:r>
      <w:proofErr w:type="spellEnd"/>
      <w:r w:rsidRPr="00CB0CA4">
        <w:t xml:space="preserve"> </w:t>
      </w:r>
      <w:proofErr w:type="spellStart"/>
      <w:r w:rsidRPr="00CB0CA4">
        <w:t>persaingan</w:t>
      </w:r>
      <w:proofErr w:type="spellEnd"/>
      <w:r w:rsidRPr="00CB0CA4">
        <w:t xml:space="preserve"> </w:t>
      </w:r>
      <w:proofErr w:type="spellStart"/>
      <w:r w:rsidRPr="00CB0CA4">
        <w:t>usaha</w:t>
      </w:r>
      <w:proofErr w:type="spellEnd"/>
      <w:r w:rsidRPr="00CB0CA4">
        <w:t xml:space="preserve"> </w:t>
      </w:r>
      <w:proofErr w:type="spellStart"/>
      <w:r w:rsidRPr="00CB0CA4">
        <w:t>tidak</w:t>
      </w:r>
      <w:proofErr w:type="spellEnd"/>
      <w:r w:rsidRPr="00CB0CA4">
        <w:t xml:space="preserve"> </w:t>
      </w:r>
      <w:proofErr w:type="spellStart"/>
      <w:r w:rsidRPr="00CB0CA4">
        <w:t>sehat</w:t>
      </w:r>
      <w:proofErr w:type="spellEnd"/>
      <w:r w:rsidRPr="00CB0CA4">
        <w:t xml:space="preserve"> </w:t>
      </w:r>
      <w:proofErr w:type="spellStart"/>
      <w:r w:rsidRPr="00CB0CA4">
        <w:t>penulis</w:t>
      </w:r>
      <w:proofErr w:type="spellEnd"/>
      <w:r w:rsidRPr="00CB0CA4">
        <w:t xml:space="preserve"> </w:t>
      </w:r>
      <w:proofErr w:type="spellStart"/>
      <w:r w:rsidRPr="00CB0CA4">
        <w:t>membutuhkan</w:t>
      </w:r>
      <w:proofErr w:type="spellEnd"/>
      <w:r w:rsidRPr="00CB0CA4">
        <w:t xml:space="preserve"> </w:t>
      </w:r>
      <w:proofErr w:type="spellStart"/>
      <w:r w:rsidRPr="00CB0CA4">
        <w:t>hal-hal</w:t>
      </w:r>
      <w:proofErr w:type="spellEnd"/>
      <w:r w:rsidRPr="00CB0CA4">
        <w:t xml:space="preserve"> </w:t>
      </w:r>
      <w:proofErr w:type="spellStart"/>
      <w:r w:rsidRPr="00CB0CA4">
        <w:t>pendukung</w:t>
      </w:r>
      <w:proofErr w:type="spellEnd"/>
      <w:r>
        <w:t xml:space="preserve"> yang </w:t>
      </w:r>
      <w:proofErr w:type="spellStart"/>
      <w:r>
        <w:t>akan</w:t>
      </w:r>
      <w:proofErr w:type="spellEnd"/>
      <w:r>
        <w:t xml:space="preserve"> </w:t>
      </w:r>
      <w:proofErr w:type="spellStart"/>
      <w:r>
        <w:t>memperkuat</w:t>
      </w:r>
      <w:proofErr w:type="spellEnd"/>
      <w:r>
        <w:t xml:space="preserve"> </w:t>
      </w:r>
      <w:proofErr w:type="spellStart"/>
      <w:r>
        <w:t>argumentasi</w:t>
      </w:r>
      <w:proofErr w:type="spellEnd"/>
      <w:r>
        <w:t xml:space="preserve"> </w:t>
      </w:r>
      <w:proofErr w:type="spellStart"/>
      <w:r>
        <w:t>penulis</w:t>
      </w:r>
      <w:proofErr w:type="spellEnd"/>
      <w:r>
        <w:t xml:space="preserve">. </w:t>
      </w:r>
      <w:proofErr w:type="spellStart"/>
      <w:r>
        <w:t>hal</w:t>
      </w:r>
      <w:proofErr w:type="spellEnd"/>
      <w:r>
        <w:t xml:space="preserve"> yang </w:t>
      </w:r>
      <w:proofErr w:type="spellStart"/>
      <w:r>
        <w:t>akan</w:t>
      </w:r>
      <w:proofErr w:type="spellEnd"/>
      <w:r>
        <w:t xml:space="preserve"> </w:t>
      </w:r>
      <w:proofErr w:type="spellStart"/>
      <w:r>
        <w:t>penulis</w:t>
      </w:r>
      <w:proofErr w:type="spellEnd"/>
      <w:r>
        <w:t xml:space="preserve"> </w:t>
      </w:r>
      <w:proofErr w:type="spellStart"/>
      <w:r>
        <w:t>bahas</w:t>
      </w:r>
      <w:proofErr w:type="spellEnd"/>
      <w:r>
        <w:t xml:space="preserve"> </w:t>
      </w:r>
      <w:proofErr w:type="spellStart"/>
      <w:r>
        <w:t>nantinya</w:t>
      </w:r>
      <w:proofErr w:type="spellEnd"/>
      <w:r>
        <w:t xml:space="preserve"> </w:t>
      </w:r>
      <w:proofErr w:type="spellStart"/>
      <w:r>
        <w:t>akan</w:t>
      </w:r>
      <w:proofErr w:type="spellEnd"/>
      <w:r>
        <w:t xml:space="preserve"> </w:t>
      </w:r>
      <w:proofErr w:type="spellStart"/>
      <w:r>
        <w:t>saling</w:t>
      </w:r>
      <w:proofErr w:type="spellEnd"/>
      <w:r>
        <w:t xml:space="preserve"> </w:t>
      </w:r>
      <w:proofErr w:type="spellStart"/>
      <w:r>
        <w:t>berkaitan</w:t>
      </w:r>
      <w:proofErr w:type="spellEnd"/>
      <w:r>
        <w:t xml:space="preserve"> dan </w:t>
      </w:r>
      <w:proofErr w:type="spellStart"/>
      <w:r>
        <w:t>dapat</w:t>
      </w:r>
      <w:proofErr w:type="spellEnd"/>
      <w:r>
        <w:t xml:space="preserve"> </w:t>
      </w:r>
      <w:proofErr w:type="spellStart"/>
      <w:r>
        <w:t>menjawab</w:t>
      </w:r>
      <w:proofErr w:type="spellEnd"/>
      <w:r>
        <w:t xml:space="preserve"> </w:t>
      </w:r>
      <w:proofErr w:type="spellStart"/>
      <w:r>
        <w:t>rumusan</w:t>
      </w:r>
      <w:proofErr w:type="spellEnd"/>
      <w:r>
        <w:t xml:space="preserve"> </w:t>
      </w:r>
      <w:proofErr w:type="spellStart"/>
      <w:r>
        <w:t>masalah</w:t>
      </w:r>
      <w:proofErr w:type="spellEnd"/>
      <w:r>
        <w:t>.</w:t>
      </w:r>
    </w:p>
    <w:p w14:paraId="1DA79035" w14:textId="3F1A77FC" w:rsidR="00EA6F63" w:rsidRPr="00575C40" w:rsidRDefault="0065143B" w:rsidP="00575C40">
      <w:pPr>
        <w:pStyle w:val="ListParagraph"/>
        <w:numPr>
          <w:ilvl w:val="0"/>
          <w:numId w:val="9"/>
        </w:numPr>
        <w:spacing w:after="120" w:line="360" w:lineRule="auto"/>
        <w:ind w:left="357" w:hanging="357"/>
        <w:jc w:val="both"/>
        <w:rPr>
          <w:b/>
          <w:bCs/>
        </w:rPr>
      </w:pPr>
      <w:proofErr w:type="spellStart"/>
      <w:r w:rsidRPr="00575C40">
        <w:rPr>
          <w:b/>
          <w:bCs/>
        </w:rPr>
        <w:t>Algoritma</w:t>
      </w:r>
      <w:proofErr w:type="spellEnd"/>
      <w:r w:rsidRPr="00575C40">
        <w:rPr>
          <w:b/>
          <w:bCs/>
        </w:rPr>
        <w:t xml:space="preserve"> </w:t>
      </w:r>
      <w:proofErr w:type="spellStart"/>
      <w:r w:rsidRPr="00575C40">
        <w:rPr>
          <w:b/>
          <w:bCs/>
        </w:rPr>
        <w:t>Sebagai</w:t>
      </w:r>
      <w:proofErr w:type="spellEnd"/>
      <w:r w:rsidRPr="00575C40">
        <w:rPr>
          <w:b/>
          <w:bCs/>
        </w:rPr>
        <w:t xml:space="preserve"> </w:t>
      </w:r>
      <w:proofErr w:type="spellStart"/>
      <w:r w:rsidRPr="00575C40">
        <w:rPr>
          <w:b/>
          <w:bCs/>
        </w:rPr>
        <w:t>Alat</w:t>
      </w:r>
      <w:proofErr w:type="spellEnd"/>
      <w:r w:rsidRPr="00575C40">
        <w:rPr>
          <w:b/>
          <w:bCs/>
        </w:rPr>
        <w:t xml:space="preserve"> </w:t>
      </w:r>
      <w:proofErr w:type="spellStart"/>
      <w:r w:rsidRPr="00575C40">
        <w:rPr>
          <w:b/>
          <w:bCs/>
        </w:rPr>
        <w:t>Dalam</w:t>
      </w:r>
      <w:proofErr w:type="spellEnd"/>
      <w:r w:rsidRPr="00575C40">
        <w:rPr>
          <w:b/>
          <w:bCs/>
        </w:rPr>
        <w:t xml:space="preserve"> </w:t>
      </w:r>
      <w:proofErr w:type="spellStart"/>
      <w:r w:rsidRPr="00575C40">
        <w:rPr>
          <w:b/>
          <w:bCs/>
        </w:rPr>
        <w:t>Koordinasi</w:t>
      </w:r>
      <w:proofErr w:type="spellEnd"/>
      <w:r w:rsidRPr="00575C40">
        <w:rPr>
          <w:b/>
          <w:bCs/>
        </w:rPr>
        <w:t xml:space="preserve"> </w:t>
      </w:r>
      <w:proofErr w:type="spellStart"/>
      <w:r w:rsidRPr="00575C40">
        <w:rPr>
          <w:b/>
          <w:bCs/>
        </w:rPr>
        <w:t>Tindakan</w:t>
      </w:r>
      <w:proofErr w:type="spellEnd"/>
      <w:r w:rsidRPr="00575C40">
        <w:rPr>
          <w:b/>
          <w:bCs/>
        </w:rPr>
        <w:t xml:space="preserve"> Anti-</w:t>
      </w:r>
      <w:proofErr w:type="spellStart"/>
      <w:r w:rsidRPr="00575C40">
        <w:rPr>
          <w:b/>
          <w:bCs/>
        </w:rPr>
        <w:t>Persaingan</w:t>
      </w:r>
      <w:proofErr w:type="spellEnd"/>
      <w:r w:rsidRPr="00575C40">
        <w:rPr>
          <w:b/>
          <w:bCs/>
        </w:rPr>
        <w:t xml:space="preserve"> Usaha</w:t>
      </w:r>
    </w:p>
    <w:p w14:paraId="2E1BEE90" w14:textId="2995F642" w:rsidR="005D6774" w:rsidRPr="005D6774" w:rsidRDefault="005D6774" w:rsidP="005D6774">
      <w:pPr>
        <w:spacing w:after="120" w:line="360" w:lineRule="auto"/>
        <w:jc w:val="both"/>
        <w:rPr>
          <w:b/>
          <w:bCs/>
        </w:rPr>
      </w:pPr>
      <w:r w:rsidRPr="005D6774">
        <w:rPr>
          <w:b/>
          <w:bCs/>
        </w:rPr>
        <w:t xml:space="preserve">A.1 </w:t>
      </w:r>
      <w:proofErr w:type="spellStart"/>
      <w:r w:rsidRPr="005D6774">
        <w:rPr>
          <w:b/>
          <w:bCs/>
        </w:rPr>
        <w:t>Efek</w:t>
      </w:r>
      <w:proofErr w:type="spellEnd"/>
      <w:r w:rsidRPr="005D6774">
        <w:rPr>
          <w:b/>
          <w:bCs/>
        </w:rPr>
        <w:t xml:space="preserve"> </w:t>
      </w:r>
      <w:proofErr w:type="spellStart"/>
      <w:r w:rsidRPr="005D6774">
        <w:rPr>
          <w:b/>
          <w:bCs/>
        </w:rPr>
        <w:t>Penggunaan</w:t>
      </w:r>
      <w:proofErr w:type="spellEnd"/>
      <w:r w:rsidRPr="005D6774">
        <w:rPr>
          <w:b/>
          <w:bCs/>
        </w:rPr>
        <w:t xml:space="preserve"> </w:t>
      </w:r>
      <w:proofErr w:type="spellStart"/>
      <w:r w:rsidRPr="005D6774">
        <w:rPr>
          <w:b/>
          <w:bCs/>
        </w:rPr>
        <w:t>Algoritma</w:t>
      </w:r>
      <w:proofErr w:type="spellEnd"/>
    </w:p>
    <w:p w14:paraId="457AEAE3" w14:textId="73EB8A0C" w:rsidR="001E434B" w:rsidRDefault="00EA3531" w:rsidP="00457C09">
      <w:pPr>
        <w:spacing w:after="120" w:line="360" w:lineRule="auto"/>
        <w:ind w:firstLine="680"/>
        <w:jc w:val="both"/>
      </w:pPr>
      <w:proofErr w:type="spellStart"/>
      <w:r>
        <w:t>Secara</w:t>
      </w:r>
      <w:proofErr w:type="spellEnd"/>
      <w:r>
        <w:t xml:space="preserve"> </w:t>
      </w:r>
      <w:proofErr w:type="spellStart"/>
      <w:r>
        <w:t>mendasar</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sebagai</w:t>
      </w:r>
      <w:proofErr w:type="spellEnd"/>
      <w:r>
        <w:t xml:space="preserve"> </w:t>
      </w:r>
      <w:proofErr w:type="spellStart"/>
      <w:r>
        <w:t>subjek</w:t>
      </w:r>
      <w:proofErr w:type="spellEnd"/>
      <w:r>
        <w:t xml:space="preserve"> </w:t>
      </w:r>
      <w:proofErr w:type="spellStart"/>
      <w:r>
        <w:t>ekonomi</w:t>
      </w:r>
      <w:proofErr w:type="spellEnd"/>
      <w:r>
        <w:t xml:space="preserve"> </w:t>
      </w:r>
      <w:proofErr w:type="spellStart"/>
      <w:r>
        <w:t>akan</w:t>
      </w:r>
      <w:proofErr w:type="spellEnd"/>
      <w:r>
        <w:t xml:space="preserve"> </w:t>
      </w:r>
      <w:proofErr w:type="spellStart"/>
      <w:r>
        <w:t>senantiasa</w:t>
      </w:r>
      <w:proofErr w:type="spellEnd"/>
      <w:r>
        <w:t xml:space="preserve"> </w:t>
      </w:r>
      <w:proofErr w:type="spellStart"/>
      <w:r>
        <w:t>berupaya</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keuntungan</w:t>
      </w:r>
      <w:proofErr w:type="spellEnd"/>
      <w:r>
        <w:t xml:space="preserve"> yang </w:t>
      </w:r>
      <w:proofErr w:type="spellStart"/>
      <w:r>
        <w:t>setinggi-tingginya</w:t>
      </w:r>
      <w:proofErr w:type="spellEnd"/>
      <w:r>
        <w:t xml:space="preserve"> </w:t>
      </w:r>
      <w:proofErr w:type="spellStart"/>
      <w:r>
        <w:t>dalam</w:t>
      </w:r>
      <w:proofErr w:type="spellEnd"/>
      <w:r>
        <w:t xml:space="preserve"> </w:t>
      </w:r>
      <w:proofErr w:type="spellStart"/>
      <w:r>
        <w:t>menjalankan</w:t>
      </w:r>
      <w:proofErr w:type="spellEnd"/>
      <w:r>
        <w:t xml:space="preserve"> </w:t>
      </w:r>
      <w:proofErr w:type="spellStart"/>
      <w:r>
        <w:t>kegiatan</w:t>
      </w:r>
      <w:proofErr w:type="spellEnd"/>
      <w:r>
        <w:t xml:space="preserve"> </w:t>
      </w:r>
      <w:proofErr w:type="spellStart"/>
      <w:r>
        <w:t>usahanya</w:t>
      </w:r>
      <w:proofErr w:type="spellEnd"/>
      <w:r>
        <w:t xml:space="preserve"> (</w:t>
      </w:r>
      <w:r w:rsidRPr="00EA3531">
        <w:rPr>
          <w:i/>
          <w:iCs/>
        </w:rPr>
        <w:t>maximizing profit</w:t>
      </w:r>
      <w:r>
        <w:t>).</w:t>
      </w:r>
      <w:r w:rsidR="003C5084">
        <w:rPr>
          <w:rStyle w:val="FootnoteReference"/>
        </w:rPr>
        <w:footnoteReference w:id="1"/>
      </w:r>
      <w:r>
        <w:t xml:space="preserve"> </w:t>
      </w:r>
      <w:proofErr w:type="spellStart"/>
      <w:r>
        <w:t>Selain</w:t>
      </w:r>
      <w:proofErr w:type="spellEnd"/>
      <w:r>
        <w:t xml:space="preserve"> </w:t>
      </w:r>
      <w:proofErr w:type="spellStart"/>
      <w:r>
        <w:t>itu</w:t>
      </w:r>
      <w:proofErr w:type="spellEnd"/>
      <w:r>
        <w:t xml:space="preserve">, </w:t>
      </w:r>
      <w:proofErr w:type="spellStart"/>
      <w:r>
        <w:t>mereka</w:t>
      </w:r>
      <w:proofErr w:type="spellEnd"/>
      <w:r>
        <w:t xml:space="preserve"> juga </w:t>
      </w:r>
      <w:proofErr w:type="spellStart"/>
      <w:r>
        <w:t>berupaya</w:t>
      </w:r>
      <w:proofErr w:type="spellEnd"/>
      <w:r>
        <w:t xml:space="preserve"> agar </w:t>
      </w:r>
      <w:proofErr w:type="spellStart"/>
      <w:r>
        <w:t>dapat</w:t>
      </w:r>
      <w:proofErr w:type="spellEnd"/>
      <w:r>
        <w:t xml:space="preserve"> </w:t>
      </w:r>
      <w:proofErr w:type="spellStart"/>
      <w:r>
        <w:t>memperkuat</w:t>
      </w:r>
      <w:proofErr w:type="spellEnd"/>
      <w:r>
        <w:t xml:space="preserve"> </w:t>
      </w:r>
      <w:proofErr w:type="spellStart"/>
      <w:r>
        <w:t>posisinya</w:t>
      </w:r>
      <w:proofErr w:type="spellEnd"/>
      <w:r>
        <w:t xml:space="preserve"> </w:t>
      </w:r>
      <w:proofErr w:type="spellStart"/>
      <w:r>
        <w:t>dalam</w:t>
      </w:r>
      <w:proofErr w:type="spellEnd"/>
      <w:r>
        <w:t xml:space="preserve"> pasar. </w:t>
      </w:r>
      <w:proofErr w:type="spellStart"/>
      <w:r w:rsidR="00457C09" w:rsidRPr="00457C09">
        <w:t>Dalam</w:t>
      </w:r>
      <w:proofErr w:type="spellEnd"/>
      <w:r w:rsidR="00457C09" w:rsidRPr="00457C09">
        <w:t xml:space="preserve"> </w:t>
      </w:r>
      <w:proofErr w:type="spellStart"/>
      <w:r w:rsidR="00457C09" w:rsidRPr="00457C09">
        <w:t>banyak</w:t>
      </w:r>
      <w:proofErr w:type="spellEnd"/>
      <w:r w:rsidR="00457C09" w:rsidRPr="00457C09">
        <w:t xml:space="preserve"> </w:t>
      </w:r>
      <w:proofErr w:type="spellStart"/>
      <w:r w:rsidR="00457C09" w:rsidRPr="00457C09">
        <w:t>kasus</w:t>
      </w:r>
      <w:proofErr w:type="spellEnd"/>
      <w:r w:rsidR="00457C09" w:rsidRPr="00457C09">
        <w:t xml:space="preserve">, </w:t>
      </w:r>
      <w:proofErr w:type="spellStart"/>
      <w:r w:rsidR="00457C09" w:rsidRPr="00457C09">
        <w:lastRenderedPageBreak/>
        <w:t>peng</w:t>
      </w:r>
      <w:r w:rsidR="00457C09">
        <w:t>gunaan</w:t>
      </w:r>
      <w:proofErr w:type="spellEnd"/>
      <w:r w:rsidR="00457C09">
        <w:t xml:space="preserve"> </w:t>
      </w:r>
      <w:proofErr w:type="spellStart"/>
      <w:r w:rsidR="00457C09">
        <w:t>sistem</w:t>
      </w:r>
      <w:proofErr w:type="spellEnd"/>
      <w:r w:rsidR="00457C09" w:rsidRPr="00457C09">
        <w:t xml:space="preserve"> </w:t>
      </w:r>
      <w:proofErr w:type="spellStart"/>
      <w:r w:rsidR="00457C09" w:rsidRPr="00457C09">
        <w:t>algoritma</w:t>
      </w:r>
      <w:proofErr w:type="spellEnd"/>
      <w:r w:rsidR="00457C09" w:rsidRPr="00457C09">
        <w:t xml:space="preserve"> (</w:t>
      </w:r>
      <w:proofErr w:type="spellStart"/>
      <w:r w:rsidR="00457C09" w:rsidRPr="00457C09">
        <w:t>baik</w:t>
      </w:r>
      <w:proofErr w:type="spellEnd"/>
      <w:r w:rsidR="00457C09" w:rsidRPr="00457C09">
        <w:t xml:space="preserve"> </w:t>
      </w:r>
      <w:proofErr w:type="spellStart"/>
      <w:r w:rsidR="00457C09" w:rsidRPr="00457C09">
        <w:t>algoritma</w:t>
      </w:r>
      <w:proofErr w:type="spellEnd"/>
      <w:r w:rsidR="00457C09" w:rsidRPr="00457C09">
        <w:t xml:space="preserve"> </w:t>
      </w:r>
      <w:proofErr w:type="spellStart"/>
      <w:r w:rsidR="00457C09" w:rsidRPr="00457C09">
        <w:t>penetapan</w:t>
      </w:r>
      <w:proofErr w:type="spellEnd"/>
      <w:r w:rsidR="00457C09" w:rsidRPr="00457C09">
        <w:t xml:space="preserve"> </w:t>
      </w:r>
      <w:proofErr w:type="spellStart"/>
      <w:r w:rsidR="00457C09" w:rsidRPr="00457C09">
        <w:t>harga</w:t>
      </w:r>
      <w:proofErr w:type="spellEnd"/>
      <w:r w:rsidR="00457C09" w:rsidRPr="00457C09">
        <w:t xml:space="preserve"> dan </w:t>
      </w:r>
      <w:proofErr w:type="spellStart"/>
      <w:r w:rsidR="00457C09" w:rsidRPr="00457C09">
        <w:t>lainnya</w:t>
      </w:r>
      <w:proofErr w:type="spellEnd"/>
      <w:r w:rsidR="00457C09" w:rsidRPr="00457C09">
        <w:t xml:space="preserve">) </w:t>
      </w:r>
      <w:proofErr w:type="spellStart"/>
      <w:r w:rsidR="00457C09">
        <w:t>dalam</w:t>
      </w:r>
      <w:proofErr w:type="spellEnd"/>
      <w:r w:rsidR="00457C09">
        <w:t xml:space="preserve"> dunia </w:t>
      </w:r>
      <w:proofErr w:type="spellStart"/>
      <w:r w:rsidR="00457C09">
        <w:t>usaha</w:t>
      </w:r>
      <w:proofErr w:type="spellEnd"/>
      <w:r w:rsidR="00457C09">
        <w:t xml:space="preserve"> </w:t>
      </w:r>
      <w:proofErr w:type="spellStart"/>
      <w:r w:rsidR="00457C09" w:rsidRPr="00457C09">
        <w:t>cenderung</w:t>
      </w:r>
      <w:proofErr w:type="spellEnd"/>
      <w:r w:rsidR="00457C09" w:rsidRPr="00457C09">
        <w:t xml:space="preserve"> </w:t>
      </w:r>
      <w:proofErr w:type="spellStart"/>
      <w:r w:rsidR="00457C09" w:rsidRPr="00457C09">
        <w:t>berdampak</w:t>
      </w:r>
      <w:proofErr w:type="spellEnd"/>
      <w:r w:rsidR="00457C09" w:rsidRPr="00457C09">
        <w:t xml:space="preserve"> </w:t>
      </w:r>
      <w:proofErr w:type="spellStart"/>
      <w:r w:rsidR="00457C09" w:rsidRPr="00457C09">
        <w:t>positif</w:t>
      </w:r>
      <w:proofErr w:type="spellEnd"/>
      <w:r w:rsidR="00457C09" w:rsidRPr="00457C09">
        <w:t xml:space="preserve"> pada </w:t>
      </w:r>
      <w:proofErr w:type="spellStart"/>
      <w:r w:rsidR="00457C09" w:rsidRPr="00457C09">
        <w:t>konsumen</w:t>
      </w:r>
      <w:proofErr w:type="spellEnd"/>
      <w:r w:rsidR="00457C09" w:rsidRPr="00457C09">
        <w:t xml:space="preserve"> dan pada </w:t>
      </w:r>
      <w:proofErr w:type="spellStart"/>
      <w:r w:rsidR="00457C09" w:rsidRPr="00457C09">
        <w:t>persaingan</w:t>
      </w:r>
      <w:proofErr w:type="spellEnd"/>
      <w:r w:rsidR="00457C09" w:rsidRPr="00457C09">
        <w:t>.</w:t>
      </w:r>
    </w:p>
    <w:p w14:paraId="2473911A" w14:textId="5AA228BD" w:rsidR="006559D4" w:rsidRDefault="00457C09" w:rsidP="00457C09">
      <w:pPr>
        <w:spacing w:after="120" w:line="360" w:lineRule="auto"/>
        <w:ind w:firstLine="680"/>
        <w:jc w:val="both"/>
      </w:pPr>
      <w:proofErr w:type="spellStart"/>
      <w:r>
        <w:t>S</w:t>
      </w:r>
      <w:r w:rsidRPr="00457C09">
        <w:t>ecara</w:t>
      </w:r>
      <w:proofErr w:type="spellEnd"/>
      <w:r w:rsidRPr="00457C09">
        <w:t xml:space="preserve"> </w:t>
      </w:r>
      <w:proofErr w:type="spellStart"/>
      <w:r w:rsidRPr="00457C09">
        <w:t>singkat</w:t>
      </w:r>
      <w:proofErr w:type="spellEnd"/>
      <w:r w:rsidRPr="00457C09">
        <w:t xml:space="preserve"> </w:t>
      </w:r>
      <w:proofErr w:type="spellStart"/>
      <w:r w:rsidRPr="00457C09">
        <w:t>dampak</w:t>
      </w:r>
      <w:proofErr w:type="spellEnd"/>
      <w:r w:rsidRPr="00457C09">
        <w:t xml:space="preserve"> </w:t>
      </w:r>
      <w:proofErr w:type="spellStart"/>
      <w:r w:rsidRPr="00457C09">
        <w:t>positif</w:t>
      </w:r>
      <w:proofErr w:type="spellEnd"/>
      <w:r w:rsidRPr="00457C09">
        <w:t xml:space="preserve"> yang </w:t>
      </w:r>
      <w:proofErr w:type="spellStart"/>
      <w:r w:rsidRPr="00457C09">
        <w:t>dimiliki</w:t>
      </w:r>
      <w:proofErr w:type="spellEnd"/>
      <w:r w:rsidRPr="00457C09">
        <w:t xml:space="preserve"> </w:t>
      </w:r>
      <w:proofErr w:type="spellStart"/>
      <w:r w:rsidRPr="00457C09">
        <w:t>semua</w:t>
      </w:r>
      <w:proofErr w:type="spellEnd"/>
      <w:r w:rsidRPr="00457C09">
        <w:t xml:space="preserve"> </w:t>
      </w:r>
      <w:proofErr w:type="spellStart"/>
      <w:r w:rsidRPr="00457C09">
        <w:t>algoritma</w:t>
      </w:r>
      <w:proofErr w:type="spellEnd"/>
      <w:r w:rsidRPr="00457C09">
        <w:t xml:space="preserve"> di pasar </w:t>
      </w:r>
      <w:proofErr w:type="spellStart"/>
      <w:r w:rsidRPr="00457C09">
        <w:t>dengan</w:t>
      </w:r>
      <w:proofErr w:type="spellEnd"/>
      <w:r w:rsidRPr="00457C09">
        <w:t xml:space="preserve"> </w:t>
      </w:r>
      <w:proofErr w:type="spellStart"/>
      <w:r w:rsidRPr="00457C09">
        <w:t>meningkatkan</w:t>
      </w:r>
      <w:proofErr w:type="spellEnd"/>
      <w:r w:rsidRPr="00457C09">
        <w:t xml:space="preserve"> </w:t>
      </w:r>
      <w:proofErr w:type="spellStart"/>
      <w:r w:rsidRPr="00457C09">
        <w:t>efisiensi</w:t>
      </w:r>
      <w:proofErr w:type="spellEnd"/>
      <w:r w:rsidRPr="00457C09">
        <w:t xml:space="preserve"> </w:t>
      </w:r>
      <w:proofErr w:type="spellStart"/>
      <w:r w:rsidRPr="00457C09">
        <w:t>sisi</w:t>
      </w:r>
      <w:proofErr w:type="spellEnd"/>
      <w:r w:rsidRPr="00457C09">
        <w:t xml:space="preserve"> </w:t>
      </w:r>
      <w:proofErr w:type="spellStart"/>
      <w:r w:rsidRPr="00457C09">
        <w:t>penawaran</w:t>
      </w:r>
      <w:proofErr w:type="spellEnd"/>
      <w:r w:rsidRPr="00457C09">
        <w:t xml:space="preserve"> dan </w:t>
      </w:r>
      <w:proofErr w:type="spellStart"/>
      <w:r w:rsidRPr="00457C09">
        <w:t>sisi</w:t>
      </w:r>
      <w:proofErr w:type="spellEnd"/>
      <w:r w:rsidRPr="00457C09">
        <w:t xml:space="preserve"> </w:t>
      </w:r>
      <w:proofErr w:type="spellStart"/>
      <w:r w:rsidRPr="00457C09">
        <w:t>permintaan</w:t>
      </w:r>
      <w:proofErr w:type="spellEnd"/>
      <w:r w:rsidRPr="00457C09">
        <w:t xml:space="preserve">. </w:t>
      </w:r>
      <w:proofErr w:type="spellStart"/>
      <w:r w:rsidRPr="00457C09">
        <w:t>Selain</w:t>
      </w:r>
      <w:proofErr w:type="spellEnd"/>
      <w:r w:rsidRPr="00457C09">
        <w:t xml:space="preserve"> </w:t>
      </w:r>
      <w:proofErr w:type="spellStart"/>
      <w:r w:rsidRPr="00457C09">
        <w:t>manfaat</w:t>
      </w:r>
      <w:proofErr w:type="spellEnd"/>
      <w:r w:rsidRPr="00457C09">
        <w:t xml:space="preserve"> </w:t>
      </w:r>
      <w:proofErr w:type="spellStart"/>
      <w:r w:rsidRPr="00457C09">
        <w:t>langsung</w:t>
      </w:r>
      <w:proofErr w:type="spellEnd"/>
      <w:r w:rsidRPr="00457C09">
        <w:t xml:space="preserve"> di pasar, </w:t>
      </w:r>
      <w:proofErr w:type="spellStart"/>
      <w:r w:rsidRPr="00457C09">
        <w:t>algoritma</w:t>
      </w:r>
      <w:proofErr w:type="spellEnd"/>
      <w:r w:rsidRPr="00457C09">
        <w:t xml:space="preserve"> juga </w:t>
      </w:r>
      <w:proofErr w:type="spellStart"/>
      <w:r w:rsidRPr="00457C09">
        <w:t>dapat</w:t>
      </w:r>
      <w:proofErr w:type="spellEnd"/>
      <w:r w:rsidRPr="00457C09">
        <w:t xml:space="preserve"> </w:t>
      </w:r>
      <w:proofErr w:type="spellStart"/>
      <w:r w:rsidRPr="00457C09">
        <w:t>membantu</w:t>
      </w:r>
      <w:proofErr w:type="spellEnd"/>
      <w:r w:rsidRPr="00457C09">
        <w:t xml:space="preserve"> </w:t>
      </w:r>
      <w:proofErr w:type="spellStart"/>
      <w:r>
        <w:t>pembuat</w:t>
      </w:r>
      <w:proofErr w:type="spellEnd"/>
      <w:r>
        <w:t xml:space="preserve"> </w:t>
      </w:r>
      <w:proofErr w:type="spellStart"/>
      <w:r>
        <w:t>kebijakan</w:t>
      </w:r>
      <w:proofErr w:type="spellEnd"/>
      <w:r w:rsidRPr="00457C09">
        <w:t xml:space="preserve"> dan </w:t>
      </w:r>
      <w:proofErr w:type="spellStart"/>
      <w:r w:rsidRPr="00457C09">
        <w:t>otoritas</w:t>
      </w:r>
      <w:proofErr w:type="spellEnd"/>
      <w:r>
        <w:t xml:space="preserve"> </w:t>
      </w:r>
      <w:proofErr w:type="spellStart"/>
      <w:r>
        <w:t>dalam</w:t>
      </w:r>
      <w:proofErr w:type="spellEnd"/>
      <w:r>
        <w:t xml:space="preserve"> </w:t>
      </w:r>
      <w:proofErr w:type="spellStart"/>
      <w:r>
        <w:t>lembaga</w:t>
      </w:r>
      <w:proofErr w:type="spellEnd"/>
      <w:r>
        <w:t xml:space="preserve"> </w:t>
      </w:r>
      <w:proofErr w:type="spellStart"/>
      <w:r>
        <w:t>pengawasan</w:t>
      </w:r>
      <w:proofErr w:type="spellEnd"/>
      <w:r w:rsidRPr="00457C09">
        <w:t xml:space="preserve"> </w:t>
      </w:r>
      <w:proofErr w:type="spellStart"/>
      <w:r w:rsidRPr="00457C09">
        <w:t>persaingan</w:t>
      </w:r>
      <w:proofErr w:type="spellEnd"/>
      <w:r>
        <w:t xml:space="preserve"> </w:t>
      </w:r>
      <w:proofErr w:type="spellStart"/>
      <w:r>
        <w:t>usaha</w:t>
      </w:r>
      <w:proofErr w:type="spellEnd"/>
      <w:r w:rsidRPr="00457C09">
        <w:t xml:space="preserve">. Salah </w:t>
      </w:r>
      <w:proofErr w:type="spellStart"/>
      <w:r w:rsidRPr="00457C09">
        <w:t>satu</w:t>
      </w:r>
      <w:proofErr w:type="spellEnd"/>
      <w:r w:rsidRPr="00457C09">
        <w:t xml:space="preserve"> </w:t>
      </w:r>
      <w:proofErr w:type="spellStart"/>
      <w:r w:rsidRPr="00457C09">
        <w:t>contohnya</w:t>
      </w:r>
      <w:proofErr w:type="spellEnd"/>
      <w:r w:rsidRPr="00457C09">
        <w:t xml:space="preserve"> </w:t>
      </w:r>
      <w:proofErr w:type="spellStart"/>
      <w:r w:rsidRPr="00457C09">
        <w:t>adalah</w:t>
      </w:r>
      <w:proofErr w:type="spellEnd"/>
      <w:r w:rsidRPr="00457C09">
        <w:t xml:space="preserve"> </w:t>
      </w:r>
      <w:r w:rsidRPr="00457C09">
        <w:rPr>
          <w:i/>
          <w:iCs/>
        </w:rPr>
        <w:t>Cartel Screening Tool</w:t>
      </w:r>
      <w:r>
        <w:rPr>
          <w:rStyle w:val="FootnoteReference"/>
          <w:i/>
          <w:iCs/>
        </w:rPr>
        <w:footnoteReference w:id="2"/>
      </w:r>
      <w:r w:rsidRPr="00457C09">
        <w:t xml:space="preserve"> yang </w:t>
      </w:r>
      <w:proofErr w:type="spellStart"/>
      <w:r w:rsidRPr="00457C09">
        <w:t>telah</w:t>
      </w:r>
      <w:proofErr w:type="spellEnd"/>
      <w:r w:rsidRPr="00457C09">
        <w:t xml:space="preserve"> </w:t>
      </w:r>
      <w:proofErr w:type="spellStart"/>
      <w:r w:rsidRPr="00457C09">
        <w:t>dikembangkan</w:t>
      </w:r>
      <w:proofErr w:type="spellEnd"/>
      <w:r w:rsidRPr="00457C09">
        <w:t xml:space="preserve"> CMA </w:t>
      </w:r>
      <w:proofErr w:type="spellStart"/>
      <w:r w:rsidRPr="00457C09">
        <w:t>untuk</w:t>
      </w:r>
      <w:proofErr w:type="spellEnd"/>
      <w:r w:rsidRPr="00457C09">
        <w:t xml:space="preserve"> </w:t>
      </w:r>
      <w:proofErr w:type="spellStart"/>
      <w:r w:rsidRPr="00457C09">
        <w:t>membantu</w:t>
      </w:r>
      <w:proofErr w:type="spellEnd"/>
      <w:r w:rsidRPr="00457C09">
        <w:t xml:space="preserve"> badan </w:t>
      </w:r>
      <w:proofErr w:type="spellStart"/>
      <w:r w:rsidRPr="00457C09">
        <w:t>publik</w:t>
      </w:r>
      <w:proofErr w:type="spellEnd"/>
      <w:r w:rsidRPr="00457C09">
        <w:t xml:space="preserve"> dan </w:t>
      </w:r>
      <w:proofErr w:type="spellStart"/>
      <w:r w:rsidRPr="00457C09">
        <w:t>pihak</w:t>
      </w:r>
      <w:proofErr w:type="spellEnd"/>
      <w:r w:rsidRPr="00457C09">
        <w:t xml:space="preserve"> lain yang </w:t>
      </w:r>
      <w:proofErr w:type="spellStart"/>
      <w:r w:rsidRPr="00457C09">
        <w:t>menjalankan</w:t>
      </w:r>
      <w:proofErr w:type="spellEnd"/>
      <w:r w:rsidRPr="00457C09">
        <w:t xml:space="preserve"> </w:t>
      </w:r>
      <w:proofErr w:type="spellStart"/>
      <w:r>
        <w:t>pengawasan</w:t>
      </w:r>
      <w:proofErr w:type="spellEnd"/>
      <w:r>
        <w:t xml:space="preserve"> </w:t>
      </w:r>
      <w:proofErr w:type="spellStart"/>
      <w:r>
        <w:t>dalam</w:t>
      </w:r>
      <w:proofErr w:type="spellEnd"/>
      <w:r>
        <w:t xml:space="preserve"> </w:t>
      </w:r>
      <w:proofErr w:type="spellStart"/>
      <w:r>
        <w:t>persaingan</w:t>
      </w:r>
      <w:proofErr w:type="spellEnd"/>
      <w:r>
        <w:t xml:space="preserve"> </w:t>
      </w:r>
      <w:proofErr w:type="spellStart"/>
      <w:r>
        <w:t>usaha</w:t>
      </w:r>
      <w:proofErr w:type="spellEnd"/>
      <w:r w:rsidRPr="00457C09">
        <w:t>.</w:t>
      </w:r>
    </w:p>
    <w:p w14:paraId="2319BF54" w14:textId="0383E9BD" w:rsidR="005D1AC6" w:rsidRDefault="005D1AC6" w:rsidP="005D1AC6">
      <w:pPr>
        <w:pStyle w:val="ListParagraph"/>
        <w:numPr>
          <w:ilvl w:val="0"/>
          <w:numId w:val="25"/>
        </w:numPr>
        <w:spacing w:after="120" w:line="360" w:lineRule="auto"/>
        <w:ind w:left="357" w:hanging="357"/>
        <w:jc w:val="both"/>
      </w:pPr>
      <w:proofErr w:type="spellStart"/>
      <w:r>
        <w:t>Ef</w:t>
      </w:r>
      <w:r w:rsidR="005D489F">
        <w:t>ek</w:t>
      </w:r>
      <w:proofErr w:type="spellEnd"/>
      <w:r>
        <w:t xml:space="preserve"> </w:t>
      </w:r>
      <w:proofErr w:type="spellStart"/>
      <w:r>
        <w:t>dari</w:t>
      </w:r>
      <w:proofErr w:type="spellEnd"/>
      <w:r>
        <w:t xml:space="preserve"> </w:t>
      </w:r>
      <w:proofErr w:type="spellStart"/>
      <w:r>
        <w:t>Sisi</w:t>
      </w:r>
      <w:proofErr w:type="spellEnd"/>
      <w:r>
        <w:t xml:space="preserve"> </w:t>
      </w:r>
      <w:proofErr w:type="spellStart"/>
      <w:r>
        <w:t>Penawaran</w:t>
      </w:r>
      <w:proofErr w:type="spellEnd"/>
    </w:p>
    <w:p w14:paraId="7C8CF3FC" w14:textId="41C44F0F" w:rsidR="00457C09" w:rsidRDefault="00457C09" w:rsidP="00457C09">
      <w:pPr>
        <w:spacing w:after="120" w:line="360" w:lineRule="auto"/>
        <w:ind w:firstLine="680"/>
        <w:jc w:val="both"/>
      </w:pPr>
      <w:proofErr w:type="spellStart"/>
      <w:r>
        <w:t>Dampak</w:t>
      </w:r>
      <w:proofErr w:type="spellEnd"/>
      <w:r>
        <w:t xml:space="preserve"> yang </w:t>
      </w:r>
      <w:proofErr w:type="spellStart"/>
      <w:r>
        <w:t>dapat</w:t>
      </w:r>
      <w:proofErr w:type="spellEnd"/>
      <w:r>
        <w:t xml:space="preserve"> </w:t>
      </w:r>
      <w:proofErr w:type="spellStart"/>
      <w:r>
        <w:t>didapatkan</w:t>
      </w:r>
      <w:proofErr w:type="spellEnd"/>
      <w:r>
        <w:t xml:space="preserve"> </w:t>
      </w:r>
      <w:proofErr w:type="spellStart"/>
      <w:r>
        <w:t>dalam</w:t>
      </w:r>
      <w:proofErr w:type="spellEnd"/>
      <w:r>
        <w:t xml:space="preserve"> </w:t>
      </w:r>
      <w:proofErr w:type="spellStart"/>
      <w:r>
        <w:t>penggunaan</w:t>
      </w:r>
      <w:proofErr w:type="spellEnd"/>
      <w:r>
        <w:t xml:space="preserve"> yang </w:t>
      </w:r>
      <w:proofErr w:type="spellStart"/>
      <w:r>
        <w:t>pertama</w:t>
      </w:r>
      <w:proofErr w:type="spellEnd"/>
      <w:r>
        <w:t xml:space="preserve"> </w:t>
      </w:r>
      <w:proofErr w:type="spellStart"/>
      <w:r>
        <w:t>adalah</w:t>
      </w:r>
      <w:proofErr w:type="spellEnd"/>
      <w:r w:rsidR="007A20C3">
        <w:t xml:space="preserve"> </w:t>
      </w:r>
      <w:proofErr w:type="spellStart"/>
      <w:r w:rsidR="007A20C3">
        <w:t>dari</w:t>
      </w:r>
      <w:proofErr w:type="spellEnd"/>
      <w:r w:rsidR="007A20C3">
        <w:t xml:space="preserve"> </w:t>
      </w:r>
      <w:proofErr w:type="spellStart"/>
      <w:r w:rsidR="007A20C3">
        <w:t>sisi</w:t>
      </w:r>
      <w:proofErr w:type="spellEnd"/>
      <w:r>
        <w:t xml:space="preserve"> </w:t>
      </w:r>
      <w:proofErr w:type="spellStart"/>
      <w:r>
        <w:t>efisiensi</w:t>
      </w:r>
      <w:proofErr w:type="spellEnd"/>
      <w:r>
        <w:t xml:space="preserve"> </w:t>
      </w:r>
      <w:proofErr w:type="spellStart"/>
      <w:r>
        <w:t>dalam</w:t>
      </w:r>
      <w:proofErr w:type="spellEnd"/>
      <w:r>
        <w:t xml:space="preserve"> </w:t>
      </w:r>
      <w:proofErr w:type="spellStart"/>
      <w:r>
        <w:t>dalam</w:t>
      </w:r>
      <w:proofErr w:type="spellEnd"/>
      <w:r>
        <w:t xml:space="preserve"> </w:t>
      </w:r>
      <w:proofErr w:type="spellStart"/>
      <w:r>
        <w:t>penawaran</w:t>
      </w:r>
      <w:proofErr w:type="spellEnd"/>
      <w:r>
        <w:t xml:space="preserve">. </w:t>
      </w:r>
      <w:proofErr w:type="spellStart"/>
      <w:r w:rsidRPr="00457C09">
        <w:t>Secara</w:t>
      </w:r>
      <w:proofErr w:type="spellEnd"/>
      <w:r w:rsidRPr="00457C09">
        <w:t xml:space="preserve"> </w:t>
      </w:r>
      <w:proofErr w:type="spellStart"/>
      <w:r w:rsidRPr="00457C09">
        <w:t>umum</w:t>
      </w:r>
      <w:proofErr w:type="spellEnd"/>
      <w:r w:rsidRPr="00457C09">
        <w:t xml:space="preserve">, </w:t>
      </w:r>
      <w:proofErr w:type="spellStart"/>
      <w:r w:rsidRPr="00457C09">
        <w:t>penggunaan</w:t>
      </w:r>
      <w:proofErr w:type="spellEnd"/>
      <w:r w:rsidRPr="00457C09">
        <w:t xml:space="preserve"> </w:t>
      </w:r>
      <w:r w:rsidRPr="005D489F">
        <w:rPr>
          <w:i/>
          <w:iCs/>
        </w:rPr>
        <w:t>Artificial Intelligence</w:t>
      </w:r>
      <w:r w:rsidRPr="00457C09">
        <w:t xml:space="preserve"> (AI) </w:t>
      </w:r>
      <w:proofErr w:type="spellStart"/>
      <w:r w:rsidRPr="00457C09">
        <w:t>dapat</w:t>
      </w:r>
      <w:proofErr w:type="spellEnd"/>
      <w:r w:rsidRPr="00457C09">
        <w:t xml:space="preserve"> </w:t>
      </w:r>
      <w:proofErr w:type="spellStart"/>
      <w:r w:rsidRPr="00457C09">
        <w:t>secara</w:t>
      </w:r>
      <w:proofErr w:type="spellEnd"/>
      <w:r w:rsidRPr="00457C09">
        <w:t xml:space="preserve"> </w:t>
      </w:r>
      <w:proofErr w:type="spellStart"/>
      <w:r w:rsidRPr="00457C09">
        <w:t>signifikan</w:t>
      </w:r>
      <w:proofErr w:type="spellEnd"/>
      <w:r w:rsidRPr="00457C09">
        <w:t xml:space="preserve"> </w:t>
      </w:r>
      <w:proofErr w:type="spellStart"/>
      <w:r w:rsidRPr="00457C09">
        <w:t>mengurangi</w:t>
      </w:r>
      <w:proofErr w:type="spellEnd"/>
      <w:r w:rsidRPr="00457C09">
        <w:t xml:space="preserve"> </w:t>
      </w:r>
      <w:proofErr w:type="spellStart"/>
      <w:r w:rsidRPr="00457C09">
        <w:t>biaya</w:t>
      </w:r>
      <w:proofErr w:type="spellEnd"/>
      <w:r w:rsidRPr="00457C09">
        <w:t xml:space="preserve"> </w:t>
      </w:r>
      <w:proofErr w:type="spellStart"/>
      <w:r w:rsidRPr="00457C09">
        <w:t>tenaga</w:t>
      </w:r>
      <w:proofErr w:type="spellEnd"/>
      <w:r w:rsidRPr="00457C09">
        <w:t xml:space="preserve"> </w:t>
      </w:r>
      <w:proofErr w:type="spellStart"/>
      <w:r w:rsidRPr="00457C09">
        <w:t>kerja</w:t>
      </w:r>
      <w:proofErr w:type="spellEnd"/>
      <w:r w:rsidRPr="00457C09">
        <w:t xml:space="preserve"> </w:t>
      </w:r>
      <w:proofErr w:type="spellStart"/>
      <w:r w:rsidRPr="00457C09">
        <w:t>jika</w:t>
      </w:r>
      <w:proofErr w:type="spellEnd"/>
      <w:r w:rsidRPr="00457C09">
        <w:t xml:space="preserve"> </w:t>
      </w:r>
      <w:proofErr w:type="spellStart"/>
      <w:r w:rsidRPr="00457C09">
        <w:t>mampu</w:t>
      </w:r>
      <w:proofErr w:type="spellEnd"/>
      <w:r w:rsidRPr="00457C09">
        <w:t xml:space="preserve"> </w:t>
      </w:r>
      <w:proofErr w:type="spellStart"/>
      <w:r w:rsidRPr="00457C09">
        <w:t>menggantikan</w:t>
      </w:r>
      <w:proofErr w:type="spellEnd"/>
      <w:r w:rsidRPr="00457C09">
        <w:t xml:space="preserve"> </w:t>
      </w:r>
      <w:proofErr w:type="spellStart"/>
      <w:r w:rsidRPr="00457C09">
        <w:t>pekerja</w:t>
      </w:r>
      <w:proofErr w:type="spellEnd"/>
      <w:r w:rsidRPr="00457C09">
        <w:t xml:space="preserve"> </w:t>
      </w:r>
      <w:proofErr w:type="spellStart"/>
      <w:r w:rsidRPr="00457C09">
        <w:t>manusia</w:t>
      </w:r>
      <w:proofErr w:type="spellEnd"/>
      <w:r w:rsidRPr="00457C09">
        <w:t xml:space="preserve">. </w:t>
      </w:r>
      <w:proofErr w:type="spellStart"/>
      <w:r w:rsidRPr="00457C09">
        <w:t>Sebagai</w:t>
      </w:r>
      <w:proofErr w:type="spellEnd"/>
      <w:r w:rsidRPr="00457C09">
        <w:t xml:space="preserve"> </w:t>
      </w:r>
      <w:proofErr w:type="spellStart"/>
      <w:r w:rsidRPr="00457C09">
        <w:t>contoh</w:t>
      </w:r>
      <w:proofErr w:type="spellEnd"/>
      <w:r w:rsidRPr="00457C09">
        <w:t xml:space="preserve">, </w:t>
      </w:r>
      <w:proofErr w:type="spellStart"/>
      <w:r w:rsidRPr="00457C09">
        <w:t>satu</w:t>
      </w:r>
      <w:proofErr w:type="spellEnd"/>
      <w:r w:rsidRPr="00457C09">
        <w:t xml:space="preserve"> </w:t>
      </w:r>
      <w:proofErr w:type="spellStart"/>
      <w:r w:rsidRPr="00457C09">
        <w:t>survei</w:t>
      </w:r>
      <w:proofErr w:type="spellEnd"/>
      <w:r w:rsidRPr="00457C09">
        <w:t xml:space="preserve"> </w:t>
      </w:r>
      <w:proofErr w:type="spellStart"/>
      <w:r w:rsidRPr="00457C09">
        <w:t>terbaru</w:t>
      </w:r>
      <w:proofErr w:type="spellEnd"/>
      <w:r w:rsidRPr="00457C09">
        <w:t xml:space="preserve"> </w:t>
      </w:r>
      <w:proofErr w:type="spellStart"/>
      <w:r w:rsidRPr="00457C09">
        <w:t>dari</w:t>
      </w:r>
      <w:proofErr w:type="spellEnd"/>
      <w:r w:rsidRPr="00457C09">
        <w:t xml:space="preserve"> para </w:t>
      </w:r>
      <w:proofErr w:type="spellStart"/>
      <w:r w:rsidRPr="00457C09">
        <w:t>peneliti</w:t>
      </w:r>
      <w:proofErr w:type="spellEnd"/>
      <w:r w:rsidRPr="00457C09">
        <w:t xml:space="preserve"> </w:t>
      </w:r>
      <w:proofErr w:type="spellStart"/>
      <w:r w:rsidRPr="00457C09">
        <w:t>pembelajaran</w:t>
      </w:r>
      <w:proofErr w:type="spellEnd"/>
      <w:r w:rsidRPr="00457C09">
        <w:t xml:space="preserve"> </w:t>
      </w:r>
      <w:proofErr w:type="spellStart"/>
      <w:r w:rsidRPr="00457C09">
        <w:t>mesin</w:t>
      </w:r>
      <w:proofErr w:type="spellEnd"/>
      <w:r w:rsidRPr="00457C09">
        <w:t xml:space="preserve"> </w:t>
      </w:r>
      <w:proofErr w:type="spellStart"/>
      <w:r w:rsidRPr="00457C09">
        <w:t>memprediksi</w:t>
      </w:r>
      <w:proofErr w:type="spellEnd"/>
      <w:r w:rsidRPr="00457C09">
        <w:t xml:space="preserve"> </w:t>
      </w:r>
      <w:proofErr w:type="spellStart"/>
      <w:r w:rsidRPr="00457C09">
        <w:t>bahwa</w:t>
      </w:r>
      <w:proofErr w:type="spellEnd"/>
      <w:r w:rsidRPr="00457C09">
        <w:t xml:space="preserve"> AI </w:t>
      </w:r>
      <w:proofErr w:type="spellStart"/>
      <w:r w:rsidRPr="00457C09">
        <w:t>akan</w:t>
      </w:r>
      <w:proofErr w:type="spellEnd"/>
      <w:r w:rsidRPr="00457C09">
        <w:t xml:space="preserve"> </w:t>
      </w:r>
      <w:proofErr w:type="spellStart"/>
      <w:r w:rsidRPr="00457C09">
        <w:t>mengungguli</w:t>
      </w:r>
      <w:proofErr w:type="spellEnd"/>
      <w:r w:rsidRPr="00457C09">
        <w:t xml:space="preserve"> </w:t>
      </w:r>
      <w:proofErr w:type="spellStart"/>
      <w:r w:rsidRPr="00457C09">
        <w:t>manusia</w:t>
      </w:r>
      <w:proofErr w:type="spellEnd"/>
      <w:r w:rsidRPr="00457C09">
        <w:t xml:space="preserve"> </w:t>
      </w:r>
      <w:proofErr w:type="spellStart"/>
      <w:r w:rsidRPr="00457C09">
        <w:t>dalam</w:t>
      </w:r>
      <w:proofErr w:type="spellEnd"/>
      <w:r w:rsidRPr="00457C09">
        <w:t xml:space="preserve"> </w:t>
      </w:r>
      <w:proofErr w:type="spellStart"/>
      <w:r w:rsidRPr="00457C09">
        <w:t>banyak</w:t>
      </w:r>
      <w:proofErr w:type="spellEnd"/>
      <w:r w:rsidRPr="00457C09">
        <w:t xml:space="preserve"> </w:t>
      </w:r>
      <w:proofErr w:type="spellStart"/>
      <w:r w:rsidRPr="00457C09">
        <w:t>kegiatan</w:t>
      </w:r>
      <w:proofErr w:type="spellEnd"/>
      <w:r w:rsidRPr="00457C09">
        <w:t xml:space="preserve"> </w:t>
      </w:r>
      <w:proofErr w:type="spellStart"/>
      <w:r w:rsidRPr="00457C09">
        <w:t>dalam</w:t>
      </w:r>
      <w:proofErr w:type="spellEnd"/>
      <w:r w:rsidRPr="00457C09">
        <w:t xml:space="preserve"> </w:t>
      </w:r>
      <w:proofErr w:type="spellStart"/>
      <w:r w:rsidRPr="00457C09">
        <w:t>sepuluh</w:t>
      </w:r>
      <w:proofErr w:type="spellEnd"/>
      <w:r w:rsidRPr="00457C09">
        <w:t xml:space="preserve"> </w:t>
      </w:r>
      <w:proofErr w:type="spellStart"/>
      <w:r w:rsidRPr="00457C09">
        <w:t>tahun</w:t>
      </w:r>
      <w:proofErr w:type="spellEnd"/>
      <w:r w:rsidRPr="00457C09">
        <w:t xml:space="preserve"> </w:t>
      </w:r>
      <w:proofErr w:type="spellStart"/>
      <w:r w:rsidRPr="00457C09">
        <w:t>ke</w:t>
      </w:r>
      <w:proofErr w:type="spellEnd"/>
      <w:r w:rsidRPr="00457C09">
        <w:t xml:space="preserve"> </w:t>
      </w:r>
      <w:proofErr w:type="spellStart"/>
      <w:r w:rsidRPr="00457C09">
        <w:t>depan</w:t>
      </w:r>
      <w:proofErr w:type="spellEnd"/>
      <w:r w:rsidRPr="00457C09">
        <w:t xml:space="preserve">, </w:t>
      </w:r>
      <w:proofErr w:type="spellStart"/>
      <w:r w:rsidRPr="00457C09">
        <w:t>seperti</w:t>
      </w:r>
      <w:proofErr w:type="spellEnd"/>
      <w:r w:rsidRPr="00457C09">
        <w:t xml:space="preserve"> </w:t>
      </w:r>
      <w:proofErr w:type="spellStart"/>
      <w:r w:rsidRPr="00457C09">
        <w:t>menerjemahkan</w:t>
      </w:r>
      <w:proofErr w:type="spellEnd"/>
      <w:r w:rsidRPr="00457C09">
        <w:t xml:space="preserve"> </w:t>
      </w:r>
      <w:proofErr w:type="spellStart"/>
      <w:r w:rsidRPr="00457C09">
        <w:t>bahasa</w:t>
      </w:r>
      <w:proofErr w:type="spellEnd"/>
      <w:r w:rsidRPr="00457C09">
        <w:t xml:space="preserve"> (pada 2024), </w:t>
      </w:r>
      <w:proofErr w:type="spellStart"/>
      <w:r w:rsidRPr="00457C09">
        <w:t>mengendarai</w:t>
      </w:r>
      <w:proofErr w:type="spellEnd"/>
      <w:r w:rsidRPr="00457C09">
        <w:t xml:space="preserve"> </w:t>
      </w:r>
      <w:proofErr w:type="spellStart"/>
      <w:r w:rsidRPr="00457C09">
        <w:t>truk</w:t>
      </w:r>
      <w:proofErr w:type="spellEnd"/>
      <w:r w:rsidRPr="00457C09">
        <w:t xml:space="preserve"> (pada 2027), dan </w:t>
      </w:r>
      <w:proofErr w:type="spellStart"/>
      <w:r w:rsidRPr="00457C09">
        <w:t>bekerja</w:t>
      </w:r>
      <w:proofErr w:type="spellEnd"/>
      <w:r w:rsidRPr="00457C09">
        <w:t xml:space="preserve"> </w:t>
      </w:r>
      <w:proofErr w:type="spellStart"/>
      <w:r w:rsidRPr="00457C09">
        <w:t>sebagai</w:t>
      </w:r>
      <w:proofErr w:type="spellEnd"/>
      <w:r w:rsidRPr="00457C09">
        <w:t xml:space="preserve"> </w:t>
      </w:r>
      <w:proofErr w:type="spellStart"/>
      <w:r w:rsidRPr="00457C09">
        <w:t>ahli</w:t>
      </w:r>
      <w:proofErr w:type="spellEnd"/>
      <w:r w:rsidRPr="00457C09">
        <w:t xml:space="preserve"> </w:t>
      </w:r>
      <w:proofErr w:type="spellStart"/>
      <w:r w:rsidRPr="00457C09">
        <w:t>bedah</w:t>
      </w:r>
      <w:proofErr w:type="spellEnd"/>
      <w:r w:rsidRPr="00457C09">
        <w:t xml:space="preserve"> (pada 2053)</w:t>
      </w:r>
      <w:r w:rsidR="007A20C3">
        <w:t>.</w:t>
      </w:r>
      <w:r w:rsidR="007A20C3">
        <w:rPr>
          <w:rStyle w:val="FootnoteReference"/>
        </w:rPr>
        <w:footnoteReference w:id="3"/>
      </w:r>
      <w:r w:rsidRPr="00457C09">
        <w:t xml:space="preserve"> </w:t>
      </w:r>
      <w:proofErr w:type="spellStart"/>
      <w:r w:rsidRPr="00457C09">
        <w:t>Namun</w:t>
      </w:r>
      <w:proofErr w:type="spellEnd"/>
      <w:r w:rsidRPr="00457C09">
        <w:t xml:space="preserve">, AI dan </w:t>
      </w:r>
      <w:proofErr w:type="spellStart"/>
      <w:r w:rsidRPr="00457C09">
        <w:t>algoritma</w:t>
      </w:r>
      <w:proofErr w:type="spellEnd"/>
      <w:r w:rsidRPr="00457C09">
        <w:t xml:space="preserve"> </w:t>
      </w:r>
      <w:proofErr w:type="spellStart"/>
      <w:r w:rsidRPr="00457C09">
        <w:t>lebih</w:t>
      </w:r>
      <w:proofErr w:type="spellEnd"/>
      <w:r w:rsidRPr="00457C09">
        <w:t xml:space="preserve"> </w:t>
      </w:r>
      <w:proofErr w:type="spellStart"/>
      <w:r w:rsidRPr="00457C09">
        <w:t>kecil</w:t>
      </w:r>
      <w:proofErr w:type="spellEnd"/>
      <w:r w:rsidRPr="00457C09">
        <w:t xml:space="preserve"> </w:t>
      </w:r>
      <w:proofErr w:type="spellStart"/>
      <w:r w:rsidRPr="00457C09">
        <w:t>kemungkinannya</w:t>
      </w:r>
      <w:proofErr w:type="spellEnd"/>
      <w:r w:rsidRPr="00457C09">
        <w:t xml:space="preserve"> </w:t>
      </w:r>
      <w:proofErr w:type="spellStart"/>
      <w:r w:rsidRPr="00457C09">
        <w:t>untuk</w:t>
      </w:r>
      <w:proofErr w:type="spellEnd"/>
      <w:r w:rsidRPr="00457C09">
        <w:t xml:space="preserve"> </w:t>
      </w:r>
      <w:proofErr w:type="spellStart"/>
      <w:r w:rsidRPr="00457C09">
        <w:t>dapat</w:t>
      </w:r>
      <w:proofErr w:type="spellEnd"/>
      <w:r w:rsidRPr="00457C09">
        <w:t xml:space="preserve"> </w:t>
      </w:r>
      <w:proofErr w:type="spellStart"/>
      <w:r w:rsidRPr="00457C09">
        <w:t>melakukan</w:t>
      </w:r>
      <w:proofErr w:type="spellEnd"/>
      <w:r w:rsidRPr="00457C09">
        <w:t xml:space="preserve"> </w:t>
      </w:r>
      <w:proofErr w:type="spellStart"/>
      <w:r w:rsidRPr="00457C09">
        <w:t>pekerjaan</w:t>
      </w:r>
      <w:proofErr w:type="spellEnd"/>
      <w:r w:rsidRPr="00457C09">
        <w:t xml:space="preserve"> yang </w:t>
      </w:r>
      <w:proofErr w:type="spellStart"/>
      <w:r w:rsidRPr="00457C09">
        <w:t>memerlukan</w:t>
      </w:r>
      <w:proofErr w:type="spellEnd"/>
      <w:r w:rsidRPr="00457C09">
        <w:t xml:space="preserve"> </w:t>
      </w:r>
      <w:proofErr w:type="spellStart"/>
      <w:r w:rsidRPr="00457C09">
        <w:t>intuisi</w:t>
      </w:r>
      <w:proofErr w:type="spellEnd"/>
      <w:r w:rsidRPr="00457C09">
        <w:t xml:space="preserve">, </w:t>
      </w:r>
      <w:proofErr w:type="spellStart"/>
      <w:r w:rsidRPr="00457C09">
        <w:t>pemikiran</w:t>
      </w:r>
      <w:proofErr w:type="spellEnd"/>
      <w:r w:rsidRPr="00457C09">
        <w:t xml:space="preserve"> </w:t>
      </w:r>
      <w:proofErr w:type="spellStart"/>
      <w:r w:rsidRPr="00457C09">
        <w:t>abstrak</w:t>
      </w:r>
      <w:proofErr w:type="spellEnd"/>
      <w:r w:rsidRPr="00457C09">
        <w:t xml:space="preserve">, </w:t>
      </w:r>
      <w:proofErr w:type="spellStart"/>
      <w:r w:rsidRPr="00457C09">
        <w:t>atau</w:t>
      </w:r>
      <w:proofErr w:type="spellEnd"/>
      <w:r w:rsidRPr="00457C09">
        <w:t xml:space="preserve"> </w:t>
      </w:r>
      <w:proofErr w:type="spellStart"/>
      <w:r w:rsidRPr="00457C09">
        <w:t>gerakan</w:t>
      </w:r>
      <w:proofErr w:type="spellEnd"/>
      <w:r w:rsidRPr="00457C09">
        <w:t xml:space="preserve"> </w:t>
      </w:r>
      <w:proofErr w:type="spellStart"/>
      <w:r w:rsidRPr="00457C09">
        <w:t>fisik</w:t>
      </w:r>
      <w:proofErr w:type="spellEnd"/>
      <w:r w:rsidRPr="00457C09">
        <w:t xml:space="preserve"> yang </w:t>
      </w:r>
      <w:proofErr w:type="spellStart"/>
      <w:r w:rsidRPr="00457C09">
        <w:t>kompleks</w:t>
      </w:r>
      <w:proofErr w:type="spellEnd"/>
      <w:r w:rsidRPr="00457C09">
        <w:t>.</w:t>
      </w:r>
    </w:p>
    <w:p w14:paraId="2AD6569F" w14:textId="583A9AED" w:rsidR="007A20C3" w:rsidRDefault="007A20C3" w:rsidP="00457C09">
      <w:pPr>
        <w:spacing w:after="120" w:line="360" w:lineRule="auto"/>
        <w:ind w:firstLine="680"/>
        <w:jc w:val="both"/>
      </w:pPr>
      <w:r w:rsidRPr="007A20C3">
        <w:t xml:space="preserve">Ada </w:t>
      </w:r>
      <w:proofErr w:type="spellStart"/>
      <w:r w:rsidRPr="007A20C3">
        <w:t>potensi</w:t>
      </w:r>
      <w:proofErr w:type="spellEnd"/>
      <w:r>
        <w:t xml:space="preserve"> </w:t>
      </w:r>
      <w:proofErr w:type="spellStart"/>
      <w:r>
        <w:t>peningkatan</w:t>
      </w:r>
      <w:proofErr w:type="spellEnd"/>
      <w:r>
        <w:t xml:space="preserve"> </w:t>
      </w:r>
      <w:proofErr w:type="spellStart"/>
      <w:r>
        <w:t>dalam</w:t>
      </w:r>
      <w:proofErr w:type="spellEnd"/>
      <w:r w:rsidRPr="007A20C3">
        <w:t xml:space="preserve"> </w:t>
      </w:r>
      <w:proofErr w:type="spellStart"/>
      <w:r w:rsidRPr="007A20C3">
        <w:t>efisiensi</w:t>
      </w:r>
      <w:proofErr w:type="spellEnd"/>
      <w:r w:rsidRPr="007A20C3">
        <w:t xml:space="preserve"> </w:t>
      </w:r>
      <w:proofErr w:type="spellStart"/>
      <w:r w:rsidRPr="007A20C3">
        <w:t>lebih</w:t>
      </w:r>
      <w:proofErr w:type="spellEnd"/>
      <w:r w:rsidRPr="007A20C3">
        <w:t xml:space="preserve"> </w:t>
      </w:r>
      <w:proofErr w:type="spellStart"/>
      <w:r w:rsidRPr="007A20C3">
        <w:t>lanjut</w:t>
      </w:r>
      <w:proofErr w:type="spellEnd"/>
      <w:r w:rsidRPr="007A20C3">
        <w:t xml:space="preserve"> dan </w:t>
      </w:r>
      <w:proofErr w:type="spellStart"/>
      <w:r w:rsidRPr="007A20C3">
        <w:t>penghematan</w:t>
      </w:r>
      <w:proofErr w:type="spellEnd"/>
      <w:r w:rsidRPr="007A20C3">
        <w:t xml:space="preserve"> </w:t>
      </w:r>
      <w:proofErr w:type="spellStart"/>
      <w:r w:rsidRPr="007A20C3">
        <w:t>biaya</w:t>
      </w:r>
      <w:proofErr w:type="spellEnd"/>
      <w:r w:rsidRPr="007A20C3">
        <w:t xml:space="preserve"> </w:t>
      </w:r>
      <w:proofErr w:type="spellStart"/>
      <w:r w:rsidRPr="007A20C3">
        <w:t>jika</w:t>
      </w:r>
      <w:proofErr w:type="spellEnd"/>
      <w:r w:rsidRPr="007A20C3">
        <w:t xml:space="preserve"> </w:t>
      </w:r>
      <w:proofErr w:type="spellStart"/>
      <w:r w:rsidRPr="007A20C3">
        <w:t>algoritma</w:t>
      </w:r>
      <w:proofErr w:type="spellEnd"/>
      <w:r w:rsidRPr="007A20C3">
        <w:t xml:space="preserve"> </w:t>
      </w:r>
      <w:proofErr w:type="spellStart"/>
      <w:r w:rsidRPr="007A20C3">
        <w:t>dapat</w:t>
      </w:r>
      <w:proofErr w:type="spellEnd"/>
      <w:r w:rsidRPr="007A20C3">
        <w:t xml:space="preserve"> </w:t>
      </w:r>
      <w:proofErr w:type="spellStart"/>
      <w:r w:rsidRPr="007A20C3">
        <w:t>meningkatkan</w:t>
      </w:r>
      <w:proofErr w:type="spellEnd"/>
      <w:r w:rsidRPr="007A20C3">
        <w:t xml:space="preserve"> </w:t>
      </w:r>
      <w:proofErr w:type="spellStart"/>
      <w:r w:rsidRPr="007A20C3">
        <w:t>efisiensi</w:t>
      </w:r>
      <w:proofErr w:type="spellEnd"/>
      <w:r w:rsidRPr="007A20C3">
        <w:t xml:space="preserve"> </w:t>
      </w:r>
      <w:proofErr w:type="spellStart"/>
      <w:r w:rsidRPr="007A20C3">
        <w:t>pekerja</w:t>
      </w:r>
      <w:r>
        <w:t>an</w:t>
      </w:r>
      <w:proofErr w:type="spellEnd"/>
      <w:r w:rsidRPr="007A20C3">
        <w:t xml:space="preserve"> </w:t>
      </w:r>
      <w:proofErr w:type="spellStart"/>
      <w:r w:rsidRPr="007A20C3">
        <w:t>manusia</w:t>
      </w:r>
      <w:proofErr w:type="spellEnd"/>
      <w:r w:rsidRPr="007A20C3">
        <w:t xml:space="preserve">. </w:t>
      </w:r>
      <w:proofErr w:type="spellStart"/>
      <w:r w:rsidRPr="007A20C3">
        <w:t>Pengumpulan</w:t>
      </w:r>
      <w:proofErr w:type="spellEnd"/>
      <w:r w:rsidRPr="007A20C3">
        <w:t xml:space="preserve"> data </w:t>
      </w:r>
      <w:r>
        <w:t xml:space="preserve">yang </w:t>
      </w:r>
      <w:proofErr w:type="spellStart"/>
      <w:r>
        <w:t>secara</w:t>
      </w:r>
      <w:proofErr w:type="spellEnd"/>
      <w:r>
        <w:t xml:space="preserve"> </w:t>
      </w:r>
      <w:proofErr w:type="spellStart"/>
      <w:r>
        <w:t>besar</w:t>
      </w:r>
      <w:proofErr w:type="spellEnd"/>
      <w:r w:rsidRPr="007A20C3">
        <w:t xml:space="preserve"> dan </w:t>
      </w:r>
      <w:proofErr w:type="spellStart"/>
      <w:r w:rsidRPr="007A20C3">
        <w:t>pemrosesan</w:t>
      </w:r>
      <w:proofErr w:type="spellEnd"/>
      <w:r w:rsidRPr="007A20C3">
        <w:t xml:space="preserve"> </w:t>
      </w:r>
      <w:proofErr w:type="spellStart"/>
      <w:r w:rsidRPr="007A20C3">
        <w:t>algoritmik</w:t>
      </w:r>
      <w:proofErr w:type="spellEnd"/>
      <w:r w:rsidRPr="007A20C3">
        <w:t xml:space="preserve"> </w:t>
      </w:r>
      <w:r>
        <w:t xml:space="preserve">yang </w:t>
      </w:r>
      <w:proofErr w:type="spellStart"/>
      <w:r>
        <w:t>dapat</w:t>
      </w:r>
      <w:proofErr w:type="spellEnd"/>
      <w:r w:rsidRPr="007A20C3">
        <w:t xml:space="preserve"> </w:t>
      </w:r>
      <w:proofErr w:type="spellStart"/>
      <w:r w:rsidRPr="007A20C3">
        <w:t>membantu</w:t>
      </w:r>
      <w:proofErr w:type="spellEnd"/>
      <w:r w:rsidRPr="007A20C3">
        <w:t xml:space="preserve"> </w:t>
      </w:r>
      <w:proofErr w:type="spellStart"/>
      <w:r w:rsidRPr="007A20C3">
        <w:t>manajer</w:t>
      </w:r>
      <w:proofErr w:type="spellEnd"/>
      <w:r>
        <w:t xml:space="preserve"> pada </w:t>
      </w:r>
      <w:proofErr w:type="spellStart"/>
      <w:r>
        <w:t>suatu</w:t>
      </w:r>
      <w:proofErr w:type="spellEnd"/>
      <w:r>
        <w:t xml:space="preserve"> </w:t>
      </w:r>
      <w:proofErr w:type="spellStart"/>
      <w:r>
        <w:t>perusahaan</w:t>
      </w:r>
      <w:proofErr w:type="spellEnd"/>
      <w:r w:rsidRPr="007A20C3">
        <w:t xml:space="preserve"> </w:t>
      </w:r>
      <w:proofErr w:type="spellStart"/>
      <w:r w:rsidRPr="007A20C3">
        <w:t>dalam</w:t>
      </w:r>
      <w:proofErr w:type="spellEnd"/>
      <w:r w:rsidRPr="007A20C3">
        <w:t xml:space="preserve"> </w:t>
      </w:r>
      <w:proofErr w:type="spellStart"/>
      <w:r w:rsidRPr="007A20C3">
        <w:t>membuat</w:t>
      </w:r>
      <w:proofErr w:type="spellEnd"/>
      <w:r>
        <w:t xml:space="preserve"> </w:t>
      </w:r>
      <w:proofErr w:type="spellStart"/>
      <w:r>
        <w:t>keputusan</w:t>
      </w:r>
      <w:proofErr w:type="spellEnd"/>
      <w:r>
        <w:t xml:space="preserve"> yang</w:t>
      </w:r>
      <w:r w:rsidRPr="007A20C3">
        <w:t xml:space="preserve"> </w:t>
      </w:r>
      <w:proofErr w:type="spellStart"/>
      <w:r w:rsidRPr="007A20C3">
        <w:t>lebih</w:t>
      </w:r>
      <w:proofErr w:type="spellEnd"/>
      <w:r w:rsidRPr="007A20C3">
        <w:t xml:space="preserve"> </w:t>
      </w:r>
      <w:proofErr w:type="spellStart"/>
      <w:r w:rsidRPr="007A20C3">
        <w:t>banyak</w:t>
      </w:r>
      <w:proofErr w:type="spellEnd"/>
      <w:r w:rsidRPr="007A20C3">
        <w:t xml:space="preserve">, </w:t>
      </w:r>
      <w:proofErr w:type="spellStart"/>
      <w:r w:rsidRPr="007A20C3">
        <w:t>lebih</w:t>
      </w:r>
      <w:proofErr w:type="spellEnd"/>
      <w:r w:rsidRPr="007A20C3">
        <w:t xml:space="preserve"> </w:t>
      </w:r>
      <w:proofErr w:type="spellStart"/>
      <w:r w:rsidRPr="007A20C3">
        <w:t>cepat</w:t>
      </w:r>
      <w:proofErr w:type="spellEnd"/>
      <w:r w:rsidRPr="007A20C3">
        <w:t xml:space="preserve">, dan yang </w:t>
      </w:r>
      <w:proofErr w:type="spellStart"/>
      <w:r w:rsidRPr="007A20C3">
        <w:t>lebih</w:t>
      </w:r>
      <w:proofErr w:type="spellEnd"/>
      <w:r w:rsidRPr="007A20C3">
        <w:t xml:space="preserve"> </w:t>
      </w:r>
      <w:proofErr w:type="spellStart"/>
      <w:r w:rsidRPr="007A20C3">
        <w:t>baik</w:t>
      </w:r>
      <w:proofErr w:type="spellEnd"/>
      <w:r>
        <w:t xml:space="preserve"> yang</w:t>
      </w:r>
      <w:r w:rsidRPr="007A20C3">
        <w:t xml:space="preserve"> mana </w:t>
      </w:r>
      <w:proofErr w:type="spellStart"/>
      <w:r w:rsidRPr="007A20C3">
        <w:t>pengambilan</w:t>
      </w:r>
      <w:proofErr w:type="spellEnd"/>
      <w:r w:rsidRPr="007A20C3">
        <w:t xml:space="preserve"> </w:t>
      </w:r>
      <w:proofErr w:type="spellStart"/>
      <w:r w:rsidRPr="007A20C3">
        <w:t>keputusan</w:t>
      </w:r>
      <w:proofErr w:type="spellEnd"/>
      <w:r w:rsidRPr="007A20C3">
        <w:t xml:space="preserve"> juga </w:t>
      </w:r>
      <w:proofErr w:type="spellStart"/>
      <w:r w:rsidRPr="007A20C3">
        <w:t>dilakukan</w:t>
      </w:r>
      <w:proofErr w:type="spellEnd"/>
      <w:r w:rsidRPr="007A20C3">
        <w:t xml:space="preserve"> </w:t>
      </w:r>
      <w:proofErr w:type="spellStart"/>
      <w:r w:rsidRPr="007A20C3">
        <w:t>secara</w:t>
      </w:r>
      <w:proofErr w:type="spellEnd"/>
      <w:r w:rsidRPr="007A20C3">
        <w:t xml:space="preserve"> </w:t>
      </w:r>
      <w:proofErr w:type="spellStart"/>
      <w:r w:rsidRPr="007A20C3">
        <w:t>otomatis</w:t>
      </w:r>
      <w:proofErr w:type="spellEnd"/>
      <w:r>
        <w:t>.</w:t>
      </w:r>
    </w:p>
    <w:p w14:paraId="5B565076" w14:textId="47C00E41" w:rsidR="007A20C3" w:rsidRDefault="007A20C3" w:rsidP="00457C09">
      <w:pPr>
        <w:spacing w:after="120" w:line="360" w:lineRule="auto"/>
        <w:ind w:firstLine="680"/>
        <w:jc w:val="both"/>
      </w:pPr>
      <w:proofErr w:type="spellStart"/>
      <w:r w:rsidRPr="007A20C3">
        <w:t>Lebih</w:t>
      </w:r>
      <w:proofErr w:type="spellEnd"/>
      <w:r w:rsidRPr="007A20C3">
        <w:t xml:space="preserve"> </w:t>
      </w:r>
      <w:proofErr w:type="spellStart"/>
      <w:r w:rsidRPr="007A20C3">
        <w:t>khusus</w:t>
      </w:r>
      <w:proofErr w:type="spellEnd"/>
      <w:r w:rsidRPr="007A20C3">
        <w:t xml:space="preserve"> </w:t>
      </w:r>
      <w:proofErr w:type="spellStart"/>
      <w:r w:rsidRPr="007A20C3">
        <w:t>lagi</w:t>
      </w:r>
      <w:proofErr w:type="spellEnd"/>
      <w:r w:rsidRPr="007A20C3">
        <w:t xml:space="preserve">, </w:t>
      </w:r>
      <w:proofErr w:type="spellStart"/>
      <w:r w:rsidRPr="007A20C3">
        <w:t>algoritma</w:t>
      </w:r>
      <w:proofErr w:type="spellEnd"/>
      <w:r w:rsidRPr="007A20C3">
        <w:t xml:space="preserve"> </w:t>
      </w:r>
      <w:proofErr w:type="spellStart"/>
      <w:r w:rsidRPr="007A20C3">
        <w:t>penetapan</w:t>
      </w:r>
      <w:proofErr w:type="spellEnd"/>
      <w:r w:rsidRPr="007A20C3">
        <w:t xml:space="preserve"> </w:t>
      </w:r>
      <w:proofErr w:type="spellStart"/>
      <w:r w:rsidRPr="007A20C3">
        <w:t>harga</w:t>
      </w:r>
      <w:proofErr w:type="spellEnd"/>
      <w:r w:rsidRPr="007A20C3">
        <w:t xml:space="preserve"> </w:t>
      </w:r>
      <w:proofErr w:type="spellStart"/>
      <w:r w:rsidRPr="007A20C3">
        <w:t>dapat</w:t>
      </w:r>
      <w:proofErr w:type="spellEnd"/>
      <w:r w:rsidRPr="007A20C3">
        <w:t xml:space="preserve"> </w:t>
      </w:r>
      <w:proofErr w:type="spellStart"/>
      <w:r w:rsidRPr="007A20C3">
        <w:t>diharapkan</w:t>
      </w:r>
      <w:proofErr w:type="spellEnd"/>
      <w:r w:rsidRPr="007A20C3">
        <w:t xml:space="preserve"> </w:t>
      </w:r>
      <w:proofErr w:type="spellStart"/>
      <w:r w:rsidRPr="007A20C3">
        <w:t>untuk</w:t>
      </w:r>
      <w:proofErr w:type="spellEnd"/>
      <w:r w:rsidRPr="007A20C3">
        <w:t xml:space="preserve"> </w:t>
      </w:r>
      <w:proofErr w:type="spellStart"/>
      <w:r w:rsidRPr="007A20C3">
        <w:t>membuat</w:t>
      </w:r>
      <w:proofErr w:type="spellEnd"/>
      <w:r w:rsidRPr="007A20C3">
        <w:t xml:space="preserve"> pasar </w:t>
      </w:r>
      <w:proofErr w:type="spellStart"/>
      <w:r w:rsidRPr="007A20C3">
        <w:t>lebih</w:t>
      </w:r>
      <w:proofErr w:type="spellEnd"/>
      <w:r w:rsidRPr="007A20C3">
        <w:t xml:space="preserve"> </w:t>
      </w:r>
      <w:proofErr w:type="spellStart"/>
      <w:r w:rsidRPr="007A20C3">
        <w:t>efisien</w:t>
      </w:r>
      <w:proofErr w:type="spellEnd"/>
      <w:r w:rsidRPr="007A20C3">
        <w:t xml:space="preserve"> dan </w:t>
      </w:r>
      <w:proofErr w:type="spellStart"/>
      <w:r w:rsidRPr="007A20C3">
        <w:t>lebih</w:t>
      </w:r>
      <w:proofErr w:type="spellEnd"/>
      <w:r w:rsidRPr="007A20C3">
        <w:t xml:space="preserve"> </w:t>
      </w:r>
      <w:proofErr w:type="spellStart"/>
      <w:r w:rsidRPr="007A20C3">
        <w:t>cepat</w:t>
      </w:r>
      <w:proofErr w:type="spellEnd"/>
      <w:r w:rsidRPr="007A20C3">
        <w:t xml:space="preserve"> </w:t>
      </w:r>
      <w:proofErr w:type="spellStart"/>
      <w:r w:rsidRPr="007A20C3">
        <w:t>jernih</w:t>
      </w:r>
      <w:proofErr w:type="spellEnd"/>
      <w:r w:rsidRPr="007A20C3">
        <w:t xml:space="preserve">, </w:t>
      </w:r>
      <w:proofErr w:type="spellStart"/>
      <w:r w:rsidRPr="007A20C3">
        <w:t>karena</w:t>
      </w:r>
      <w:proofErr w:type="spellEnd"/>
      <w:r w:rsidRPr="007A20C3">
        <w:t xml:space="preserve"> </w:t>
      </w:r>
      <w:proofErr w:type="spellStart"/>
      <w:r w:rsidRPr="007A20C3">
        <w:t>harga</w:t>
      </w:r>
      <w:proofErr w:type="spellEnd"/>
      <w:r w:rsidRPr="007A20C3">
        <w:t xml:space="preserve"> </w:t>
      </w:r>
      <w:proofErr w:type="spellStart"/>
      <w:r w:rsidRPr="007A20C3">
        <w:t>menjadi</w:t>
      </w:r>
      <w:proofErr w:type="spellEnd"/>
      <w:r w:rsidRPr="007A20C3">
        <w:t xml:space="preserve"> </w:t>
      </w:r>
      <w:proofErr w:type="spellStart"/>
      <w:r w:rsidRPr="007A20C3">
        <w:t>lebih</w:t>
      </w:r>
      <w:proofErr w:type="spellEnd"/>
      <w:r w:rsidRPr="007A20C3">
        <w:t xml:space="preserve"> </w:t>
      </w:r>
      <w:proofErr w:type="spellStart"/>
      <w:r w:rsidRPr="007A20C3">
        <w:t>responsif</w:t>
      </w:r>
      <w:proofErr w:type="spellEnd"/>
      <w:r w:rsidRPr="007A20C3">
        <w:t xml:space="preserve"> </w:t>
      </w:r>
      <w:proofErr w:type="spellStart"/>
      <w:r w:rsidRPr="007A20C3">
        <w:t>terhadap</w:t>
      </w:r>
      <w:proofErr w:type="spellEnd"/>
      <w:r w:rsidRPr="007A20C3">
        <w:t xml:space="preserve"> </w:t>
      </w:r>
      <w:proofErr w:type="spellStart"/>
      <w:r w:rsidRPr="007A20C3">
        <w:t>perubahan</w:t>
      </w:r>
      <w:proofErr w:type="spellEnd"/>
      <w:r w:rsidRPr="007A20C3">
        <w:t xml:space="preserve"> </w:t>
      </w:r>
      <w:proofErr w:type="spellStart"/>
      <w:r w:rsidRPr="007A20C3">
        <w:t>penawaran</w:t>
      </w:r>
      <w:proofErr w:type="spellEnd"/>
      <w:r w:rsidRPr="007A20C3">
        <w:t xml:space="preserve"> dan </w:t>
      </w:r>
      <w:proofErr w:type="spellStart"/>
      <w:r w:rsidRPr="007A20C3">
        <w:t>permintaan</w:t>
      </w:r>
      <w:proofErr w:type="spellEnd"/>
      <w:r w:rsidRPr="007A20C3">
        <w:t xml:space="preserve">. </w:t>
      </w:r>
      <w:proofErr w:type="spellStart"/>
      <w:r w:rsidRPr="007A20C3">
        <w:t>Dengan</w:t>
      </w:r>
      <w:proofErr w:type="spellEnd"/>
      <w:r w:rsidRPr="007A20C3">
        <w:t xml:space="preserve"> </w:t>
      </w:r>
      <w:proofErr w:type="spellStart"/>
      <w:r w:rsidRPr="007A20C3">
        <w:t>demikian</w:t>
      </w:r>
      <w:proofErr w:type="spellEnd"/>
      <w:r w:rsidRPr="007A20C3">
        <w:t xml:space="preserve"> </w:t>
      </w:r>
      <w:proofErr w:type="spellStart"/>
      <w:r w:rsidRPr="007A20C3">
        <w:t>barang</w:t>
      </w:r>
      <w:proofErr w:type="spellEnd"/>
      <w:r w:rsidRPr="007A20C3">
        <w:t xml:space="preserve"> </w:t>
      </w:r>
      <w:r w:rsidRPr="007A20C3">
        <w:lastRenderedPageBreak/>
        <w:t xml:space="preserve">yang </w:t>
      </w:r>
      <w:proofErr w:type="spellStart"/>
      <w:r>
        <w:t>tidak</w:t>
      </w:r>
      <w:proofErr w:type="spellEnd"/>
      <w:r>
        <w:t xml:space="preserve"> </w:t>
      </w:r>
      <w:proofErr w:type="spellStart"/>
      <w:r>
        <w:t>dapat</w:t>
      </w:r>
      <w:proofErr w:type="spellEnd"/>
      <w:r>
        <w:t xml:space="preserve"> </w:t>
      </w:r>
      <w:proofErr w:type="spellStart"/>
      <w:r>
        <w:t>bertahan</w:t>
      </w:r>
      <w:proofErr w:type="spellEnd"/>
      <w:r>
        <w:t xml:space="preserve"> lama</w:t>
      </w:r>
      <w:r w:rsidRPr="007A20C3">
        <w:t xml:space="preserve"> </w:t>
      </w:r>
      <w:proofErr w:type="spellStart"/>
      <w:r w:rsidRPr="007A20C3">
        <w:t>seperti</w:t>
      </w:r>
      <w:proofErr w:type="spellEnd"/>
      <w:r w:rsidRPr="007A20C3">
        <w:t xml:space="preserve"> </w:t>
      </w:r>
      <w:proofErr w:type="spellStart"/>
      <w:r w:rsidRPr="007A20C3">
        <w:t>bahan</w:t>
      </w:r>
      <w:proofErr w:type="spellEnd"/>
      <w:r w:rsidRPr="007A20C3">
        <w:t xml:space="preserve"> </w:t>
      </w:r>
      <w:proofErr w:type="spellStart"/>
      <w:r w:rsidRPr="007A20C3">
        <w:t>makanan</w:t>
      </w:r>
      <w:proofErr w:type="spellEnd"/>
      <w:r w:rsidRPr="007A20C3">
        <w:t xml:space="preserve"> </w:t>
      </w:r>
      <w:proofErr w:type="spellStart"/>
      <w:r w:rsidRPr="007A20C3">
        <w:t>atau</w:t>
      </w:r>
      <w:proofErr w:type="spellEnd"/>
      <w:r w:rsidRPr="007A20C3">
        <w:t xml:space="preserve"> </w:t>
      </w:r>
      <w:proofErr w:type="spellStart"/>
      <w:r w:rsidRPr="007A20C3">
        <w:t>tiket</w:t>
      </w:r>
      <w:proofErr w:type="spellEnd"/>
      <w:r w:rsidRPr="007A20C3">
        <w:t xml:space="preserve"> </w:t>
      </w:r>
      <w:proofErr w:type="spellStart"/>
      <w:r w:rsidRPr="007A20C3">
        <w:t>pesawat</w:t>
      </w:r>
      <w:proofErr w:type="spellEnd"/>
      <w:r w:rsidRPr="007A20C3">
        <w:t xml:space="preserve"> </w:t>
      </w:r>
      <w:proofErr w:type="spellStart"/>
      <w:r w:rsidRPr="007A20C3">
        <w:t>lebih</w:t>
      </w:r>
      <w:proofErr w:type="spellEnd"/>
      <w:r w:rsidRPr="007A20C3">
        <w:t xml:space="preserve"> </w:t>
      </w:r>
      <w:proofErr w:type="spellStart"/>
      <w:r w:rsidRPr="007A20C3">
        <w:t>kecil</w:t>
      </w:r>
      <w:proofErr w:type="spellEnd"/>
      <w:r w:rsidRPr="007A20C3">
        <w:t xml:space="preserve"> </w:t>
      </w:r>
      <w:proofErr w:type="spellStart"/>
      <w:r w:rsidRPr="007A20C3">
        <w:t>kemungkinannya</w:t>
      </w:r>
      <w:proofErr w:type="spellEnd"/>
      <w:r w:rsidRPr="007A20C3">
        <w:t xml:space="preserve"> </w:t>
      </w:r>
      <w:proofErr w:type="spellStart"/>
      <w:r w:rsidRPr="007A20C3">
        <w:t>untuk</w:t>
      </w:r>
      <w:proofErr w:type="spellEnd"/>
      <w:r w:rsidRPr="007A20C3">
        <w:t xml:space="preserve"> </w:t>
      </w:r>
      <w:proofErr w:type="spellStart"/>
      <w:r w:rsidRPr="007A20C3">
        <w:t>dibuang</w:t>
      </w:r>
      <w:proofErr w:type="spellEnd"/>
      <w:r w:rsidRPr="007A20C3">
        <w:t xml:space="preserve">, di mana </w:t>
      </w:r>
      <w:proofErr w:type="spellStart"/>
      <w:r w:rsidRPr="007A20C3">
        <w:t>sisa</w:t>
      </w:r>
      <w:proofErr w:type="spellEnd"/>
      <w:r w:rsidRPr="007A20C3">
        <w:t xml:space="preserve"> </w:t>
      </w:r>
      <w:proofErr w:type="spellStart"/>
      <w:r w:rsidRPr="007A20C3">
        <w:t>stok</w:t>
      </w:r>
      <w:proofErr w:type="spellEnd"/>
      <w:r w:rsidRPr="007A20C3">
        <w:t xml:space="preserve"> </w:t>
      </w:r>
      <w:proofErr w:type="spellStart"/>
      <w:r w:rsidRPr="007A20C3">
        <w:t>tidak</w:t>
      </w:r>
      <w:proofErr w:type="spellEnd"/>
      <w:r w:rsidRPr="007A20C3">
        <w:t xml:space="preserve"> </w:t>
      </w:r>
      <w:proofErr w:type="spellStart"/>
      <w:r w:rsidRPr="007A20C3">
        <w:t>memiliki</w:t>
      </w:r>
      <w:proofErr w:type="spellEnd"/>
      <w:r w:rsidRPr="007A20C3">
        <w:t xml:space="preserve"> </w:t>
      </w:r>
      <w:proofErr w:type="spellStart"/>
      <w:r w:rsidRPr="007A20C3">
        <w:t>nilai</w:t>
      </w:r>
      <w:proofErr w:type="spellEnd"/>
      <w:r w:rsidRPr="007A20C3">
        <w:t xml:space="preserve"> </w:t>
      </w:r>
      <w:proofErr w:type="spellStart"/>
      <w:r w:rsidRPr="007A20C3">
        <w:t>bagi</w:t>
      </w:r>
      <w:proofErr w:type="spellEnd"/>
      <w:r w:rsidRPr="007A20C3">
        <w:t xml:space="preserve"> </w:t>
      </w:r>
      <w:proofErr w:type="spellStart"/>
      <w:r w:rsidRPr="007A20C3">
        <w:t>penjual</w:t>
      </w:r>
      <w:proofErr w:type="spellEnd"/>
      <w:r w:rsidRPr="007A20C3">
        <w:t xml:space="preserve"> </w:t>
      </w:r>
      <w:proofErr w:type="spellStart"/>
      <w:r w:rsidRPr="007A20C3">
        <w:t>tetapi</w:t>
      </w:r>
      <w:proofErr w:type="spellEnd"/>
      <w:r w:rsidRPr="007A20C3">
        <w:t xml:space="preserve"> </w:t>
      </w:r>
      <w:proofErr w:type="spellStart"/>
      <w:r w:rsidRPr="007A20C3">
        <w:t>akan</w:t>
      </w:r>
      <w:proofErr w:type="spellEnd"/>
      <w:r w:rsidRPr="007A20C3">
        <w:t xml:space="preserve"> </w:t>
      </w:r>
      <w:proofErr w:type="spellStart"/>
      <w:r w:rsidRPr="007A20C3">
        <w:t>memiliki</w:t>
      </w:r>
      <w:proofErr w:type="spellEnd"/>
      <w:r w:rsidRPr="007A20C3">
        <w:t xml:space="preserve"> </w:t>
      </w:r>
      <w:proofErr w:type="spellStart"/>
      <w:r w:rsidRPr="007A20C3">
        <w:t>nilai</w:t>
      </w:r>
      <w:proofErr w:type="spellEnd"/>
      <w:r w:rsidRPr="007A20C3">
        <w:t xml:space="preserve"> </w:t>
      </w:r>
      <w:proofErr w:type="spellStart"/>
      <w:r w:rsidRPr="007A20C3">
        <w:t>bagi</w:t>
      </w:r>
      <w:proofErr w:type="spellEnd"/>
      <w:r w:rsidRPr="007A20C3">
        <w:t xml:space="preserve"> </w:t>
      </w:r>
      <w:proofErr w:type="spellStart"/>
      <w:r w:rsidRPr="007A20C3">
        <w:t>pembeli</w:t>
      </w:r>
      <w:proofErr w:type="spellEnd"/>
      <w:r w:rsidRPr="007A20C3">
        <w:t xml:space="preserve">. </w:t>
      </w:r>
      <w:proofErr w:type="spellStart"/>
      <w:r w:rsidRPr="007A20C3">
        <w:t>Terkait</w:t>
      </w:r>
      <w:proofErr w:type="spellEnd"/>
      <w:r w:rsidRPr="007A20C3">
        <w:t xml:space="preserve"> </w:t>
      </w:r>
      <w:proofErr w:type="spellStart"/>
      <w:r w:rsidRPr="007A20C3">
        <w:t>dengan</w:t>
      </w:r>
      <w:proofErr w:type="spellEnd"/>
      <w:r w:rsidRPr="007A20C3">
        <w:t xml:space="preserve"> </w:t>
      </w:r>
      <w:proofErr w:type="spellStart"/>
      <w:r w:rsidRPr="007A20C3">
        <w:t>ini</w:t>
      </w:r>
      <w:proofErr w:type="spellEnd"/>
      <w:r w:rsidRPr="007A20C3">
        <w:t xml:space="preserve">, </w:t>
      </w:r>
      <w:proofErr w:type="spellStart"/>
      <w:r w:rsidRPr="007A20C3">
        <w:t>algoritma</w:t>
      </w:r>
      <w:proofErr w:type="spellEnd"/>
      <w:r w:rsidRPr="007A20C3">
        <w:t xml:space="preserve"> </w:t>
      </w:r>
      <w:proofErr w:type="spellStart"/>
      <w:r w:rsidRPr="007A20C3">
        <w:t>penetapan</w:t>
      </w:r>
      <w:proofErr w:type="spellEnd"/>
      <w:r w:rsidRPr="007A20C3">
        <w:t xml:space="preserve"> </w:t>
      </w:r>
      <w:proofErr w:type="spellStart"/>
      <w:r w:rsidRPr="007A20C3">
        <w:t>harga</w:t>
      </w:r>
      <w:proofErr w:type="spellEnd"/>
      <w:r w:rsidRPr="007A20C3">
        <w:t xml:space="preserve"> juga </w:t>
      </w:r>
      <w:proofErr w:type="spellStart"/>
      <w:r w:rsidRPr="007A20C3">
        <w:t>memungkinkan</w:t>
      </w:r>
      <w:proofErr w:type="spellEnd"/>
      <w:r w:rsidRPr="007A20C3">
        <w:t xml:space="preserve"> </w:t>
      </w:r>
      <w:proofErr w:type="spellStart"/>
      <w:r w:rsidRPr="007A20C3">
        <w:t>atau</w:t>
      </w:r>
      <w:proofErr w:type="spellEnd"/>
      <w:r w:rsidRPr="007A20C3">
        <w:t xml:space="preserve"> </w:t>
      </w:r>
      <w:proofErr w:type="spellStart"/>
      <w:r w:rsidRPr="007A20C3">
        <w:t>memfasilitasi</w:t>
      </w:r>
      <w:proofErr w:type="spellEnd"/>
      <w:r w:rsidRPr="007A20C3">
        <w:t xml:space="preserve"> </w:t>
      </w:r>
      <w:proofErr w:type="spellStart"/>
      <w:r w:rsidRPr="007A20C3">
        <w:t>peningkatan</w:t>
      </w:r>
      <w:proofErr w:type="spellEnd"/>
      <w:r w:rsidRPr="007A20C3">
        <w:t xml:space="preserve"> </w:t>
      </w:r>
      <w:proofErr w:type="spellStart"/>
      <w:r w:rsidRPr="007A20C3">
        <w:t>manajemen</w:t>
      </w:r>
      <w:proofErr w:type="spellEnd"/>
      <w:r w:rsidRPr="007A20C3">
        <w:t xml:space="preserve"> </w:t>
      </w:r>
      <w:proofErr w:type="spellStart"/>
      <w:r w:rsidRPr="007A20C3">
        <w:t>inventaris</w:t>
      </w:r>
      <w:proofErr w:type="spellEnd"/>
      <w:r w:rsidRPr="007A20C3">
        <w:t xml:space="preserve">, </w:t>
      </w:r>
      <w:proofErr w:type="spellStart"/>
      <w:r w:rsidRPr="007A20C3">
        <w:t>terutama</w:t>
      </w:r>
      <w:proofErr w:type="spellEnd"/>
      <w:r w:rsidRPr="007A20C3">
        <w:t xml:space="preserve"> </w:t>
      </w:r>
      <w:proofErr w:type="spellStart"/>
      <w:r w:rsidRPr="007A20C3">
        <w:t>untuk</w:t>
      </w:r>
      <w:proofErr w:type="spellEnd"/>
      <w:r w:rsidRPr="007A20C3">
        <w:t xml:space="preserve"> </w:t>
      </w:r>
      <w:proofErr w:type="spellStart"/>
      <w:r w:rsidRPr="007A20C3">
        <w:t>barang</w:t>
      </w:r>
      <w:proofErr w:type="spellEnd"/>
      <w:r w:rsidRPr="007A20C3">
        <w:t xml:space="preserve"> yang </w:t>
      </w:r>
      <w:proofErr w:type="spellStart"/>
      <w:r>
        <w:t>tak</w:t>
      </w:r>
      <w:proofErr w:type="spellEnd"/>
      <w:r>
        <w:t xml:space="preserve"> </w:t>
      </w:r>
      <w:proofErr w:type="spellStart"/>
      <w:r>
        <w:t>tahan</w:t>
      </w:r>
      <w:proofErr w:type="spellEnd"/>
      <w:r>
        <w:t xml:space="preserve"> lama</w:t>
      </w:r>
      <w:r w:rsidRPr="007A20C3">
        <w:t xml:space="preserve"> </w:t>
      </w:r>
      <w:proofErr w:type="spellStart"/>
      <w:r w:rsidRPr="007A20C3">
        <w:t>seperti</w:t>
      </w:r>
      <w:proofErr w:type="spellEnd"/>
      <w:r w:rsidRPr="007A20C3">
        <w:t xml:space="preserve"> </w:t>
      </w:r>
      <w:proofErr w:type="spellStart"/>
      <w:r w:rsidRPr="007A20C3">
        <w:t>kamar</w:t>
      </w:r>
      <w:proofErr w:type="spellEnd"/>
      <w:r w:rsidRPr="007A20C3">
        <w:t xml:space="preserve"> hotel dan </w:t>
      </w:r>
      <w:proofErr w:type="spellStart"/>
      <w:r w:rsidRPr="007A20C3">
        <w:t>penerbangan</w:t>
      </w:r>
      <w:proofErr w:type="spellEnd"/>
      <w:r>
        <w:t>.</w:t>
      </w:r>
    </w:p>
    <w:p w14:paraId="59823DC9" w14:textId="0AAF1981" w:rsidR="005D1AC6" w:rsidRDefault="005D1AC6" w:rsidP="005D1AC6">
      <w:pPr>
        <w:pStyle w:val="ListParagraph"/>
        <w:numPr>
          <w:ilvl w:val="0"/>
          <w:numId w:val="25"/>
        </w:numPr>
        <w:spacing w:after="120" w:line="360" w:lineRule="auto"/>
        <w:ind w:left="357" w:hanging="357"/>
        <w:jc w:val="both"/>
      </w:pPr>
      <w:proofErr w:type="spellStart"/>
      <w:r>
        <w:t>Ef</w:t>
      </w:r>
      <w:r w:rsidR="005D489F">
        <w:t>ek</w:t>
      </w:r>
      <w:proofErr w:type="spellEnd"/>
      <w:r>
        <w:t xml:space="preserve"> </w:t>
      </w:r>
      <w:proofErr w:type="spellStart"/>
      <w:r>
        <w:t>dari</w:t>
      </w:r>
      <w:proofErr w:type="spellEnd"/>
      <w:r>
        <w:t xml:space="preserve"> </w:t>
      </w:r>
      <w:proofErr w:type="spellStart"/>
      <w:r>
        <w:t>Sisi</w:t>
      </w:r>
      <w:proofErr w:type="spellEnd"/>
      <w:r>
        <w:t xml:space="preserve"> </w:t>
      </w:r>
      <w:proofErr w:type="spellStart"/>
      <w:r>
        <w:t>Permintaan</w:t>
      </w:r>
      <w:proofErr w:type="spellEnd"/>
    </w:p>
    <w:p w14:paraId="2DEFBDF0" w14:textId="182834E7" w:rsidR="007A20C3" w:rsidRDefault="007A20C3" w:rsidP="00457C09">
      <w:pPr>
        <w:spacing w:after="120" w:line="360" w:lineRule="auto"/>
        <w:ind w:firstLine="680"/>
        <w:jc w:val="both"/>
      </w:pPr>
      <w:proofErr w:type="spellStart"/>
      <w:r>
        <w:t>Dampak</w:t>
      </w:r>
      <w:proofErr w:type="spellEnd"/>
      <w:r>
        <w:t xml:space="preserve"> yang </w:t>
      </w:r>
      <w:proofErr w:type="spellStart"/>
      <w:r>
        <w:t>kedua</w:t>
      </w:r>
      <w:proofErr w:type="spellEnd"/>
      <w:r>
        <w:t xml:space="preserve"> </w:t>
      </w:r>
      <w:proofErr w:type="spellStart"/>
      <w:r>
        <w:t>dalam</w:t>
      </w:r>
      <w:proofErr w:type="spellEnd"/>
      <w:r>
        <w:t xml:space="preserve"> </w:t>
      </w:r>
      <w:proofErr w:type="spellStart"/>
      <w:r>
        <w:t>penggunaan</w:t>
      </w:r>
      <w:proofErr w:type="spellEnd"/>
      <w:r w:rsidR="008D1A05">
        <w:t xml:space="preserve"> </w:t>
      </w:r>
      <w:proofErr w:type="spellStart"/>
      <w:r w:rsidR="008D1A05">
        <w:t>algoritma</w:t>
      </w:r>
      <w:proofErr w:type="spellEnd"/>
      <w:r w:rsidR="008D1A05">
        <w:t xml:space="preserve"> </w:t>
      </w:r>
      <w:proofErr w:type="spellStart"/>
      <w:r w:rsidR="008D1A05">
        <w:t>yaitu</w:t>
      </w:r>
      <w:proofErr w:type="spellEnd"/>
      <w:r>
        <w:t xml:space="preserve"> </w:t>
      </w:r>
      <w:proofErr w:type="spellStart"/>
      <w:r>
        <w:t>dari</w:t>
      </w:r>
      <w:proofErr w:type="spellEnd"/>
      <w:r>
        <w:t xml:space="preserve"> </w:t>
      </w:r>
      <w:proofErr w:type="spellStart"/>
      <w:r>
        <w:t>sisi</w:t>
      </w:r>
      <w:proofErr w:type="spellEnd"/>
      <w:r>
        <w:t xml:space="preserve"> </w:t>
      </w:r>
      <w:proofErr w:type="spellStart"/>
      <w:r>
        <w:t>permintaan</w:t>
      </w:r>
      <w:proofErr w:type="spellEnd"/>
      <w:r>
        <w:t xml:space="preserve">. </w:t>
      </w:r>
      <w:proofErr w:type="spellStart"/>
      <w:r w:rsidRPr="007A20C3">
        <w:t>Beragam</w:t>
      </w:r>
      <w:proofErr w:type="spellEnd"/>
      <w:r w:rsidRPr="007A20C3">
        <w:t xml:space="preserve"> </w:t>
      </w:r>
      <w:proofErr w:type="spellStart"/>
      <w:r w:rsidRPr="007A20C3">
        <w:t>algoritma</w:t>
      </w:r>
      <w:proofErr w:type="spellEnd"/>
      <w:r w:rsidRPr="007A20C3">
        <w:t xml:space="preserve"> </w:t>
      </w:r>
      <w:proofErr w:type="spellStart"/>
      <w:r w:rsidRPr="007A20C3">
        <w:t>membantu</w:t>
      </w:r>
      <w:proofErr w:type="spellEnd"/>
      <w:r w:rsidRPr="007A20C3">
        <w:t xml:space="preserve"> </w:t>
      </w:r>
      <w:proofErr w:type="spellStart"/>
      <w:r w:rsidRPr="007A20C3">
        <w:t>konsumen</w:t>
      </w:r>
      <w:proofErr w:type="spellEnd"/>
      <w:r w:rsidRPr="007A20C3">
        <w:t xml:space="preserve"> </w:t>
      </w:r>
      <w:proofErr w:type="spellStart"/>
      <w:r w:rsidRPr="007A20C3">
        <w:t>membuat</w:t>
      </w:r>
      <w:proofErr w:type="spellEnd"/>
      <w:r w:rsidRPr="007A20C3">
        <w:t xml:space="preserve"> </w:t>
      </w:r>
      <w:proofErr w:type="spellStart"/>
      <w:r w:rsidRPr="007A20C3">
        <w:t>keputusan</w:t>
      </w:r>
      <w:proofErr w:type="spellEnd"/>
      <w:r w:rsidRPr="007A20C3">
        <w:t xml:space="preserve"> </w:t>
      </w:r>
      <w:proofErr w:type="spellStart"/>
      <w:r w:rsidRPr="007A20C3">
        <w:t>dalam</w:t>
      </w:r>
      <w:proofErr w:type="spellEnd"/>
      <w:r w:rsidRPr="007A20C3">
        <w:t xml:space="preserve"> </w:t>
      </w:r>
      <w:proofErr w:type="spellStart"/>
      <w:r w:rsidRPr="007A20C3">
        <w:t>transaksi</w:t>
      </w:r>
      <w:proofErr w:type="spellEnd"/>
      <w:r w:rsidRPr="007A20C3">
        <w:t xml:space="preserve"> pasar. </w:t>
      </w:r>
      <w:proofErr w:type="spellStart"/>
      <w:r w:rsidRPr="007A20C3">
        <w:t>Beberapa</w:t>
      </w:r>
      <w:proofErr w:type="spellEnd"/>
      <w:r w:rsidRPr="007A20C3">
        <w:t xml:space="preserve"> </w:t>
      </w:r>
      <w:proofErr w:type="spellStart"/>
      <w:r w:rsidRPr="007A20C3">
        <w:t>menawarkan</w:t>
      </w:r>
      <w:proofErr w:type="spellEnd"/>
      <w:r w:rsidRPr="007A20C3">
        <w:t xml:space="preserve"> </w:t>
      </w:r>
      <w:proofErr w:type="spellStart"/>
      <w:r w:rsidRPr="007A20C3">
        <w:t>informasi</w:t>
      </w:r>
      <w:proofErr w:type="spellEnd"/>
      <w:r w:rsidRPr="007A20C3">
        <w:t xml:space="preserve"> </w:t>
      </w:r>
      <w:proofErr w:type="spellStart"/>
      <w:r w:rsidRPr="007A20C3">
        <w:t>kepada</w:t>
      </w:r>
      <w:proofErr w:type="spellEnd"/>
      <w:r w:rsidRPr="007A20C3">
        <w:t xml:space="preserve"> </w:t>
      </w:r>
      <w:proofErr w:type="spellStart"/>
      <w:r w:rsidRPr="007A20C3">
        <w:t>konsumen</w:t>
      </w:r>
      <w:proofErr w:type="spellEnd"/>
      <w:r w:rsidRPr="007A20C3">
        <w:t xml:space="preserve"> yang </w:t>
      </w:r>
      <w:proofErr w:type="spellStart"/>
      <w:r w:rsidRPr="007A20C3">
        <w:t>relevan</w:t>
      </w:r>
      <w:proofErr w:type="spellEnd"/>
      <w:r w:rsidRPr="007A20C3">
        <w:t xml:space="preserve"> </w:t>
      </w:r>
      <w:proofErr w:type="spellStart"/>
      <w:r w:rsidRPr="007A20C3">
        <w:t>dengan</w:t>
      </w:r>
      <w:proofErr w:type="spellEnd"/>
      <w:r w:rsidRPr="007A20C3">
        <w:t xml:space="preserve"> </w:t>
      </w:r>
      <w:proofErr w:type="spellStart"/>
      <w:r w:rsidRPr="007A20C3">
        <w:t>pilihan</w:t>
      </w:r>
      <w:proofErr w:type="spellEnd"/>
      <w:r w:rsidRPr="007A20C3">
        <w:t xml:space="preserve"> </w:t>
      </w:r>
      <w:proofErr w:type="spellStart"/>
      <w:r w:rsidRPr="007A20C3">
        <w:t>mereka</w:t>
      </w:r>
      <w:proofErr w:type="spellEnd"/>
      <w:r w:rsidRPr="007A20C3">
        <w:t xml:space="preserve">. </w:t>
      </w:r>
      <w:proofErr w:type="spellStart"/>
      <w:r w:rsidRPr="007A20C3">
        <w:t>Sebagai</w:t>
      </w:r>
      <w:proofErr w:type="spellEnd"/>
      <w:r w:rsidRPr="007A20C3">
        <w:t xml:space="preserve"> </w:t>
      </w:r>
      <w:proofErr w:type="spellStart"/>
      <w:r w:rsidRPr="007A20C3">
        <w:t>contoh</w:t>
      </w:r>
      <w:proofErr w:type="spellEnd"/>
      <w:r w:rsidRPr="007A20C3">
        <w:t xml:space="preserve">, </w:t>
      </w:r>
      <w:proofErr w:type="spellStart"/>
      <w:r w:rsidRPr="007A20C3">
        <w:t>alat</w:t>
      </w:r>
      <w:proofErr w:type="spellEnd"/>
      <w:r w:rsidRPr="007A20C3">
        <w:t xml:space="preserve"> </w:t>
      </w:r>
      <w:proofErr w:type="spellStart"/>
      <w:r w:rsidRPr="007A20C3">
        <w:t>pemantauan</w:t>
      </w:r>
      <w:proofErr w:type="spellEnd"/>
      <w:r w:rsidRPr="007A20C3">
        <w:t xml:space="preserve"> </w:t>
      </w:r>
      <w:proofErr w:type="spellStart"/>
      <w:r w:rsidRPr="007A20C3">
        <w:t>harga</w:t>
      </w:r>
      <w:proofErr w:type="spellEnd"/>
      <w:r w:rsidRPr="007A20C3">
        <w:t xml:space="preserve"> </w:t>
      </w:r>
      <w:proofErr w:type="spellStart"/>
      <w:r w:rsidRPr="007A20C3">
        <w:t>pihak</w:t>
      </w:r>
      <w:proofErr w:type="spellEnd"/>
      <w:r w:rsidRPr="007A20C3">
        <w:t xml:space="preserve"> </w:t>
      </w:r>
      <w:proofErr w:type="spellStart"/>
      <w:r w:rsidRPr="007A20C3">
        <w:t>ketiga</w:t>
      </w:r>
      <w:proofErr w:type="spellEnd"/>
      <w:r w:rsidRPr="007A20C3">
        <w:t xml:space="preserve"> </w:t>
      </w:r>
      <w:proofErr w:type="spellStart"/>
      <w:r w:rsidRPr="007A20C3">
        <w:t>seperti</w:t>
      </w:r>
      <w:proofErr w:type="spellEnd"/>
      <w:r w:rsidRPr="007A20C3">
        <w:t xml:space="preserve"> </w:t>
      </w:r>
      <w:proofErr w:type="spellStart"/>
      <w:r w:rsidRPr="007A20C3">
        <w:t>CamelCamelCamel</w:t>
      </w:r>
      <w:proofErr w:type="spellEnd"/>
      <w:r w:rsidR="008D1A05">
        <w:rPr>
          <w:rStyle w:val="FootnoteReference"/>
        </w:rPr>
        <w:footnoteReference w:id="4"/>
      </w:r>
      <w:r w:rsidRPr="007A20C3">
        <w:t xml:space="preserve"> </w:t>
      </w:r>
      <w:proofErr w:type="spellStart"/>
      <w:r w:rsidRPr="007A20C3">
        <w:t>membantu</w:t>
      </w:r>
      <w:proofErr w:type="spellEnd"/>
      <w:r w:rsidRPr="007A20C3">
        <w:t xml:space="preserve"> </w:t>
      </w:r>
      <w:proofErr w:type="spellStart"/>
      <w:r w:rsidRPr="007A20C3">
        <w:t>konsumen</w:t>
      </w:r>
      <w:proofErr w:type="spellEnd"/>
      <w:r w:rsidRPr="007A20C3">
        <w:t xml:space="preserve"> di platform Amazon </w:t>
      </w:r>
      <w:proofErr w:type="spellStart"/>
      <w:r w:rsidRPr="007A20C3">
        <w:t>membeli</w:t>
      </w:r>
      <w:proofErr w:type="spellEnd"/>
      <w:r w:rsidRPr="007A20C3">
        <w:t xml:space="preserve"> </w:t>
      </w:r>
      <w:proofErr w:type="spellStart"/>
      <w:r w:rsidRPr="007A20C3">
        <w:t>produk</w:t>
      </w:r>
      <w:proofErr w:type="spellEnd"/>
      <w:r w:rsidRPr="007A20C3">
        <w:t xml:space="preserve"> </w:t>
      </w:r>
      <w:proofErr w:type="spellStart"/>
      <w:r w:rsidRPr="007A20C3">
        <w:t>ketika</w:t>
      </w:r>
      <w:proofErr w:type="spellEnd"/>
      <w:r w:rsidRPr="007A20C3">
        <w:t xml:space="preserve"> </w:t>
      </w:r>
      <w:proofErr w:type="spellStart"/>
      <w:r w:rsidRPr="007A20C3">
        <w:t>mereka</w:t>
      </w:r>
      <w:proofErr w:type="spellEnd"/>
      <w:r w:rsidRPr="007A20C3">
        <w:t xml:space="preserve"> </w:t>
      </w:r>
      <w:proofErr w:type="spellStart"/>
      <w:r w:rsidRPr="007A20C3">
        <w:t>berada</w:t>
      </w:r>
      <w:proofErr w:type="spellEnd"/>
      <w:r w:rsidRPr="007A20C3">
        <w:t xml:space="preserve"> pada </w:t>
      </w:r>
      <w:proofErr w:type="spellStart"/>
      <w:r w:rsidRPr="007A20C3">
        <w:t>harga</w:t>
      </w:r>
      <w:proofErr w:type="spellEnd"/>
      <w:r w:rsidRPr="007A20C3">
        <w:t xml:space="preserve"> </w:t>
      </w:r>
      <w:proofErr w:type="spellStart"/>
      <w:r w:rsidRPr="007A20C3">
        <w:t>terendah</w:t>
      </w:r>
      <w:proofErr w:type="spellEnd"/>
      <w:r w:rsidRPr="007A20C3">
        <w:t xml:space="preserve"> </w:t>
      </w:r>
      <w:proofErr w:type="spellStart"/>
      <w:r w:rsidRPr="007A20C3">
        <w:t>dengan</w:t>
      </w:r>
      <w:proofErr w:type="spellEnd"/>
      <w:r w:rsidRPr="007A20C3">
        <w:t xml:space="preserve"> </w:t>
      </w:r>
      <w:proofErr w:type="spellStart"/>
      <w:r w:rsidRPr="007A20C3">
        <w:t>memberi</w:t>
      </w:r>
      <w:proofErr w:type="spellEnd"/>
      <w:r w:rsidRPr="007A20C3">
        <w:t xml:space="preserve"> </w:t>
      </w:r>
      <w:proofErr w:type="spellStart"/>
      <w:r w:rsidRPr="007A20C3">
        <w:t>tahu</w:t>
      </w:r>
      <w:proofErr w:type="spellEnd"/>
      <w:r w:rsidRPr="007A20C3">
        <w:t xml:space="preserve"> </w:t>
      </w:r>
      <w:proofErr w:type="spellStart"/>
      <w:r w:rsidRPr="007A20C3">
        <w:t>mereka</w:t>
      </w:r>
      <w:proofErr w:type="spellEnd"/>
      <w:r w:rsidRPr="007A20C3">
        <w:t xml:space="preserve"> </w:t>
      </w:r>
      <w:proofErr w:type="spellStart"/>
      <w:r w:rsidRPr="007A20C3">
        <w:t>ketika</w:t>
      </w:r>
      <w:proofErr w:type="spellEnd"/>
      <w:r w:rsidRPr="007A20C3">
        <w:t xml:space="preserve"> </w:t>
      </w:r>
      <w:proofErr w:type="spellStart"/>
      <w:r w:rsidRPr="007A20C3">
        <w:t>harga</w:t>
      </w:r>
      <w:proofErr w:type="spellEnd"/>
      <w:r w:rsidRPr="007A20C3">
        <w:t xml:space="preserve"> </w:t>
      </w:r>
      <w:proofErr w:type="spellStart"/>
      <w:r w:rsidRPr="007A20C3">
        <w:t>untuk</w:t>
      </w:r>
      <w:proofErr w:type="spellEnd"/>
      <w:r w:rsidRPr="007A20C3">
        <w:t xml:space="preserve"> </w:t>
      </w:r>
      <w:proofErr w:type="spellStart"/>
      <w:r w:rsidRPr="007A20C3">
        <w:t>produk</w:t>
      </w:r>
      <w:proofErr w:type="spellEnd"/>
      <w:r w:rsidRPr="007A20C3">
        <w:t xml:space="preserve"> </w:t>
      </w:r>
      <w:proofErr w:type="spellStart"/>
      <w:r w:rsidRPr="007A20C3">
        <w:t>tertentu</w:t>
      </w:r>
      <w:proofErr w:type="spellEnd"/>
      <w:r w:rsidRPr="007A20C3">
        <w:t xml:space="preserve"> </w:t>
      </w:r>
      <w:proofErr w:type="spellStart"/>
      <w:r w:rsidRPr="007A20C3">
        <w:t>mencapai</w:t>
      </w:r>
      <w:proofErr w:type="spellEnd"/>
      <w:r w:rsidRPr="007A20C3">
        <w:t xml:space="preserve"> </w:t>
      </w:r>
      <w:proofErr w:type="spellStart"/>
      <w:r w:rsidRPr="007A20C3">
        <w:t>tingkat</w:t>
      </w:r>
      <w:proofErr w:type="spellEnd"/>
      <w:r w:rsidRPr="007A20C3">
        <w:t xml:space="preserve"> </w:t>
      </w:r>
      <w:proofErr w:type="spellStart"/>
      <w:r w:rsidRPr="007A20C3">
        <w:t>tertentu</w:t>
      </w:r>
      <w:proofErr w:type="spellEnd"/>
      <w:r>
        <w:t xml:space="preserve"> yang </w:t>
      </w:r>
      <w:proofErr w:type="spellStart"/>
      <w:r>
        <w:t>diinginkan</w:t>
      </w:r>
      <w:proofErr w:type="spellEnd"/>
      <w:r>
        <w:t xml:space="preserve"> </w:t>
      </w:r>
      <w:proofErr w:type="spellStart"/>
      <w:r>
        <w:t>pengguna</w:t>
      </w:r>
      <w:proofErr w:type="spellEnd"/>
      <w:r w:rsidRPr="007A20C3">
        <w:t>.</w:t>
      </w:r>
    </w:p>
    <w:p w14:paraId="13E9EC27" w14:textId="512774A5" w:rsidR="008D1A05" w:rsidRPr="0098236B" w:rsidRDefault="008D1A05" w:rsidP="00457C09">
      <w:pPr>
        <w:spacing w:after="120" w:line="360" w:lineRule="auto"/>
        <w:ind w:firstLine="680"/>
        <w:jc w:val="both"/>
        <w:rPr>
          <w:b/>
          <w:bCs/>
        </w:rPr>
      </w:pPr>
      <w:proofErr w:type="spellStart"/>
      <w:r>
        <w:t>Penggunaan</w:t>
      </w:r>
      <w:proofErr w:type="spellEnd"/>
      <w:r>
        <w:t xml:space="preserve"> </w:t>
      </w:r>
      <w:proofErr w:type="spellStart"/>
      <w:r>
        <w:t>a</w:t>
      </w:r>
      <w:r w:rsidRPr="008D1A05">
        <w:t>lgoritma</w:t>
      </w:r>
      <w:proofErr w:type="spellEnd"/>
      <w:r w:rsidRPr="008D1A05">
        <w:t xml:space="preserve"> yang </w:t>
      </w:r>
      <w:proofErr w:type="spellStart"/>
      <w:r w:rsidRPr="008D1A05">
        <w:t>lebih</w:t>
      </w:r>
      <w:proofErr w:type="spellEnd"/>
      <w:r w:rsidRPr="008D1A05">
        <w:t xml:space="preserve"> </w:t>
      </w:r>
      <w:proofErr w:type="spellStart"/>
      <w:r w:rsidRPr="008D1A05">
        <w:t>canggih</w:t>
      </w:r>
      <w:proofErr w:type="spellEnd"/>
      <w:r>
        <w:t xml:space="preserve"> </w:t>
      </w:r>
      <w:proofErr w:type="spellStart"/>
      <w:r>
        <w:t>adalah</w:t>
      </w:r>
      <w:proofErr w:type="spellEnd"/>
      <w:r>
        <w:t xml:space="preserve"> </w:t>
      </w:r>
      <w:proofErr w:type="spellStart"/>
      <w:r>
        <w:t>dengan</w:t>
      </w:r>
      <w:proofErr w:type="spellEnd"/>
      <w:r w:rsidRPr="008D1A05">
        <w:t xml:space="preserve"> </w:t>
      </w:r>
      <w:proofErr w:type="spellStart"/>
      <w:r w:rsidRPr="008D1A05">
        <w:t>menggunakan</w:t>
      </w:r>
      <w:proofErr w:type="spellEnd"/>
      <w:r w:rsidRPr="008D1A05">
        <w:t xml:space="preserve"> </w:t>
      </w:r>
      <w:proofErr w:type="spellStart"/>
      <w:r w:rsidRPr="008D1A05">
        <w:t>peramalan</w:t>
      </w:r>
      <w:proofErr w:type="spellEnd"/>
      <w:r w:rsidRPr="008D1A05">
        <w:t xml:space="preserve"> </w:t>
      </w:r>
      <w:proofErr w:type="spellStart"/>
      <w:r w:rsidRPr="008D1A05">
        <w:t>harga</w:t>
      </w:r>
      <w:proofErr w:type="spellEnd"/>
      <w:r w:rsidRPr="008D1A05">
        <w:t xml:space="preserve"> </w:t>
      </w:r>
      <w:proofErr w:type="spellStart"/>
      <w:r w:rsidRPr="008D1A05">
        <w:t>untuk</w:t>
      </w:r>
      <w:proofErr w:type="spellEnd"/>
      <w:r w:rsidRPr="008D1A05">
        <w:t xml:space="preserve"> </w:t>
      </w:r>
      <w:proofErr w:type="spellStart"/>
      <w:r w:rsidRPr="008D1A05">
        <w:t>menyarankan</w:t>
      </w:r>
      <w:proofErr w:type="spellEnd"/>
      <w:r w:rsidRPr="008D1A05">
        <w:t xml:space="preserve"> </w:t>
      </w:r>
      <w:proofErr w:type="spellStart"/>
      <w:r w:rsidRPr="008D1A05">
        <w:t>kepada</w:t>
      </w:r>
      <w:proofErr w:type="spellEnd"/>
      <w:r w:rsidRPr="008D1A05">
        <w:t xml:space="preserve"> </w:t>
      </w:r>
      <w:proofErr w:type="spellStart"/>
      <w:r w:rsidRPr="008D1A05">
        <w:t>konsumen</w:t>
      </w:r>
      <w:proofErr w:type="spellEnd"/>
      <w:r w:rsidRPr="008D1A05">
        <w:t xml:space="preserve"> </w:t>
      </w:r>
      <w:proofErr w:type="spellStart"/>
      <w:r w:rsidRPr="008D1A05">
        <w:t>apakah</w:t>
      </w:r>
      <w:proofErr w:type="spellEnd"/>
      <w:r w:rsidRPr="008D1A05">
        <w:t xml:space="preserve"> </w:t>
      </w:r>
      <w:proofErr w:type="spellStart"/>
      <w:r w:rsidRPr="008D1A05">
        <w:t>mereka</w:t>
      </w:r>
      <w:proofErr w:type="spellEnd"/>
      <w:r w:rsidRPr="008D1A05">
        <w:t xml:space="preserve"> </w:t>
      </w:r>
      <w:proofErr w:type="spellStart"/>
      <w:r w:rsidRPr="008D1A05">
        <w:t>harus</w:t>
      </w:r>
      <w:proofErr w:type="spellEnd"/>
      <w:r w:rsidRPr="008D1A05">
        <w:t xml:space="preserve"> </w:t>
      </w:r>
      <w:proofErr w:type="spellStart"/>
      <w:r w:rsidRPr="008D1A05">
        <w:t>membeli</w:t>
      </w:r>
      <w:proofErr w:type="spellEnd"/>
      <w:r w:rsidRPr="008D1A05">
        <w:t xml:space="preserve"> </w:t>
      </w:r>
      <w:proofErr w:type="spellStart"/>
      <w:r w:rsidRPr="008D1A05">
        <w:t>produk</w:t>
      </w:r>
      <w:proofErr w:type="spellEnd"/>
      <w:r w:rsidRPr="008D1A05">
        <w:t xml:space="preserve"> </w:t>
      </w:r>
      <w:proofErr w:type="spellStart"/>
      <w:r w:rsidRPr="008D1A05">
        <w:t>segera</w:t>
      </w:r>
      <w:proofErr w:type="spellEnd"/>
      <w:r w:rsidRPr="008D1A05">
        <w:t xml:space="preserve"> </w:t>
      </w:r>
      <w:proofErr w:type="spellStart"/>
      <w:r w:rsidRPr="008D1A05">
        <w:t>atau</w:t>
      </w:r>
      <w:proofErr w:type="spellEnd"/>
      <w:r w:rsidRPr="008D1A05">
        <w:t xml:space="preserve"> </w:t>
      </w:r>
      <w:proofErr w:type="spellStart"/>
      <w:r w:rsidRPr="008D1A05">
        <w:t>menunggu</w:t>
      </w:r>
      <w:proofErr w:type="spellEnd"/>
      <w:r w:rsidRPr="008D1A05">
        <w:t xml:space="preserve"> </w:t>
      </w:r>
      <w:proofErr w:type="spellStart"/>
      <w:r w:rsidRPr="0098236B">
        <w:t>penurunan</w:t>
      </w:r>
      <w:proofErr w:type="spellEnd"/>
      <w:r w:rsidRPr="0098236B">
        <w:t xml:space="preserve"> </w:t>
      </w:r>
      <w:proofErr w:type="spellStart"/>
      <w:r w:rsidRPr="0098236B">
        <w:t>harga</w:t>
      </w:r>
      <w:proofErr w:type="spellEnd"/>
      <w:r w:rsidRPr="0098236B">
        <w:t xml:space="preserve"> yang </w:t>
      </w:r>
      <w:proofErr w:type="spellStart"/>
      <w:r w:rsidRPr="0098236B">
        <w:t>diharapkan</w:t>
      </w:r>
      <w:proofErr w:type="spellEnd"/>
      <w:r w:rsidRPr="0098236B">
        <w:t xml:space="preserve">. </w:t>
      </w:r>
      <w:proofErr w:type="spellStart"/>
      <w:r w:rsidRPr="0098236B">
        <w:t>Contohnya</w:t>
      </w:r>
      <w:proofErr w:type="spellEnd"/>
      <w:r w:rsidRPr="0098236B">
        <w:t xml:space="preserve"> </w:t>
      </w:r>
      <w:proofErr w:type="spellStart"/>
      <w:r w:rsidRPr="0098236B">
        <w:t>adalah</w:t>
      </w:r>
      <w:proofErr w:type="spellEnd"/>
      <w:r w:rsidRPr="0098236B">
        <w:t xml:space="preserve"> </w:t>
      </w:r>
      <w:proofErr w:type="spellStart"/>
      <w:r w:rsidRPr="0098236B">
        <w:t>agregator</w:t>
      </w:r>
      <w:proofErr w:type="spellEnd"/>
      <w:r w:rsidRPr="0098236B">
        <w:t xml:space="preserve"> </w:t>
      </w:r>
      <w:proofErr w:type="spellStart"/>
      <w:r w:rsidRPr="0098236B">
        <w:t>harga</w:t>
      </w:r>
      <w:proofErr w:type="spellEnd"/>
      <w:r w:rsidRPr="0098236B">
        <w:t xml:space="preserve"> </w:t>
      </w:r>
      <w:proofErr w:type="spellStart"/>
      <w:r w:rsidRPr="0098236B">
        <w:t>penerbangan</w:t>
      </w:r>
      <w:proofErr w:type="spellEnd"/>
      <w:r w:rsidRPr="0098236B">
        <w:t xml:space="preserve"> Kayak</w:t>
      </w:r>
      <w:r w:rsidRPr="0098236B">
        <w:rPr>
          <w:rStyle w:val="FootnoteReference"/>
        </w:rPr>
        <w:footnoteReference w:id="5"/>
      </w:r>
      <w:r w:rsidRPr="0098236B">
        <w:t xml:space="preserve">, yang </w:t>
      </w:r>
      <w:proofErr w:type="spellStart"/>
      <w:r w:rsidRPr="0098236B">
        <w:t>menggunakan</w:t>
      </w:r>
      <w:proofErr w:type="spellEnd"/>
      <w:r w:rsidRPr="0098236B">
        <w:t xml:space="preserve"> data </w:t>
      </w:r>
      <w:proofErr w:type="spellStart"/>
      <w:r w:rsidRPr="0098236B">
        <w:t>tren</w:t>
      </w:r>
      <w:proofErr w:type="spellEnd"/>
      <w:r w:rsidRPr="0098236B">
        <w:t xml:space="preserve"> </w:t>
      </w:r>
      <w:proofErr w:type="spellStart"/>
      <w:r w:rsidRPr="0098236B">
        <w:t>harga</w:t>
      </w:r>
      <w:proofErr w:type="spellEnd"/>
      <w:r w:rsidRPr="0098236B">
        <w:t xml:space="preserve"> </w:t>
      </w:r>
      <w:proofErr w:type="spellStart"/>
      <w:r w:rsidRPr="0098236B">
        <w:t>penerbangan</w:t>
      </w:r>
      <w:proofErr w:type="spellEnd"/>
      <w:r w:rsidRPr="0098236B">
        <w:t xml:space="preserve"> </w:t>
      </w:r>
      <w:proofErr w:type="spellStart"/>
      <w:r w:rsidRPr="0098236B">
        <w:t>sebelumnya</w:t>
      </w:r>
      <w:proofErr w:type="spellEnd"/>
      <w:r w:rsidRPr="0098236B">
        <w:t xml:space="preserve"> </w:t>
      </w:r>
      <w:proofErr w:type="spellStart"/>
      <w:r w:rsidRPr="0098236B">
        <w:t>untuk</w:t>
      </w:r>
      <w:proofErr w:type="spellEnd"/>
      <w:r w:rsidRPr="0098236B">
        <w:t xml:space="preserve"> </w:t>
      </w:r>
      <w:proofErr w:type="spellStart"/>
      <w:r w:rsidRPr="0098236B">
        <w:t>menyarankan</w:t>
      </w:r>
      <w:proofErr w:type="spellEnd"/>
      <w:r w:rsidRPr="0098236B">
        <w:t xml:space="preserve"> </w:t>
      </w:r>
      <w:proofErr w:type="spellStart"/>
      <w:r w:rsidRPr="0098236B">
        <w:t>apakah</w:t>
      </w:r>
      <w:proofErr w:type="spellEnd"/>
      <w:r w:rsidRPr="0098236B">
        <w:t xml:space="preserve"> </w:t>
      </w:r>
      <w:proofErr w:type="spellStart"/>
      <w:r w:rsidRPr="0098236B">
        <w:t>akan</w:t>
      </w:r>
      <w:proofErr w:type="spellEnd"/>
      <w:r w:rsidRPr="0098236B">
        <w:t xml:space="preserve"> </w:t>
      </w:r>
      <w:proofErr w:type="spellStart"/>
      <w:r w:rsidRPr="0098236B">
        <w:t>membeli</w:t>
      </w:r>
      <w:proofErr w:type="spellEnd"/>
      <w:r w:rsidRPr="0098236B">
        <w:t xml:space="preserve"> </w:t>
      </w:r>
      <w:proofErr w:type="spellStart"/>
      <w:r w:rsidRPr="0098236B">
        <w:t>penerbangan</w:t>
      </w:r>
      <w:proofErr w:type="spellEnd"/>
      <w:r w:rsidRPr="0098236B">
        <w:t xml:space="preserve"> </w:t>
      </w:r>
      <w:proofErr w:type="spellStart"/>
      <w:r w:rsidRPr="0098236B">
        <w:t>atau</w:t>
      </w:r>
      <w:proofErr w:type="spellEnd"/>
      <w:r w:rsidRPr="0098236B">
        <w:t xml:space="preserve"> </w:t>
      </w:r>
      <w:proofErr w:type="spellStart"/>
      <w:r w:rsidRPr="0098236B">
        <w:t>menunggu</w:t>
      </w:r>
      <w:proofErr w:type="spellEnd"/>
      <w:r w:rsidRPr="0098236B">
        <w:t xml:space="preserve">. </w:t>
      </w:r>
      <w:proofErr w:type="spellStart"/>
      <w:r w:rsidRPr="00715532">
        <w:t>Namun</w:t>
      </w:r>
      <w:proofErr w:type="spellEnd"/>
      <w:r w:rsidRPr="00715532">
        <w:t xml:space="preserve">, </w:t>
      </w:r>
      <w:proofErr w:type="spellStart"/>
      <w:r w:rsidRPr="00715532">
        <w:t>efektivitas</w:t>
      </w:r>
      <w:proofErr w:type="spellEnd"/>
      <w:r w:rsidRPr="00715532">
        <w:t xml:space="preserve"> </w:t>
      </w:r>
      <w:proofErr w:type="spellStart"/>
      <w:r w:rsidRPr="00715532">
        <w:t>algoritma</w:t>
      </w:r>
      <w:proofErr w:type="spellEnd"/>
      <w:r w:rsidRPr="00715532">
        <w:t xml:space="preserve"> </w:t>
      </w:r>
      <w:proofErr w:type="spellStart"/>
      <w:r w:rsidRPr="00715532">
        <w:t>ini</w:t>
      </w:r>
      <w:proofErr w:type="spellEnd"/>
      <w:r w:rsidRPr="00715532">
        <w:t xml:space="preserve"> </w:t>
      </w:r>
      <w:proofErr w:type="spellStart"/>
      <w:r w:rsidRPr="00715532">
        <w:t>telah</w:t>
      </w:r>
      <w:proofErr w:type="spellEnd"/>
      <w:r w:rsidRPr="00715532">
        <w:t xml:space="preserve"> </w:t>
      </w:r>
      <w:proofErr w:type="spellStart"/>
      <w:r w:rsidRPr="00715532">
        <w:t>terbukti</w:t>
      </w:r>
      <w:proofErr w:type="spellEnd"/>
      <w:r w:rsidRPr="00715532">
        <w:t xml:space="preserve"> </w:t>
      </w:r>
      <w:proofErr w:type="spellStart"/>
      <w:r w:rsidRPr="00715532">
        <w:t>beragam</w:t>
      </w:r>
      <w:proofErr w:type="spellEnd"/>
      <w:r w:rsidRPr="00715532">
        <w:t xml:space="preserve">. </w:t>
      </w:r>
      <w:proofErr w:type="spellStart"/>
      <w:r w:rsidRPr="00715532">
        <w:t>Sebuah</w:t>
      </w:r>
      <w:proofErr w:type="spellEnd"/>
      <w:r w:rsidRPr="00715532">
        <w:t xml:space="preserve"> </w:t>
      </w:r>
      <w:proofErr w:type="spellStart"/>
      <w:r w:rsidRPr="00715532">
        <w:t>artikel</w:t>
      </w:r>
      <w:proofErr w:type="spellEnd"/>
      <w:r w:rsidRPr="00715532">
        <w:t xml:space="preserve"> </w:t>
      </w:r>
      <w:proofErr w:type="spellStart"/>
      <w:r w:rsidRPr="00715532">
        <w:t>menunjukkan</w:t>
      </w:r>
      <w:proofErr w:type="spellEnd"/>
      <w:r w:rsidRPr="00715532">
        <w:t xml:space="preserve"> </w:t>
      </w:r>
      <w:proofErr w:type="spellStart"/>
      <w:r w:rsidRPr="00715532">
        <w:t>bahwa</w:t>
      </w:r>
      <w:proofErr w:type="spellEnd"/>
      <w:r w:rsidRPr="00715532">
        <w:t xml:space="preserve"> </w:t>
      </w:r>
      <w:proofErr w:type="spellStart"/>
      <w:r w:rsidRPr="00715532">
        <w:t>untuk</w:t>
      </w:r>
      <w:proofErr w:type="spellEnd"/>
      <w:r w:rsidRPr="00715532">
        <w:t xml:space="preserve"> </w:t>
      </w:r>
      <w:proofErr w:type="spellStart"/>
      <w:r w:rsidRPr="00715532">
        <w:t>sampel</w:t>
      </w:r>
      <w:proofErr w:type="spellEnd"/>
      <w:r w:rsidRPr="00715532">
        <w:t xml:space="preserve"> 15 </w:t>
      </w:r>
      <w:proofErr w:type="spellStart"/>
      <w:r w:rsidRPr="00715532">
        <w:t>rute</w:t>
      </w:r>
      <w:proofErr w:type="spellEnd"/>
      <w:r w:rsidRPr="00715532">
        <w:t xml:space="preserve">, </w:t>
      </w:r>
      <w:proofErr w:type="spellStart"/>
      <w:r w:rsidRPr="00715532">
        <w:t>jika</w:t>
      </w:r>
      <w:proofErr w:type="spellEnd"/>
      <w:r w:rsidRPr="00715532">
        <w:t xml:space="preserve"> </w:t>
      </w:r>
      <w:proofErr w:type="spellStart"/>
      <w:r w:rsidR="00D254F1">
        <w:t>konsumen</w:t>
      </w:r>
      <w:proofErr w:type="spellEnd"/>
      <w:r w:rsidRPr="00715532">
        <w:t xml:space="preserve"> </w:t>
      </w:r>
      <w:proofErr w:type="spellStart"/>
      <w:r w:rsidRPr="00715532">
        <w:t>mengikuti</w:t>
      </w:r>
      <w:proofErr w:type="spellEnd"/>
      <w:r w:rsidRPr="00715532">
        <w:t xml:space="preserve"> saran </w:t>
      </w:r>
      <w:proofErr w:type="spellStart"/>
      <w:r w:rsidRPr="00715532">
        <w:t>algoritma</w:t>
      </w:r>
      <w:proofErr w:type="spellEnd"/>
      <w:r w:rsidRPr="00715532">
        <w:t xml:space="preserve">, </w:t>
      </w:r>
      <w:proofErr w:type="spellStart"/>
      <w:r w:rsidRPr="00715532">
        <w:t>mereka</w:t>
      </w:r>
      <w:proofErr w:type="spellEnd"/>
      <w:r w:rsidRPr="00715532">
        <w:t xml:space="preserve"> </w:t>
      </w:r>
      <w:proofErr w:type="spellStart"/>
      <w:r w:rsidRPr="00715532">
        <w:t>akan</w:t>
      </w:r>
      <w:proofErr w:type="spellEnd"/>
      <w:r w:rsidRPr="00715532">
        <w:t xml:space="preserve"> </w:t>
      </w:r>
      <w:proofErr w:type="spellStart"/>
      <w:r w:rsidRPr="00715532">
        <w:t>membayar</w:t>
      </w:r>
      <w:proofErr w:type="spellEnd"/>
      <w:r w:rsidRPr="00715532">
        <w:t xml:space="preserve"> 2% </w:t>
      </w:r>
      <w:proofErr w:type="spellStart"/>
      <w:r w:rsidRPr="00715532">
        <w:t>lebih</w:t>
      </w:r>
      <w:proofErr w:type="spellEnd"/>
      <w:r w:rsidRPr="00715532">
        <w:t xml:space="preserve"> </w:t>
      </w:r>
      <w:proofErr w:type="spellStart"/>
      <w:r w:rsidRPr="00715532">
        <w:t>tinggi</w:t>
      </w:r>
      <w:proofErr w:type="spellEnd"/>
      <w:r w:rsidRPr="00715532">
        <w:t xml:space="preserve"> </w:t>
      </w:r>
      <w:proofErr w:type="spellStart"/>
      <w:r w:rsidRPr="00715532">
        <w:t>daripada</w:t>
      </w:r>
      <w:proofErr w:type="spellEnd"/>
      <w:r w:rsidRPr="00715532">
        <w:t xml:space="preserve"> </w:t>
      </w:r>
      <w:proofErr w:type="spellStart"/>
      <w:r w:rsidRPr="00715532">
        <w:t>jika</w:t>
      </w:r>
      <w:proofErr w:type="spellEnd"/>
      <w:r w:rsidRPr="00715532">
        <w:t xml:space="preserve"> </w:t>
      </w:r>
      <w:proofErr w:type="spellStart"/>
      <w:r w:rsidRPr="00715532">
        <w:t>mereka</w:t>
      </w:r>
      <w:proofErr w:type="spellEnd"/>
      <w:r w:rsidRPr="00715532">
        <w:t xml:space="preserve"> </w:t>
      </w:r>
      <w:proofErr w:type="spellStart"/>
      <w:r w:rsidRPr="00715532">
        <w:t>hanya</w:t>
      </w:r>
      <w:proofErr w:type="spellEnd"/>
      <w:r w:rsidRPr="00715532">
        <w:t xml:space="preserve"> </w:t>
      </w:r>
      <w:proofErr w:type="spellStart"/>
      <w:r w:rsidRPr="00715532">
        <w:t>membeli</w:t>
      </w:r>
      <w:proofErr w:type="spellEnd"/>
      <w:r w:rsidRPr="00715532">
        <w:t xml:space="preserve"> </w:t>
      </w:r>
      <w:proofErr w:type="spellStart"/>
      <w:r w:rsidRPr="00715532">
        <w:t>tiket</w:t>
      </w:r>
      <w:proofErr w:type="spellEnd"/>
      <w:r w:rsidRPr="00715532">
        <w:t xml:space="preserve"> pada </w:t>
      </w:r>
      <w:proofErr w:type="spellStart"/>
      <w:r w:rsidRPr="00715532">
        <w:t>hari</w:t>
      </w:r>
      <w:proofErr w:type="spellEnd"/>
      <w:r w:rsidRPr="00715532">
        <w:t xml:space="preserve"> </w:t>
      </w:r>
      <w:proofErr w:type="spellStart"/>
      <w:r w:rsidRPr="00715532">
        <w:t>acak</w:t>
      </w:r>
      <w:proofErr w:type="spellEnd"/>
      <w:r w:rsidRPr="00715532">
        <w:t xml:space="preserve">. </w:t>
      </w:r>
      <w:proofErr w:type="spellStart"/>
      <w:r w:rsidRPr="00715532">
        <w:t>Disimpulkan</w:t>
      </w:r>
      <w:proofErr w:type="spellEnd"/>
      <w:r w:rsidRPr="00715532">
        <w:t xml:space="preserve"> </w:t>
      </w:r>
      <w:proofErr w:type="spellStart"/>
      <w:r w:rsidRPr="00715532">
        <w:t>bahwa</w:t>
      </w:r>
      <w:proofErr w:type="spellEnd"/>
      <w:r w:rsidRPr="00715532">
        <w:t xml:space="preserve"> </w:t>
      </w:r>
      <w:proofErr w:type="spellStart"/>
      <w:r w:rsidRPr="00715532">
        <w:t>secara</w:t>
      </w:r>
      <w:proofErr w:type="spellEnd"/>
      <w:r w:rsidRPr="00715532">
        <w:t xml:space="preserve"> </w:t>
      </w:r>
      <w:proofErr w:type="spellStart"/>
      <w:r w:rsidRPr="00715532">
        <w:t>statistik</w:t>
      </w:r>
      <w:proofErr w:type="spellEnd"/>
      <w:r w:rsidRPr="00715532">
        <w:t xml:space="preserve"> </w:t>
      </w:r>
      <w:proofErr w:type="spellStart"/>
      <w:r w:rsidRPr="00715532">
        <w:t>tidak</w:t>
      </w:r>
      <w:proofErr w:type="spellEnd"/>
      <w:r w:rsidRPr="00715532">
        <w:t xml:space="preserve"> </w:t>
      </w:r>
      <w:proofErr w:type="spellStart"/>
      <w:r w:rsidRPr="00715532">
        <w:t>signifikan</w:t>
      </w:r>
      <w:proofErr w:type="spellEnd"/>
      <w:r w:rsidRPr="00715532">
        <w:t>.</w:t>
      </w:r>
    </w:p>
    <w:p w14:paraId="542C221C" w14:textId="6978383A" w:rsidR="008D1A05" w:rsidRDefault="008D1A05" w:rsidP="00457C09">
      <w:pPr>
        <w:spacing w:after="120" w:line="360" w:lineRule="auto"/>
        <w:ind w:firstLine="680"/>
        <w:jc w:val="both"/>
      </w:pPr>
      <w:proofErr w:type="spellStart"/>
      <w:r w:rsidRPr="008D1A05">
        <w:t>Dengan</w:t>
      </w:r>
      <w:proofErr w:type="spellEnd"/>
      <w:r w:rsidRPr="008D1A05">
        <w:t xml:space="preserve"> </w:t>
      </w:r>
      <w:proofErr w:type="spellStart"/>
      <w:r w:rsidRPr="008D1A05">
        <w:t>peningkatan</w:t>
      </w:r>
      <w:proofErr w:type="spellEnd"/>
      <w:r w:rsidRPr="008D1A05">
        <w:t xml:space="preserve"> yang </w:t>
      </w:r>
      <w:proofErr w:type="spellStart"/>
      <w:r w:rsidRPr="008D1A05">
        <w:t>cukup</w:t>
      </w:r>
      <w:proofErr w:type="spellEnd"/>
      <w:r w:rsidRPr="008D1A05">
        <w:t xml:space="preserve"> </w:t>
      </w:r>
      <w:proofErr w:type="spellStart"/>
      <w:r w:rsidRPr="008D1A05">
        <w:t>besar</w:t>
      </w:r>
      <w:proofErr w:type="spellEnd"/>
      <w:r w:rsidRPr="008D1A05">
        <w:t xml:space="preserve"> </w:t>
      </w:r>
      <w:proofErr w:type="spellStart"/>
      <w:r w:rsidRPr="008D1A05">
        <w:t>dalam</w:t>
      </w:r>
      <w:proofErr w:type="spellEnd"/>
      <w:r w:rsidRPr="008D1A05">
        <w:t xml:space="preserve"> </w:t>
      </w:r>
      <w:proofErr w:type="spellStart"/>
      <w:r w:rsidRPr="008D1A05">
        <w:t>kompleksitas</w:t>
      </w:r>
      <w:proofErr w:type="spellEnd"/>
      <w:r>
        <w:t xml:space="preserve"> </w:t>
      </w:r>
      <w:proofErr w:type="spellStart"/>
      <w:r>
        <w:t>penggunaan</w:t>
      </w:r>
      <w:proofErr w:type="spellEnd"/>
      <w:r w:rsidRPr="008D1A05">
        <w:t xml:space="preserve"> </w:t>
      </w:r>
      <w:proofErr w:type="spellStart"/>
      <w:r w:rsidRPr="008D1A05">
        <w:t>algoritma</w:t>
      </w:r>
      <w:proofErr w:type="spellEnd"/>
      <w:r w:rsidRPr="008D1A05">
        <w:t xml:space="preserve">, </w:t>
      </w:r>
      <w:proofErr w:type="spellStart"/>
      <w:r w:rsidRPr="008D1A05">
        <w:t>konsumen</w:t>
      </w:r>
      <w:proofErr w:type="spellEnd"/>
      <w:r w:rsidRPr="008D1A05">
        <w:t xml:space="preserve"> </w:t>
      </w:r>
      <w:proofErr w:type="spellStart"/>
      <w:r w:rsidRPr="008D1A05">
        <w:t>dapat</w:t>
      </w:r>
      <w:proofErr w:type="spellEnd"/>
      <w:r w:rsidRPr="008D1A05">
        <w:t xml:space="preserve"> </w:t>
      </w:r>
      <w:proofErr w:type="spellStart"/>
      <w:r w:rsidRPr="008D1A05">
        <w:t>sepenuhnya</w:t>
      </w:r>
      <w:proofErr w:type="spellEnd"/>
      <w:r w:rsidRPr="008D1A05">
        <w:t xml:space="preserve"> </w:t>
      </w:r>
      <w:proofErr w:type="spellStart"/>
      <w:r>
        <w:t>memberikan</w:t>
      </w:r>
      <w:proofErr w:type="spellEnd"/>
      <w:r w:rsidRPr="008D1A05">
        <w:t xml:space="preserve"> </w:t>
      </w:r>
      <w:proofErr w:type="spellStart"/>
      <w:r w:rsidRPr="008D1A05">
        <w:t>keputusan</w:t>
      </w:r>
      <w:proofErr w:type="spellEnd"/>
      <w:r w:rsidRPr="008D1A05">
        <w:t xml:space="preserve"> </w:t>
      </w:r>
      <w:proofErr w:type="spellStart"/>
      <w:r w:rsidRPr="008D1A05">
        <w:t>pembelian</w:t>
      </w:r>
      <w:proofErr w:type="spellEnd"/>
      <w:r w:rsidRPr="008D1A05">
        <w:t xml:space="preserve"> </w:t>
      </w:r>
      <w:proofErr w:type="spellStart"/>
      <w:r w:rsidRPr="008D1A05">
        <w:t>mereka</w:t>
      </w:r>
      <w:proofErr w:type="spellEnd"/>
      <w:r>
        <w:t xml:space="preserve"> </w:t>
      </w:r>
      <w:proofErr w:type="spellStart"/>
      <w:r>
        <w:t>kepada</w:t>
      </w:r>
      <w:proofErr w:type="spellEnd"/>
      <w:r>
        <w:t xml:space="preserve"> </w:t>
      </w:r>
      <w:proofErr w:type="spellStart"/>
      <w:r>
        <w:t>sistem</w:t>
      </w:r>
      <w:proofErr w:type="spellEnd"/>
      <w:r>
        <w:t xml:space="preserve"> </w:t>
      </w:r>
      <w:proofErr w:type="spellStart"/>
      <w:r>
        <w:t>algoritma</w:t>
      </w:r>
      <w:proofErr w:type="spellEnd"/>
      <w:r>
        <w:t xml:space="preserve"> </w:t>
      </w:r>
      <w:proofErr w:type="spellStart"/>
      <w:r>
        <w:t>tersebut</w:t>
      </w:r>
      <w:proofErr w:type="spellEnd"/>
      <w:r w:rsidRPr="008D1A05">
        <w:t xml:space="preserve">. </w:t>
      </w:r>
      <w:proofErr w:type="spellStart"/>
      <w:r w:rsidRPr="008D1A05">
        <w:t>Agen</w:t>
      </w:r>
      <w:proofErr w:type="spellEnd"/>
      <w:r w:rsidRPr="008D1A05">
        <w:t xml:space="preserve"> digital </w:t>
      </w:r>
      <w:proofErr w:type="spellStart"/>
      <w:r w:rsidRPr="008D1A05">
        <w:t>dapat</w:t>
      </w:r>
      <w:proofErr w:type="spellEnd"/>
      <w:r w:rsidRPr="008D1A05">
        <w:t xml:space="preserve"> </w:t>
      </w:r>
      <w:proofErr w:type="spellStart"/>
      <w:r w:rsidRPr="008D1A05">
        <w:t>menggunakan</w:t>
      </w:r>
      <w:proofErr w:type="spellEnd"/>
      <w:r w:rsidRPr="008D1A05">
        <w:t xml:space="preserve"> data </w:t>
      </w:r>
      <w:proofErr w:type="spellStart"/>
      <w:r w:rsidRPr="008D1A05">
        <w:t>untuk</w:t>
      </w:r>
      <w:proofErr w:type="spellEnd"/>
      <w:r w:rsidRPr="008D1A05">
        <w:t xml:space="preserve"> </w:t>
      </w:r>
      <w:proofErr w:type="spellStart"/>
      <w:r w:rsidRPr="008D1A05">
        <w:t>memprediksi</w:t>
      </w:r>
      <w:proofErr w:type="spellEnd"/>
      <w:r w:rsidRPr="008D1A05">
        <w:t xml:space="preserve"> </w:t>
      </w:r>
      <w:proofErr w:type="spellStart"/>
      <w:r w:rsidR="003B14F5">
        <w:t>pilihan</w:t>
      </w:r>
      <w:proofErr w:type="spellEnd"/>
      <w:r w:rsidR="003B14F5">
        <w:t xml:space="preserve"> </w:t>
      </w:r>
      <w:proofErr w:type="spellStart"/>
      <w:r w:rsidR="003B14F5">
        <w:t>dari</w:t>
      </w:r>
      <w:proofErr w:type="spellEnd"/>
      <w:r w:rsidRPr="008D1A05">
        <w:t xml:space="preserve"> </w:t>
      </w:r>
      <w:proofErr w:type="spellStart"/>
      <w:r w:rsidRPr="008D1A05">
        <w:t>konsumen</w:t>
      </w:r>
      <w:proofErr w:type="spellEnd"/>
      <w:r w:rsidRPr="008D1A05">
        <w:t xml:space="preserve">, </w:t>
      </w:r>
      <w:proofErr w:type="spellStart"/>
      <w:r w:rsidRPr="008D1A05">
        <w:t>secara</w:t>
      </w:r>
      <w:proofErr w:type="spellEnd"/>
      <w:r w:rsidRPr="008D1A05">
        <w:t xml:space="preserve"> optimal</w:t>
      </w:r>
      <w:r w:rsidR="003B14F5">
        <w:t xml:space="preserve"> </w:t>
      </w:r>
      <w:proofErr w:type="spellStart"/>
      <w:r w:rsidR="003B14F5">
        <w:t>dalam</w:t>
      </w:r>
      <w:proofErr w:type="spellEnd"/>
      <w:r w:rsidRPr="008D1A05">
        <w:t xml:space="preserve"> </w:t>
      </w:r>
      <w:proofErr w:type="spellStart"/>
      <w:r w:rsidRPr="008D1A05">
        <w:t>memilih</w:t>
      </w:r>
      <w:proofErr w:type="spellEnd"/>
      <w:r w:rsidRPr="008D1A05">
        <w:t xml:space="preserve"> </w:t>
      </w:r>
      <w:proofErr w:type="spellStart"/>
      <w:r w:rsidRPr="008D1A05">
        <w:t>produk</w:t>
      </w:r>
      <w:proofErr w:type="spellEnd"/>
      <w:r w:rsidRPr="008D1A05">
        <w:t xml:space="preserve"> dan </w:t>
      </w:r>
      <w:proofErr w:type="spellStart"/>
      <w:r w:rsidRPr="008D1A05">
        <w:lastRenderedPageBreak/>
        <w:t>layanan</w:t>
      </w:r>
      <w:proofErr w:type="spellEnd"/>
      <w:r w:rsidRPr="008D1A05">
        <w:t xml:space="preserve"> yang paling </w:t>
      </w:r>
      <w:proofErr w:type="spellStart"/>
      <w:r w:rsidRPr="008D1A05">
        <w:t>cocok</w:t>
      </w:r>
      <w:proofErr w:type="spellEnd"/>
      <w:r w:rsidR="003B14F5">
        <w:t xml:space="preserve"> </w:t>
      </w:r>
      <w:proofErr w:type="spellStart"/>
      <w:r w:rsidR="003B14F5">
        <w:t>bagi</w:t>
      </w:r>
      <w:proofErr w:type="spellEnd"/>
      <w:r w:rsidR="003B14F5">
        <w:t xml:space="preserve"> </w:t>
      </w:r>
      <w:proofErr w:type="spellStart"/>
      <w:r w:rsidR="003B14F5">
        <w:t>konsumen</w:t>
      </w:r>
      <w:proofErr w:type="spellEnd"/>
      <w:r w:rsidRPr="008D1A05">
        <w:t xml:space="preserve">, </w:t>
      </w:r>
      <w:proofErr w:type="spellStart"/>
      <w:r w:rsidRPr="008D1A05">
        <w:t>bernegosiasi</w:t>
      </w:r>
      <w:proofErr w:type="spellEnd"/>
      <w:r w:rsidRPr="008D1A05">
        <w:t xml:space="preserve"> dan </w:t>
      </w:r>
      <w:proofErr w:type="spellStart"/>
      <w:r w:rsidRPr="008D1A05">
        <w:t>melaksanakan</w:t>
      </w:r>
      <w:proofErr w:type="spellEnd"/>
      <w:r w:rsidRPr="008D1A05">
        <w:t xml:space="preserve"> </w:t>
      </w:r>
      <w:proofErr w:type="spellStart"/>
      <w:r w:rsidRPr="008D1A05">
        <w:t>transaksi</w:t>
      </w:r>
      <w:proofErr w:type="spellEnd"/>
      <w:r w:rsidRPr="008D1A05">
        <w:t xml:space="preserve">, dan </w:t>
      </w:r>
      <w:proofErr w:type="spellStart"/>
      <w:r w:rsidRPr="008D1A05">
        <w:t>berpotensi</w:t>
      </w:r>
      <w:proofErr w:type="spellEnd"/>
      <w:r w:rsidRPr="008D1A05">
        <w:t xml:space="preserve"> </w:t>
      </w:r>
      <w:proofErr w:type="spellStart"/>
      <w:r w:rsidRPr="008D1A05">
        <w:t>membentuk</w:t>
      </w:r>
      <w:proofErr w:type="spellEnd"/>
      <w:r w:rsidRPr="008D1A05">
        <w:t xml:space="preserve"> </w:t>
      </w:r>
      <w:proofErr w:type="spellStart"/>
      <w:r w:rsidR="003B14F5">
        <w:t>suatu</w:t>
      </w:r>
      <w:proofErr w:type="spellEnd"/>
      <w:r w:rsidR="003B14F5">
        <w:t xml:space="preserve"> </w:t>
      </w:r>
      <w:proofErr w:type="spellStart"/>
      <w:r w:rsidR="003B14F5">
        <w:t>pengklasifikasian</w:t>
      </w:r>
      <w:proofErr w:type="spellEnd"/>
      <w:r w:rsidRPr="008D1A05">
        <w:t xml:space="preserve"> </w:t>
      </w:r>
      <w:proofErr w:type="spellStart"/>
      <w:r w:rsidRPr="008D1A05">
        <w:t>konsumen</w:t>
      </w:r>
      <w:proofErr w:type="spellEnd"/>
      <w:r w:rsidRPr="008D1A05">
        <w:t xml:space="preserve"> </w:t>
      </w:r>
      <w:proofErr w:type="spellStart"/>
      <w:r w:rsidRPr="008D1A05">
        <w:t>untuk</w:t>
      </w:r>
      <w:proofErr w:type="spellEnd"/>
      <w:r w:rsidRPr="008D1A05">
        <w:t xml:space="preserve"> </w:t>
      </w:r>
      <w:proofErr w:type="spellStart"/>
      <w:r w:rsidRPr="008D1A05">
        <w:t>mendapatkan</w:t>
      </w:r>
      <w:proofErr w:type="spellEnd"/>
      <w:r w:rsidRPr="008D1A05">
        <w:t xml:space="preserve"> </w:t>
      </w:r>
      <w:proofErr w:type="spellStart"/>
      <w:r w:rsidRPr="008D1A05">
        <w:t>syarat</w:t>
      </w:r>
      <w:proofErr w:type="spellEnd"/>
      <w:r w:rsidRPr="008D1A05">
        <w:t xml:space="preserve"> dan </w:t>
      </w:r>
      <w:proofErr w:type="spellStart"/>
      <w:r w:rsidRPr="008D1A05">
        <w:t>ketentuan</w:t>
      </w:r>
      <w:proofErr w:type="spellEnd"/>
      <w:r w:rsidRPr="008D1A05">
        <w:t xml:space="preserve"> </w:t>
      </w:r>
      <w:proofErr w:type="spellStart"/>
      <w:r w:rsidRPr="008D1A05">
        <w:t>terbaik</w:t>
      </w:r>
      <w:proofErr w:type="spellEnd"/>
      <w:r w:rsidR="003B14F5">
        <w:t xml:space="preserve"> </w:t>
      </w:r>
      <w:proofErr w:type="spellStart"/>
      <w:r w:rsidR="003B14F5">
        <w:t>bagi</w:t>
      </w:r>
      <w:proofErr w:type="spellEnd"/>
      <w:r w:rsidR="003B14F5">
        <w:t xml:space="preserve"> </w:t>
      </w:r>
      <w:proofErr w:type="spellStart"/>
      <w:r w:rsidR="003B14F5">
        <w:t>konsumen</w:t>
      </w:r>
      <w:proofErr w:type="spellEnd"/>
      <w:r w:rsidRPr="008D1A05">
        <w:t xml:space="preserve">. </w:t>
      </w:r>
      <w:proofErr w:type="spellStart"/>
      <w:r w:rsidRPr="008D1A05">
        <w:t>Ini</w:t>
      </w:r>
      <w:proofErr w:type="spellEnd"/>
      <w:r w:rsidRPr="008D1A05">
        <w:t xml:space="preserve"> </w:t>
      </w:r>
      <w:proofErr w:type="spellStart"/>
      <w:r w:rsidRPr="008D1A05">
        <w:t>akan</w:t>
      </w:r>
      <w:proofErr w:type="spellEnd"/>
      <w:r w:rsidRPr="008D1A05">
        <w:t xml:space="preserve"> </w:t>
      </w:r>
      <w:proofErr w:type="spellStart"/>
      <w:r w:rsidRPr="008D1A05">
        <w:t>secara</w:t>
      </w:r>
      <w:proofErr w:type="spellEnd"/>
      <w:r w:rsidRPr="008D1A05">
        <w:t xml:space="preserve"> </w:t>
      </w:r>
      <w:proofErr w:type="spellStart"/>
      <w:r w:rsidRPr="008D1A05">
        <w:t>signifikan</w:t>
      </w:r>
      <w:proofErr w:type="spellEnd"/>
      <w:r w:rsidRPr="008D1A05">
        <w:t xml:space="preserve"> </w:t>
      </w:r>
      <w:proofErr w:type="spellStart"/>
      <w:r w:rsidRPr="008D1A05">
        <w:t>mengurangi</w:t>
      </w:r>
      <w:proofErr w:type="spellEnd"/>
      <w:r w:rsidRPr="008D1A05">
        <w:t xml:space="preserve"> </w:t>
      </w:r>
      <w:proofErr w:type="spellStart"/>
      <w:r w:rsidRPr="008D1A05">
        <w:t>biaya</w:t>
      </w:r>
      <w:proofErr w:type="spellEnd"/>
      <w:r w:rsidRPr="008D1A05">
        <w:t xml:space="preserve"> </w:t>
      </w:r>
      <w:proofErr w:type="spellStart"/>
      <w:r w:rsidRPr="008D1A05">
        <w:t>pencarian</w:t>
      </w:r>
      <w:proofErr w:type="spellEnd"/>
      <w:r w:rsidRPr="008D1A05">
        <w:t xml:space="preserve"> dan </w:t>
      </w:r>
      <w:proofErr w:type="spellStart"/>
      <w:r w:rsidRPr="008D1A05">
        <w:t>transaksi</w:t>
      </w:r>
      <w:proofErr w:type="spellEnd"/>
      <w:r w:rsidRPr="008D1A05">
        <w:t xml:space="preserve">, </w:t>
      </w:r>
      <w:proofErr w:type="spellStart"/>
      <w:r w:rsidRPr="008D1A05">
        <w:t>memungkinkan</w:t>
      </w:r>
      <w:proofErr w:type="spellEnd"/>
      <w:r w:rsidRPr="008D1A05">
        <w:t xml:space="preserve"> </w:t>
      </w:r>
      <w:proofErr w:type="spellStart"/>
      <w:r w:rsidRPr="008D1A05">
        <w:t>untuk</w:t>
      </w:r>
      <w:proofErr w:type="spellEnd"/>
      <w:r w:rsidRPr="008D1A05">
        <w:t xml:space="preserve"> </w:t>
      </w:r>
      <w:proofErr w:type="spellStart"/>
      <w:r w:rsidRPr="008D1A05">
        <w:t>pilihan</w:t>
      </w:r>
      <w:proofErr w:type="spellEnd"/>
      <w:r w:rsidRPr="008D1A05">
        <w:t xml:space="preserve"> yang </w:t>
      </w:r>
      <w:proofErr w:type="spellStart"/>
      <w:r w:rsidRPr="008D1A05">
        <w:t>lebih</w:t>
      </w:r>
      <w:proofErr w:type="spellEnd"/>
      <w:r w:rsidRPr="008D1A05">
        <w:t xml:space="preserve"> </w:t>
      </w:r>
      <w:proofErr w:type="spellStart"/>
      <w:r w:rsidRPr="008D1A05">
        <w:t>canggih</w:t>
      </w:r>
      <w:proofErr w:type="spellEnd"/>
      <w:r w:rsidRPr="008D1A05">
        <w:t xml:space="preserve"> dan </w:t>
      </w:r>
      <w:proofErr w:type="spellStart"/>
      <w:r w:rsidRPr="008D1A05">
        <w:t>rasional</w:t>
      </w:r>
      <w:proofErr w:type="spellEnd"/>
      <w:r w:rsidRPr="008D1A05">
        <w:t xml:space="preserve">, dan </w:t>
      </w:r>
      <w:proofErr w:type="spellStart"/>
      <w:r w:rsidRPr="008D1A05">
        <w:t>bahkan</w:t>
      </w:r>
      <w:proofErr w:type="spellEnd"/>
      <w:r w:rsidRPr="008D1A05">
        <w:t xml:space="preserve"> </w:t>
      </w:r>
      <w:proofErr w:type="spellStart"/>
      <w:r w:rsidRPr="008D1A05">
        <w:t>memperkuat</w:t>
      </w:r>
      <w:proofErr w:type="spellEnd"/>
      <w:r w:rsidRPr="008D1A05">
        <w:t xml:space="preserve"> </w:t>
      </w:r>
      <w:proofErr w:type="spellStart"/>
      <w:r w:rsidR="003B14F5">
        <w:t>kedudukan</w:t>
      </w:r>
      <w:proofErr w:type="spellEnd"/>
      <w:r w:rsidRPr="008D1A05">
        <w:t xml:space="preserve"> </w:t>
      </w:r>
      <w:proofErr w:type="spellStart"/>
      <w:r w:rsidRPr="008D1A05">
        <w:t>pembeli</w:t>
      </w:r>
      <w:proofErr w:type="spellEnd"/>
      <w:r w:rsidR="003B14F5">
        <w:t xml:space="preserve"> </w:t>
      </w:r>
      <w:proofErr w:type="spellStart"/>
      <w:r w:rsidR="003B14F5">
        <w:t>dalam</w:t>
      </w:r>
      <w:proofErr w:type="spellEnd"/>
      <w:r w:rsidR="003B14F5">
        <w:t xml:space="preserve"> </w:t>
      </w:r>
      <w:proofErr w:type="spellStart"/>
      <w:r w:rsidR="003B14F5">
        <w:t>transaksi</w:t>
      </w:r>
      <w:proofErr w:type="spellEnd"/>
      <w:r w:rsidRPr="008D1A05">
        <w:t>.</w:t>
      </w:r>
    </w:p>
    <w:p w14:paraId="4411F27F" w14:textId="24122572" w:rsidR="003B14F5" w:rsidRDefault="003B14F5" w:rsidP="00457C09">
      <w:pPr>
        <w:spacing w:after="120" w:line="360" w:lineRule="auto"/>
        <w:ind w:firstLine="680"/>
        <w:jc w:val="both"/>
      </w:pPr>
      <w:proofErr w:type="spellStart"/>
      <w:r w:rsidRPr="003B14F5">
        <w:t>Baik</w:t>
      </w:r>
      <w:proofErr w:type="spellEnd"/>
      <w:r w:rsidRPr="003B14F5">
        <w:t xml:space="preserve"> </w:t>
      </w:r>
      <w:proofErr w:type="spellStart"/>
      <w:r w:rsidRPr="003B14F5">
        <w:t>layanan</w:t>
      </w:r>
      <w:proofErr w:type="spellEnd"/>
      <w:r w:rsidRPr="003B14F5">
        <w:t xml:space="preserve"> </w:t>
      </w:r>
      <w:proofErr w:type="spellStart"/>
      <w:r w:rsidRPr="003B14F5">
        <w:t>pencarian</w:t>
      </w:r>
      <w:proofErr w:type="spellEnd"/>
      <w:r w:rsidRPr="003B14F5">
        <w:t xml:space="preserve"> dan </w:t>
      </w:r>
      <w:proofErr w:type="spellStart"/>
      <w:r w:rsidRPr="003B14F5">
        <w:t>perbandingan</w:t>
      </w:r>
      <w:proofErr w:type="spellEnd"/>
      <w:r w:rsidRPr="003B14F5">
        <w:t xml:space="preserve"> (</w:t>
      </w:r>
      <w:proofErr w:type="spellStart"/>
      <w:r w:rsidRPr="003B14F5">
        <w:t>dalam</w:t>
      </w:r>
      <w:proofErr w:type="spellEnd"/>
      <w:r w:rsidRPr="003B14F5">
        <w:t xml:space="preserve"> </w:t>
      </w:r>
      <w:proofErr w:type="spellStart"/>
      <w:r w:rsidRPr="003B14F5">
        <w:t>bentuk</w:t>
      </w:r>
      <w:proofErr w:type="spellEnd"/>
      <w:r w:rsidRPr="003B14F5">
        <w:t xml:space="preserve"> </w:t>
      </w:r>
      <w:proofErr w:type="spellStart"/>
      <w:r w:rsidRPr="003B14F5">
        <w:t>alat</w:t>
      </w:r>
      <w:proofErr w:type="spellEnd"/>
      <w:r w:rsidRPr="003B14F5">
        <w:t xml:space="preserve"> </w:t>
      </w:r>
      <w:proofErr w:type="spellStart"/>
      <w:r w:rsidRPr="003B14F5">
        <w:t>perbandingan</w:t>
      </w:r>
      <w:proofErr w:type="spellEnd"/>
      <w:r w:rsidRPr="003B14F5">
        <w:t xml:space="preserve"> digital) </w:t>
      </w:r>
      <w:proofErr w:type="spellStart"/>
      <w:r w:rsidRPr="003B14F5">
        <w:t>maupun</w:t>
      </w:r>
      <w:proofErr w:type="spellEnd"/>
      <w:r w:rsidRPr="003B14F5">
        <w:t xml:space="preserve"> </w:t>
      </w:r>
      <w:proofErr w:type="spellStart"/>
      <w:r w:rsidRPr="003B14F5">
        <w:t>layanan</w:t>
      </w:r>
      <w:proofErr w:type="spellEnd"/>
      <w:r w:rsidRPr="003B14F5">
        <w:t xml:space="preserve"> </w:t>
      </w:r>
      <w:proofErr w:type="spellStart"/>
      <w:r w:rsidRPr="003B14F5">
        <w:t>pembelian</w:t>
      </w:r>
      <w:proofErr w:type="spellEnd"/>
      <w:r w:rsidRPr="003B14F5">
        <w:t xml:space="preserve"> </w:t>
      </w:r>
      <w:proofErr w:type="spellStart"/>
      <w:r w:rsidRPr="003B14F5">
        <w:t>kolektif</w:t>
      </w:r>
      <w:proofErr w:type="spellEnd"/>
      <w:r w:rsidRPr="003B14F5">
        <w:t xml:space="preserve"> (</w:t>
      </w:r>
      <w:proofErr w:type="spellStart"/>
      <w:r w:rsidRPr="003B14F5">
        <w:t>seperti</w:t>
      </w:r>
      <w:proofErr w:type="spellEnd"/>
      <w:r w:rsidRPr="003B14F5">
        <w:t xml:space="preserve"> Groupon, LivingSocial, dan Google Offers</w:t>
      </w:r>
      <w:r>
        <w:t xml:space="preserve"> dan </w:t>
      </w:r>
      <w:proofErr w:type="spellStart"/>
      <w:r>
        <w:t>lainya</w:t>
      </w:r>
      <w:proofErr w:type="spellEnd"/>
      <w:r w:rsidRPr="003B14F5">
        <w:t xml:space="preserve">) </w:t>
      </w:r>
      <w:proofErr w:type="spellStart"/>
      <w:r w:rsidRPr="003B14F5">
        <w:t>sudah</w:t>
      </w:r>
      <w:proofErr w:type="spellEnd"/>
      <w:r w:rsidRPr="003B14F5">
        <w:t xml:space="preserve"> </w:t>
      </w:r>
      <w:proofErr w:type="spellStart"/>
      <w:r>
        <w:t>tersedia</w:t>
      </w:r>
      <w:proofErr w:type="spellEnd"/>
      <w:r>
        <w:t xml:space="preserve"> </w:t>
      </w:r>
      <w:proofErr w:type="spellStart"/>
      <w:r>
        <w:t>saat</w:t>
      </w:r>
      <w:proofErr w:type="spellEnd"/>
      <w:r>
        <w:t xml:space="preserve"> </w:t>
      </w:r>
      <w:proofErr w:type="spellStart"/>
      <w:r>
        <w:t>ini</w:t>
      </w:r>
      <w:proofErr w:type="spellEnd"/>
      <w:r w:rsidRPr="003B14F5">
        <w:t xml:space="preserve">. </w:t>
      </w:r>
      <w:proofErr w:type="spellStart"/>
      <w:r>
        <w:t>Dalam</w:t>
      </w:r>
      <w:proofErr w:type="spellEnd"/>
      <w:r>
        <w:t xml:space="preserve"> </w:t>
      </w:r>
      <w:proofErr w:type="spellStart"/>
      <w:r>
        <w:t>beberapa</w:t>
      </w:r>
      <w:proofErr w:type="spellEnd"/>
      <w:r>
        <w:t xml:space="preserve"> </w:t>
      </w:r>
      <w:proofErr w:type="spellStart"/>
      <w:r>
        <w:t>penelitian</w:t>
      </w:r>
      <w:proofErr w:type="spellEnd"/>
      <w:r>
        <w:t xml:space="preserve"> juga </w:t>
      </w:r>
      <w:proofErr w:type="spellStart"/>
      <w:r>
        <w:t>ada</w:t>
      </w:r>
      <w:proofErr w:type="spellEnd"/>
      <w:r>
        <w:t xml:space="preserve"> </w:t>
      </w:r>
      <w:proofErr w:type="spellStart"/>
      <w:r>
        <w:t>potensi</w:t>
      </w:r>
      <w:proofErr w:type="spellEnd"/>
      <w:r w:rsidRPr="003B14F5">
        <w:t xml:space="preserve"> </w:t>
      </w:r>
      <w:proofErr w:type="spellStart"/>
      <w:r w:rsidRPr="003B14F5">
        <w:t>bahwa</w:t>
      </w:r>
      <w:proofErr w:type="spellEnd"/>
      <w:r w:rsidRPr="003B14F5">
        <w:t xml:space="preserve"> </w:t>
      </w:r>
      <w:proofErr w:type="spellStart"/>
      <w:r w:rsidRPr="003B14F5">
        <w:t>asisten</w:t>
      </w:r>
      <w:proofErr w:type="spellEnd"/>
      <w:r w:rsidRPr="003B14F5">
        <w:t xml:space="preserve"> </w:t>
      </w:r>
      <w:proofErr w:type="spellStart"/>
      <w:r w:rsidRPr="003B14F5">
        <w:t>pribadi</w:t>
      </w:r>
      <w:proofErr w:type="spellEnd"/>
      <w:r w:rsidRPr="003B14F5">
        <w:t xml:space="preserve"> digital (</w:t>
      </w:r>
      <w:proofErr w:type="spellStart"/>
      <w:r w:rsidRPr="003B14F5">
        <w:t>seperti</w:t>
      </w:r>
      <w:proofErr w:type="spellEnd"/>
      <w:r w:rsidRPr="003B14F5">
        <w:t xml:space="preserve"> Amazon Alexa, Apple Siri dan Google Assistant) </w:t>
      </w:r>
      <w:proofErr w:type="spellStart"/>
      <w:r w:rsidRPr="003B14F5">
        <w:t>dapat</w:t>
      </w:r>
      <w:proofErr w:type="spellEnd"/>
      <w:r w:rsidRPr="003B14F5">
        <w:t xml:space="preserve"> </w:t>
      </w:r>
      <w:proofErr w:type="spellStart"/>
      <w:r w:rsidRPr="003B14F5">
        <w:t>melampaui</w:t>
      </w:r>
      <w:proofErr w:type="spellEnd"/>
      <w:r w:rsidRPr="003B14F5">
        <w:t xml:space="preserve"> </w:t>
      </w:r>
      <w:proofErr w:type="spellStart"/>
      <w:r w:rsidRPr="003B14F5">
        <w:t>apa</w:t>
      </w:r>
      <w:proofErr w:type="spellEnd"/>
      <w:r w:rsidRPr="003B14F5">
        <w:t xml:space="preserve"> yang </w:t>
      </w:r>
      <w:proofErr w:type="spellStart"/>
      <w:r w:rsidRPr="003B14F5">
        <w:t>saat</w:t>
      </w:r>
      <w:proofErr w:type="spellEnd"/>
      <w:r w:rsidRPr="003B14F5">
        <w:t xml:space="preserve"> </w:t>
      </w:r>
      <w:proofErr w:type="spellStart"/>
      <w:r w:rsidRPr="003B14F5">
        <w:t>ini</w:t>
      </w:r>
      <w:proofErr w:type="spellEnd"/>
      <w:r w:rsidRPr="003B14F5">
        <w:t xml:space="preserve"> </w:t>
      </w:r>
      <w:proofErr w:type="spellStart"/>
      <w:r w:rsidRPr="003B14F5">
        <w:t>tersedia</w:t>
      </w:r>
      <w:proofErr w:type="spellEnd"/>
      <w:r w:rsidRPr="003B14F5">
        <w:t xml:space="preserve">. </w:t>
      </w:r>
      <w:proofErr w:type="spellStart"/>
      <w:r w:rsidRPr="003B14F5">
        <w:t>Misalnya</w:t>
      </w:r>
      <w:proofErr w:type="spellEnd"/>
      <w:r w:rsidRPr="003B14F5">
        <w:t xml:space="preserve">, </w:t>
      </w:r>
      <w:proofErr w:type="spellStart"/>
      <w:r w:rsidRPr="003B14F5">
        <w:t>asisten</w:t>
      </w:r>
      <w:proofErr w:type="spellEnd"/>
      <w:r w:rsidRPr="003B14F5">
        <w:t xml:space="preserve"> </w:t>
      </w:r>
      <w:proofErr w:type="spellStart"/>
      <w:r w:rsidRPr="003B14F5">
        <w:t>pribadi</w:t>
      </w:r>
      <w:proofErr w:type="spellEnd"/>
      <w:r w:rsidRPr="003B14F5">
        <w:t xml:space="preserve"> digital </w:t>
      </w:r>
      <w:proofErr w:type="spellStart"/>
      <w:r w:rsidRPr="003B14F5">
        <w:t>dapat</w:t>
      </w:r>
      <w:proofErr w:type="spellEnd"/>
      <w:r w:rsidRPr="003B14F5">
        <w:t xml:space="preserve"> </w:t>
      </w:r>
      <w:proofErr w:type="spellStart"/>
      <w:r w:rsidRPr="003B14F5">
        <w:t>mengumpulkan</w:t>
      </w:r>
      <w:proofErr w:type="spellEnd"/>
      <w:r w:rsidRPr="003B14F5">
        <w:t xml:space="preserve"> dan </w:t>
      </w:r>
      <w:proofErr w:type="spellStart"/>
      <w:r w:rsidRPr="003B14F5">
        <w:t>memproses</w:t>
      </w:r>
      <w:proofErr w:type="spellEnd"/>
      <w:r w:rsidRPr="003B14F5">
        <w:t xml:space="preserve"> </w:t>
      </w:r>
      <w:proofErr w:type="spellStart"/>
      <w:r w:rsidRPr="003B14F5">
        <w:t>informasi</w:t>
      </w:r>
      <w:proofErr w:type="spellEnd"/>
      <w:r w:rsidRPr="003B14F5">
        <w:t xml:space="preserve"> yang </w:t>
      </w:r>
      <w:proofErr w:type="spellStart"/>
      <w:r w:rsidRPr="003B14F5">
        <w:t>cukup</w:t>
      </w:r>
      <w:proofErr w:type="spellEnd"/>
      <w:r>
        <w:t>,</w:t>
      </w:r>
      <w:r w:rsidRPr="003B14F5">
        <w:t xml:space="preserve"> </w:t>
      </w:r>
      <w:proofErr w:type="spellStart"/>
      <w:r w:rsidRPr="003B14F5">
        <w:t>untuk</w:t>
      </w:r>
      <w:proofErr w:type="spellEnd"/>
      <w:r w:rsidRPr="003B14F5">
        <w:t xml:space="preserve"> </w:t>
      </w:r>
      <w:proofErr w:type="spellStart"/>
      <w:r w:rsidRPr="003B14F5">
        <w:t>dapat</w:t>
      </w:r>
      <w:proofErr w:type="spellEnd"/>
      <w:r w:rsidRPr="003B14F5">
        <w:t xml:space="preserve"> </w:t>
      </w:r>
      <w:proofErr w:type="spellStart"/>
      <w:r w:rsidRPr="003B14F5">
        <w:t>mengkoordinasikan</w:t>
      </w:r>
      <w:proofErr w:type="spellEnd"/>
      <w:r w:rsidRPr="003B14F5">
        <w:t xml:space="preserve"> </w:t>
      </w:r>
      <w:proofErr w:type="spellStart"/>
      <w:r w:rsidRPr="003B14F5">
        <w:t>pembelian</w:t>
      </w:r>
      <w:proofErr w:type="spellEnd"/>
      <w:r w:rsidRPr="003B14F5">
        <w:t xml:space="preserve"> di </w:t>
      </w:r>
      <w:proofErr w:type="spellStart"/>
      <w:r w:rsidRPr="003B14F5">
        <w:t>berbagai</w:t>
      </w:r>
      <w:proofErr w:type="spellEnd"/>
      <w:r w:rsidRPr="003B14F5">
        <w:t xml:space="preserve"> </w:t>
      </w:r>
      <w:proofErr w:type="spellStart"/>
      <w:r w:rsidRPr="003B14F5">
        <w:t>pengguna</w:t>
      </w:r>
      <w:r>
        <w:t>an</w:t>
      </w:r>
      <w:proofErr w:type="spellEnd"/>
      <w:r w:rsidRPr="003B14F5">
        <w:t xml:space="preserve"> yang </w:t>
      </w:r>
      <w:proofErr w:type="spellStart"/>
      <w:r w:rsidRPr="003B14F5">
        <w:t>jauh</w:t>
      </w:r>
      <w:proofErr w:type="spellEnd"/>
      <w:r w:rsidRPr="003B14F5">
        <w:t xml:space="preserve"> </w:t>
      </w:r>
      <w:proofErr w:type="spellStart"/>
      <w:r w:rsidRPr="003B14F5">
        <w:t>lebih</w:t>
      </w:r>
      <w:proofErr w:type="spellEnd"/>
      <w:r w:rsidRPr="003B14F5">
        <w:t xml:space="preserve"> </w:t>
      </w:r>
      <w:proofErr w:type="spellStart"/>
      <w:r w:rsidRPr="003B14F5">
        <w:t>luas</w:t>
      </w:r>
      <w:proofErr w:type="spellEnd"/>
      <w:r w:rsidRPr="003B14F5">
        <w:t xml:space="preserve"> dan </w:t>
      </w:r>
      <w:proofErr w:type="spellStart"/>
      <w:r w:rsidRPr="003B14F5">
        <w:t>produk</w:t>
      </w:r>
      <w:proofErr w:type="spellEnd"/>
      <w:r w:rsidRPr="003B14F5">
        <w:t xml:space="preserve"> </w:t>
      </w:r>
      <w:proofErr w:type="spellStart"/>
      <w:r w:rsidRPr="003B14F5">
        <w:t>dari</w:t>
      </w:r>
      <w:proofErr w:type="spellEnd"/>
      <w:r w:rsidRPr="003B14F5">
        <w:t xml:space="preserve"> </w:t>
      </w:r>
      <w:proofErr w:type="spellStart"/>
      <w:r w:rsidRPr="003B14F5">
        <w:t>apa</w:t>
      </w:r>
      <w:proofErr w:type="spellEnd"/>
      <w:r w:rsidRPr="003B14F5">
        <w:t xml:space="preserve"> yang </w:t>
      </w:r>
      <w:proofErr w:type="spellStart"/>
      <w:r w:rsidRPr="003B14F5">
        <w:t>saat</w:t>
      </w:r>
      <w:proofErr w:type="spellEnd"/>
      <w:r w:rsidRPr="003B14F5">
        <w:t xml:space="preserve"> </w:t>
      </w:r>
      <w:proofErr w:type="spellStart"/>
      <w:r w:rsidRPr="003B14F5">
        <w:t>ini</w:t>
      </w:r>
      <w:proofErr w:type="spellEnd"/>
      <w:r w:rsidRPr="003B14F5">
        <w:t xml:space="preserve"> </w:t>
      </w:r>
      <w:proofErr w:type="spellStart"/>
      <w:r w:rsidRPr="003B14F5">
        <w:t>tersedia</w:t>
      </w:r>
      <w:proofErr w:type="spellEnd"/>
      <w:r w:rsidRPr="003B14F5">
        <w:t>.</w:t>
      </w:r>
    </w:p>
    <w:p w14:paraId="025F0500" w14:textId="52F7E397" w:rsidR="00AF44F9" w:rsidRDefault="00AF44F9" w:rsidP="00457C09">
      <w:pPr>
        <w:spacing w:after="120" w:line="360" w:lineRule="auto"/>
        <w:ind w:firstLine="680"/>
        <w:jc w:val="both"/>
      </w:pPr>
      <w:proofErr w:type="spellStart"/>
      <w:r w:rsidRPr="00AF44F9">
        <w:t>Terlepas</w:t>
      </w:r>
      <w:proofErr w:type="spellEnd"/>
      <w:r w:rsidRPr="00AF44F9">
        <w:t xml:space="preserve"> </w:t>
      </w:r>
      <w:proofErr w:type="spellStart"/>
      <w:r w:rsidRPr="00AF44F9">
        <w:t>dari</w:t>
      </w:r>
      <w:proofErr w:type="spellEnd"/>
      <w:r w:rsidRPr="00AF44F9">
        <w:t xml:space="preserve"> </w:t>
      </w:r>
      <w:proofErr w:type="spellStart"/>
      <w:r w:rsidRPr="00AF44F9">
        <w:t>manfaat</w:t>
      </w:r>
      <w:proofErr w:type="spellEnd"/>
      <w:r>
        <w:t xml:space="preserve"> </w:t>
      </w:r>
      <w:proofErr w:type="spellStart"/>
      <w:r>
        <w:t>dari</w:t>
      </w:r>
      <w:proofErr w:type="spellEnd"/>
      <w:r>
        <w:t xml:space="preserve"> </w:t>
      </w:r>
      <w:proofErr w:type="spellStart"/>
      <w:r>
        <w:t>penggunaan</w:t>
      </w:r>
      <w:proofErr w:type="spellEnd"/>
      <w:r w:rsidRPr="00AF44F9">
        <w:t xml:space="preserve"> </w:t>
      </w:r>
      <w:proofErr w:type="spellStart"/>
      <w:r w:rsidRPr="00AF44F9">
        <w:t>algoritm</w:t>
      </w:r>
      <w:r>
        <w:t>a</w:t>
      </w:r>
      <w:proofErr w:type="spellEnd"/>
      <w:r w:rsidRPr="00AF44F9">
        <w:t xml:space="preserve"> yang </w:t>
      </w:r>
      <w:proofErr w:type="spellStart"/>
      <w:r w:rsidRPr="00AF44F9">
        <w:t>diuraikan</w:t>
      </w:r>
      <w:proofErr w:type="spellEnd"/>
      <w:r w:rsidRPr="00AF44F9">
        <w:t xml:space="preserve"> di </w:t>
      </w:r>
      <w:proofErr w:type="spellStart"/>
      <w:r w:rsidRPr="00AF44F9">
        <w:t>atas</w:t>
      </w:r>
      <w:proofErr w:type="spellEnd"/>
      <w:r w:rsidRPr="00AF44F9">
        <w:t xml:space="preserve">, </w:t>
      </w:r>
      <w:proofErr w:type="spellStart"/>
      <w:r w:rsidRPr="00AF44F9">
        <w:t>ada</w:t>
      </w:r>
      <w:proofErr w:type="spellEnd"/>
      <w:r w:rsidRPr="00AF44F9">
        <w:t xml:space="preserve"> </w:t>
      </w:r>
      <w:proofErr w:type="spellStart"/>
      <w:r w:rsidRPr="00AF44F9">
        <w:t>kekhawatiran</w:t>
      </w:r>
      <w:proofErr w:type="spellEnd"/>
      <w:r>
        <w:t xml:space="preserve"> yang </w:t>
      </w:r>
      <w:proofErr w:type="spellStart"/>
      <w:r>
        <w:t>berkembang</w:t>
      </w:r>
      <w:proofErr w:type="spellEnd"/>
      <w:r w:rsidRPr="00AF44F9">
        <w:t xml:space="preserve"> </w:t>
      </w:r>
      <w:proofErr w:type="spellStart"/>
      <w:r w:rsidRPr="00AF44F9">
        <w:t>tentang</w:t>
      </w:r>
      <w:proofErr w:type="spellEnd"/>
      <w:r w:rsidRPr="00AF44F9">
        <w:t xml:space="preserve"> </w:t>
      </w:r>
      <w:proofErr w:type="spellStart"/>
      <w:r w:rsidRPr="00AF44F9">
        <w:t>potensi</w:t>
      </w:r>
      <w:proofErr w:type="spellEnd"/>
      <w:r>
        <w:t xml:space="preserve"> </w:t>
      </w:r>
      <w:proofErr w:type="spellStart"/>
      <w:r>
        <w:t>penggunaan</w:t>
      </w:r>
      <w:proofErr w:type="spellEnd"/>
      <w:r w:rsidRPr="00AF44F9">
        <w:t xml:space="preserve"> </w:t>
      </w:r>
      <w:proofErr w:type="spellStart"/>
      <w:r w:rsidRPr="00AF44F9">
        <w:t>algoritm</w:t>
      </w:r>
      <w:r>
        <w:t>a</w:t>
      </w:r>
      <w:proofErr w:type="spellEnd"/>
      <w:r w:rsidRPr="00AF44F9">
        <w:t xml:space="preserve"> yang </w:t>
      </w:r>
      <w:proofErr w:type="spellStart"/>
      <w:r w:rsidRPr="00AF44F9">
        <w:t>mengarah</w:t>
      </w:r>
      <w:proofErr w:type="spellEnd"/>
      <w:r w:rsidRPr="00AF44F9">
        <w:t xml:space="preserve"> pada </w:t>
      </w:r>
      <w:proofErr w:type="spellStart"/>
      <w:r w:rsidR="000A7561">
        <w:t>kerugian</w:t>
      </w:r>
      <w:proofErr w:type="spellEnd"/>
      <w:r w:rsidR="000A7561">
        <w:t xml:space="preserve"> </w:t>
      </w:r>
      <w:proofErr w:type="spellStart"/>
      <w:r w:rsidR="000A7561">
        <w:t>terhadap</w:t>
      </w:r>
      <w:proofErr w:type="spellEnd"/>
      <w:r w:rsidRPr="00AF44F9">
        <w:t xml:space="preserve"> </w:t>
      </w:r>
      <w:proofErr w:type="spellStart"/>
      <w:r w:rsidRPr="00AF44F9">
        <w:t>konsumen</w:t>
      </w:r>
      <w:proofErr w:type="spellEnd"/>
      <w:r w:rsidRPr="00AF44F9">
        <w:t xml:space="preserve">. Salah </w:t>
      </w:r>
      <w:proofErr w:type="spellStart"/>
      <w:r w:rsidRPr="00AF44F9">
        <w:t>satu</w:t>
      </w:r>
      <w:proofErr w:type="spellEnd"/>
      <w:r w:rsidRPr="00AF44F9">
        <w:t xml:space="preserve"> </w:t>
      </w:r>
      <w:proofErr w:type="spellStart"/>
      <w:r w:rsidRPr="00AF44F9">
        <w:t>teori</w:t>
      </w:r>
      <w:proofErr w:type="spellEnd"/>
      <w:r w:rsidRPr="00AF44F9">
        <w:t xml:space="preserve"> </w:t>
      </w:r>
      <w:proofErr w:type="spellStart"/>
      <w:r w:rsidRPr="00AF44F9">
        <w:t>utama</w:t>
      </w:r>
      <w:proofErr w:type="spellEnd"/>
      <w:r w:rsidRPr="00AF44F9">
        <w:t xml:space="preserve"> </w:t>
      </w:r>
      <w:proofErr w:type="spellStart"/>
      <w:r w:rsidRPr="00AF44F9">
        <w:t>kerusakan</w:t>
      </w:r>
      <w:proofErr w:type="spellEnd"/>
      <w:r w:rsidRPr="00AF44F9">
        <w:t xml:space="preserve"> </w:t>
      </w:r>
      <w:proofErr w:type="spellStart"/>
      <w:r w:rsidRPr="00AF44F9">
        <w:t>terkait</w:t>
      </w:r>
      <w:proofErr w:type="spellEnd"/>
      <w:r w:rsidRPr="00AF44F9">
        <w:t xml:space="preserve"> </w:t>
      </w:r>
      <w:proofErr w:type="spellStart"/>
      <w:r w:rsidRPr="00AF44F9">
        <w:t>dengan</w:t>
      </w:r>
      <w:proofErr w:type="spellEnd"/>
      <w:r w:rsidRPr="00AF44F9">
        <w:t xml:space="preserve"> </w:t>
      </w:r>
      <w:proofErr w:type="spellStart"/>
      <w:r w:rsidRPr="00AF44F9">
        <w:t>kemungkinan</w:t>
      </w:r>
      <w:proofErr w:type="spellEnd"/>
      <w:r w:rsidRPr="00AF44F9">
        <w:t xml:space="preserve"> </w:t>
      </w:r>
      <w:proofErr w:type="spellStart"/>
      <w:r w:rsidRPr="00AF44F9">
        <w:t>bahwa</w:t>
      </w:r>
      <w:proofErr w:type="spellEnd"/>
      <w:r w:rsidRPr="00AF44F9">
        <w:t xml:space="preserve"> </w:t>
      </w:r>
      <w:proofErr w:type="spellStart"/>
      <w:r w:rsidRPr="00AF44F9">
        <w:t>algoritma</w:t>
      </w:r>
      <w:proofErr w:type="spellEnd"/>
      <w:r w:rsidRPr="00AF44F9">
        <w:t xml:space="preserve"> </w:t>
      </w:r>
      <w:proofErr w:type="spellStart"/>
      <w:r w:rsidRPr="00AF44F9">
        <w:t>penetapan</w:t>
      </w:r>
      <w:proofErr w:type="spellEnd"/>
      <w:r w:rsidRPr="00AF44F9">
        <w:t xml:space="preserve"> </w:t>
      </w:r>
      <w:proofErr w:type="spellStart"/>
      <w:r w:rsidRPr="00AF44F9">
        <w:t>harga</w:t>
      </w:r>
      <w:proofErr w:type="spellEnd"/>
      <w:r w:rsidRPr="00AF44F9">
        <w:t xml:space="preserve"> </w:t>
      </w:r>
      <w:proofErr w:type="spellStart"/>
      <w:r w:rsidRPr="00AF44F9">
        <w:t>dapat</w:t>
      </w:r>
      <w:proofErr w:type="spellEnd"/>
      <w:r w:rsidRPr="00AF44F9">
        <w:t xml:space="preserve"> </w:t>
      </w:r>
      <w:proofErr w:type="spellStart"/>
      <w:r w:rsidRPr="00AF44F9">
        <w:t>mengarah</w:t>
      </w:r>
      <w:proofErr w:type="spellEnd"/>
      <w:r w:rsidRPr="00AF44F9">
        <w:t xml:space="preserve"> pada </w:t>
      </w:r>
      <w:proofErr w:type="spellStart"/>
      <w:r>
        <w:t>sebuah</w:t>
      </w:r>
      <w:proofErr w:type="spellEnd"/>
      <w:r>
        <w:t xml:space="preserve"> </w:t>
      </w:r>
      <w:proofErr w:type="spellStart"/>
      <w:r>
        <w:t>tindakan</w:t>
      </w:r>
      <w:proofErr w:type="spellEnd"/>
      <w:r w:rsidRPr="00AF44F9">
        <w:t xml:space="preserve"> </w:t>
      </w:r>
      <w:proofErr w:type="spellStart"/>
      <w:r w:rsidRPr="00AF44F9">
        <w:t>kolusif</w:t>
      </w:r>
      <w:proofErr w:type="spellEnd"/>
      <w:r w:rsidRPr="00AF44F9">
        <w:t xml:space="preserve">, </w:t>
      </w:r>
      <w:proofErr w:type="spellStart"/>
      <w:r w:rsidRPr="00AF44F9">
        <w:t>dengan</w:t>
      </w:r>
      <w:proofErr w:type="spellEnd"/>
      <w:r w:rsidRPr="00AF44F9">
        <w:t xml:space="preserve"> </w:t>
      </w:r>
      <w:proofErr w:type="spellStart"/>
      <w:r w:rsidRPr="00AF44F9">
        <w:t>konsumen</w:t>
      </w:r>
      <w:proofErr w:type="spellEnd"/>
      <w:r w:rsidRPr="00AF44F9">
        <w:t xml:space="preserve"> </w:t>
      </w:r>
      <w:proofErr w:type="spellStart"/>
      <w:r w:rsidRPr="00AF44F9">
        <w:t>membayar</w:t>
      </w:r>
      <w:proofErr w:type="spellEnd"/>
      <w:r w:rsidRPr="00AF44F9">
        <w:t xml:space="preserve"> </w:t>
      </w:r>
      <w:proofErr w:type="spellStart"/>
      <w:r w:rsidRPr="00AF44F9">
        <w:t>harga</w:t>
      </w:r>
      <w:proofErr w:type="spellEnd"/>
      <w:r w:rsidRPr="00AF44F9">
        <w:t xml:space="preserve"> </w:t>
      </w:r>
      <w:proofErr w:type="spellStart"/>
      <w:r w:rsidRPr="00AF44F9">
        <w:t>lebih</w:t>
      </w:r>
      <w:proofErr w:type="spellEnd"/>
      <w:r w:rsidRPr="00AF44F9">
        <w:t xml:space="preserve"> </w:t>
      </w:r>
      <w:proofErr w:type="spellStart"/>
      <w:r w:rsidRPr="00AF44F9">
        <w:t>tinggi</w:t>
      </w:r>
      <w:proofErr w:type="spellEnd"/>
      <w:r w:rsidRPr="00AF44F9">
        <w:t xml:space="preserve"> </w:t>
      </w:r>
      <w:proofErr w:type="spellStart"/>
      <w:r w:rsidRPr="00AF44F9">
        <w:t>daripada</w:t>
      </w:r>
      <w:proofErr w:type="spellEnd"/>
      <w:r>
        <w:t xml:space="preserve"> </w:t>
      </w:r>
      <w:proofErr w:type="spellStart"/>
      <w:r>
        <w:t>harga</w:t>
      </w:r>
      <w:proofErr w:type="spellEnd"/>
      <w:r>
        <w:t xml:space="preserve"> yang </w:t>
      </w:r>
      <w:proofErr w:type="spellStart"/>
      <w:r>
        <w:t>bereda</w:t>
      </w:r>
      <w:r w:rsidR="004D43A4">
        <w:t>r</w:t>
      </w:r>
      <w:proofErr w:type="spellEnd"/>
      <w:r w:rsidRPr="00AF44F9">
        <w:t xml:space="preserve"> di</w:t>
      </w:r>
      <w:r>
        <w:t xml:space="preserve"> </w:t>
      </w:r>
      <w:r w:rsidRPr="00AF44F9">
        <w:t xml:space="preserve">pasar </w:t>
      </w:r>
      <w:proofErr w:type="spellStart"/>
      <w:r w:rsidRPr="00AF44F9">
        <w:t>kompetitif</w:t>
      </w:r>
      <w:proofErr w:type="spellEnd"/>
      <w:r w:rsidRPr="00AF44F9">
        <w:t>.</w:t>
      </w:r>
    </w:p>
    <w:p w14:paraId="71C9D35B" w14:textId="4263E312" w:rsidR="005D1AC6" w:rsidRPr="005D1AC6" w:rsidRDefault="005D489F" w:rsidP="005D1AC6">
      <w:pPr>
        <w:spacing w:after="120" w:line="360" w:lineRule="auto"/>
        <w:jc w:val="both"/>
      </w:pPr>
      <w:r>
        <w:rPr>
          <w:b/>
          <w:bCs/>
        </w:rPr>
        <w:t>A</w:t>
      </w:r>
      <w:r w:rsidR="005D1AC6">
        <w:rPr>
          <w:b/>
          <w:bCs/>
        </w:rPr>
        <w:t xml:space="preserve">.2 </w:t>
      </w:r>
      <w:proofErr w:type="spellStart"/>
      <w:r w:rsidR="005D1AC6">
        <w:rPr>
          <w:b/>
          <w:bCs/>
        </w:rPr>
        <w:t>Algoritma</w:t>
      </w:r>
      <w:proofErr w:type="spellEnd"/>
      <w:r w:rsidR="005D1AC6">
        <w:rPr>
          <w:b/>
          <w:bCs/>
        </w:rPr>
        <w:t xml:space="preserve"> dan </w:t>
      </w:r>
      <w:proofErr w:type="spellStart"/>
      <w:r w:rsidR="005D1AC6">
        <w:rPr>
          <w:b/>
          <w:bCs/>
        </w:rPr>
        <w:t>Koordinasi</w:t>
      </w:r>
      <w:proofErr w:type="spellEnd"/>
    </w:p>
    <w:p w14:paraId="18C2D215" w14:textId="30B6D9AF" w:rsidR="00A90CDA" w:rsidRDefault="002B5ABE" w:rsidP="00F56230">
      <w:pPr>
        <w:spacing w:after="120" w:line="360" w:lineRule="auto"/>
        <w:ind w:firstLine="680"/>
        <w:jc w:val="both"/>
      </w:pPr>
      <w:proofErr w:type="spellStart"/>
      <w:r w:rsidRPr="00F56230">
        <w:t>Ezrachi</w:t>
      </w:r>
      <w:proofErr w:type="spellEnd"/>
      <w:r w:rsidRPr="00F56230">
        <w:t xml:space="preserve"> dan </w:t>
      </w:r>
      <w:proofErr w:type="spellStart"/>
      <w:r w:rsidRPr="00F56230">
        <w:t>Stucke</w:t>
      </w:r>
      <w:proofErr w:type="spellEnd"/>
      <w:r w:rsidRPr="00F56230">
        <w:rPr>
          <w:rStyle w:val="FootnoteReference"/>
        </w:rPr>
        <w:footnoteReference w:id="6"/>
      </w:r>
      <w:r w:rsidRPr="00F56230">
        <w:t xml:space="preserve"> </w:t>
      </w:r>
      <w:proofErr w:type="spellStart"/>
      <w:r w:rsidRPr="00F56230">
        <w:t>menjelaskan</w:t>
      </w:r>
      <w:proofErr w:type="spellEnd"/>
      <w:r w:rsidRPr="00F56230">
        <w:t xml:space="preserve"> </w:t>
      </w:r>
      <w:proofErr w:type="spellStart"/>
      <w:r w:rsidRPr="00F56230">
        <w:t>cara</w:t>
      </w:r>
      <w:proofErr w:type="spellEnd"/>
      <w:r w:rsidRPr="00F56230">
        <w:t xml:space="preserve"> </w:t>
      </w:r>
      <w:proofErr w:type="spellStart"/>
      <w:r w:rsidRPr="00F56230">
        <w:t>utama</w:t>
      </w:r>
      <w:proofErr w:type="spellEnd"/>
      <w:r w:rsidRPr="00F56230">
        <w:t xml:space="preserve"> </w:t>
      </w:r>
      <w:proofErr w:type="spellStart"/>
      <w:r w:rsidRPr="00F56230">
        <w:t>algoritma</w:t>
      </w:r>
      <w:proofErr w:type="spellEnd"/>
      <w:r w:rsidRPr="00F56230">
        <w:t xml:space="preserve"> </w:t>
      </w:r>
      <w:proofErr w:type="spellStart"/>
      <w:r w:rsidRPr="00F56230">
        <w:t>dapat</w:t>
      </w:r>
      <w:proofErr w:type="spellEnd"/>
      <w:r w:rsidRPr="00F56230">
        <w:t xml:space="preserve"> </w:t>
      </w:r>
      <w:proofErr w:type="spellStart"/>
      <w:r w:rsidRPr="00F56230">
        <w:t>menghasilkan</w:t>
      </w:r>
      <w:proofErr w:type="spellEnd"/>
      <w:r w:rsidRPr="00F56230">
        <w:t xml:space="preserve"> </w:t>
      </w:r>
      <w:proofErr w:type="spellStart"/>
      <w:r w:rsidRPr="00F56230">
        <w:t>pembentukan</w:t>
      </w:r>
      <w:proofErr w:type="spellEnd"/>
      <w:r w:rsidRPr="00F56230">
        <w:t xml:space="preserve"> </w:t>
      </w:r>
      <w:proofErr w:type="spellStart"/>
      <w:r w:rsidRPr="00F56230">
        <w:t>hasil</w:t>
      </w:r>
      <w:proofErr w:type="spellEnd"/>
      <w:r w:rsidRPr="00F56230">
        <w:t xml:space="preserve"> </w:t>
      </w:r>
      <w:proofErr w:type="spellStart"/>
      <w:r w:rsidRPr="00F56230">
        <w:t>penetapan</w:t>
      </w:r>
      <w:proofErr w:type="spellEnd"/>
      <w:r w:rsidRPr="00F56230">
        <w:t xml:space="preserve"> </w:t>
      </w:r>
      <w:proofErr w:type="spellStart"/>
      <w:r w:rsidRPr="00F56230">
        <w:t>harga</w:t>
      </w:r>
      <w:proofErr w:type="spellEnd"/>
      <w:r w:rsidRPr="00F56230">
        <w:t xml:space="preserve"> yang </w:t>
      </w:r>
      <w:proofErr w:type="spellStart"/>
      <w:r w:rsidRPr="00F56230">
        <w:t>terkoordinasi</w:t>
      </w:r>
      <w:proofErr w:type="spellEnd"/>
      <w:r w:rsidR="00334D2C" w:rsidRPr="00F56230">
        <w:t xml:space="preserve"> </w:t>
      </w:r>
      <w:proofErr w:type="spellStart"/>
      <w:r w:rsidR="00334D2C" w:rsidRPr="00F56230">
        <w:t>dengan</w:t>
      </w:r>
      <w:proofErr w:type="spellEnd"/>
      <w:r w:rsidR="00334D2C" w:rsidRPr="00F56230">
        <w:t xml:space="preserve"> </w:t>
      </w:r>
      <w:proofErr w:type="spellStart"/>
      <w:r w:rsidR="00334D2C" w:rsidRPr="00F56230">
        <w:t>bentuk</w:t>
      </w:r>
      <w:proofErr w:type="spellEnd"/>
      <w:r w:rsidRPr="00F56230">
        <w:t xml:space="preserve"> Hub-and-Spoke.</w:t>
      </w:r>
      <w:r w:rsidR="00F56230">
        <w:t xml:space="preserve"> </w:t>
      </w:r>
      <w:r w:rsidR="00AF1873">
        <w:t xml:space="preserve">Hub-and-Spoke </w:t>
      </w:r>
      <w:proofErr w:type="spellStart"/>
      <w:r w:rsidR="00AF1873" w:rsidRPr="00AF1873">
        <w:t>dapat</w:t>
      </w:r>
      <w:proofErr w:type="spellEnd"/>
      <w:r w:rsidR="00AF1873" w:rsidRPr="00AF1873">
        <w:t xml:space="preserve"> </w:t>
      </w:r>
      <w:proofErr w:type="spellStart"/>
      <w:r w:rsidR="00AF1873" w:rsidRPr="00AF1873">
        <w:t>dicirikan</w:t>
      </w:r>
      <w:proofErr w:type="spellEnd"/>
      <w:r w:rsidR="00AF1873" w:rsidRPr="00AF1873">
        <w:t xml:space="preserve"> </w:t>
      </w:r>
      <w:proofErr w:type="spellStart"/>
      <w:r w:rsidR="00AF1873" w:rsidRPr="00AF1873">
        <w:t>sebagai</w:t>
      </w:r>
      <w:proofErr w:type="spellEnd"/>
      <w:r w:rsidR="00AF1873" w:rsidRPr="00AF1873">
        <w:t xml:space="preserve"> </w:t>
      </w:r>
      <w:proofErr w:type="spellStart"/>
      <w:r w:rsidR="00AF1873" w:rsidRPr="00AF1873">
        <w:t>sejumlah</w:t>
      </w:r>
      <w:proofErr w:type="spellEnd"/>
      <w:r w:rsidR="00AF1873" w:rsidRPr="00AF1873">
        <w:t xml:space="preserve"> </w:t>
      </w:r>
      <w:proofErr w:type="spellStart"/>
      <w:r w:rsidR="00AF1873" w:rsidRPr="00AF1873">
        <w:t>pertukaran</w:t>
      </w:r>
      <w:proofErr w:type="spellEnd"/>
      <w:r w:rsidR="00AF1873" w:rsidRPr="00AF1873">
        <w:t xml:space="preserve"> </w:t>
      </w:r>
      <w:proofErr w:type="spellStart"/>
      <w:r w:rsidR="00AF1873" w:rsidRPr="00AF1873">
        <w:t>atau</w:t>
      </w:r>
      <w:proofErr w:type="spellEnd"/>
      <w:r w:rsidR="00AF1873" w:rsidRPr="00AF1873">
        <w:t xml:space="preserve"> </w:t>
      </w:r>
      <w:proofErr w:type="spellStart"/>
      <w:r w:rsidR="00AF1873" w:rsidRPr="00AF1873">
        <w:t>perjanjian</w:t>
      </w:r>
      <w:proofErr w:type="spellEnd"/>
      <w:r w:rsidR="00AF1873" w:rsidRPr="00AF1873">
        <w:t xml:space="preserve"> </w:t>
      </w:r>
      <w:proofErr w:type="spellStart"/>
      <w:r w:rsidR="00AF1873">
        <w:t>secara</w:t>
      </w:r>
      <w:proofErr w:type="spellEnd"/>
      <w:r w:rsidR="00AF1873">
        <w:t xml:space="preserve"> </w:t>
      </w:r>
      <w:proofErr w:type="spellStart"/>
      <w:r w:rsidR="00AF1873" w:rsidRPr="00AF1873">
        <w:t>vertikal</w:t>
      </w:r>
      <w:proofErr w:type="spellEnd"/>
      <w:r w:rsidR="00AF1873" w:rsidRPr="00AF1873">
        <w:t xml:space="preserve"> </w:t>
      </w:r>
      <w:proofErr w:type="spellStart"/>
      <w:r w:rsidR="00AF1873" w:rsidRPr="00AF1873">
        <w:t>antara</w:t>
      </w:r>
      <w:proofErr w:type="spellEnd"/>
      <w:r w:rsidR="00AF1873" w:rsidRPr="00AF1873">
        <w:t xml:space="preserve"> </w:t>
      </w:r>
      <w:proofErr w:type="spellStart"/>
      <w:r w:rsidR="00AF1873" w:rsidRPr="00AF1873">
        <w:t>pelaku</w:t>
      </w:r>
      <w:proofErr w:type="spellEnd"/>
      <w:r w:rsidR="00AF1873" w:rsidRPr="00AF1873">
        <w:t xml:space="preserve"> </w:t>
      </w:r>
      <w:proofErr w:type="spellStart"/>
      <w:r w:rsidR="00AF1873">
        <w:t>usaha</w:t>
      </w:r>
      <w:proofErr w:type="spellEnd"/>
      <w:r w:rsidR="00AF1873" w:rsidRPr="00AF1873">
        <w:t xml:space="preserve"> di </w:t>
      </w:r>
      <w:proofErr w:type="spellStart"/>
      <w:r w:rsidR="00AF1873" w:rsidRPr="00AF1873">
        <w:t>satu</w:t>
      </w:r>
      <w:proofErr w:type="spellEnd"/>
      <w:r w:rsidR="00AF1873" w:rsidRPr="00AF1873">
        <w:t xml:space="preserve"> </w:t>
      </w:r>
      <w:proofErr w:type="spellStart"/>
      <w:r w:rsidR="00AF1873" w:rsidRPr="00AF1873">
        <w:t>tingkat</w:t>
      </w:r>
      <w:proofErr w:type="spellEnd"/>
      <w:r w:rsidR="00AF1873" w:rsidRPr="00AF1873">
        <w:t xml:space="preserve"> </w:t>
      </w:r>
      <w:proofErr w:type="spellStart"/>
      <w:r w:rsidR="00AF1873" w:rsidRPr="00AF1873">
        <w:t>rantai</w:t>
      </w:r>
      <w:proofErr w:type="spellEnd"/>
      <w:r w:rsidR="00AF1873" w:rsidRPr="00AF1873">
        <w:t xml:space="preserve"> </w:t>
      </w:r>
      <w:proofErr w:type="spellStart"/>
      <w:r w:rsidR="00AF1873" w:rsidRPr="00AF1873">
        <w:t>pasokan</w:t>
      </w:r>
      <w:proofErr w:type="spellEnd"/>
      <w:r w:rsidR="00AF1873">
        <w:t xml:space="preserve"> (</w:t>
      </w:r>
      <w:r w:rsidR="00AF1873">
        <w:rPr>
          <w:i/>
          <w:iCs/>
        </w:rPr>
        <w:t>supply chain</w:t>
      </w:r>
      <w:r w:rsidR="00AF1873">
        <w:t>) (</w:t>
      </w:r>
      <w:r w:rsidR="00AF1873" w:rsidRPr="00AF1873">
        <w:rPr>
          <w:i/>
          <w:iCs/>
        </w:rPr>
        <w:t>The Spokes</w:t>
      </w:r>
      <w:r w:rsidR="00AF1873">
        <w:t>)</w:t>
      </w:r>
      <w:r w:rsidR="00AF1873" w:rsidRPr="00AF1873">
        <w:t xml:space="preserve">, dan </w:t>
      </w:r>
      <w:proofErr w:type="spellStart"/>
      <w:r w:rsidR="00AF1873">
        <w:t>pelaku</w:t>
      </w:r>
      <w:proofErr w:type="spellEnd"/>
      <w:r w:rsidR="00AF1873">
        <w:t xml:space="preserve"> </w:t>
      </w:r>
      <w:proofErr w:type="spellStart"/>
      <w:r w:rsidR="00AF1873">
        <w:t>usaha</w:t>
      </w:r>
      <w:proofErr w:type="spellEnd"/>
      <w:r w:rsidR="00AF1873">
        <w:t xml:space="preserve"> </w:t>
      </w:r>
      <w:proofErr w:type="spellStart"/>
      <w:r w:rsidR="00AF1873">
        <w:t>lainnya</w:t>
      </w:r>
      <w:proofErr w:type="spellEnd"/>
      <w:r w:rsidR="00AF1873" w:rsidRPr="00AF1873">
        <w:t xml:space="preserve"> di </w:t>
      </w:r>
      <w:proofErr w:type="spellStart"/>
      <w:r w:rsidR="00AF1873">
        <w:t>luar</w:t>
      </w:r>
      <w:proofErr w:type="spellEnd"/>
      <w:r w:rsidR="00AF1873" w:rsidRPr="00AF1873">
        <w:t xml:space="preserve"> </w:t>
      </w:r>
      <w:proofErr w:type="spellStart"/>
      <w:r w:rsidR="00AF1873" w:rsidRPr="00AF1873">
        <w:t>dari</w:t>
      </w:r>
      <w:proofErr w:type="spellEnd"/>
      <w:r w:rsidR="00AF1873" w:rsidRPr="00AF1873">
        <w:t xml:space="preserve"> </w:t>
      </w:r>
      <w:r w:rsidR="00AF1873">
        <w:rPr>
          <w:i/>
          <w:iCs/>
        </w:rPr>
        <w:t>supply chain</w:t>
      </w:r>
      <w:r w:rsidR="00AF1873" w:rsidRPr="00AF1873">
        <w:t xml:space="preserve"> (</w:t>
      </w:r>
      <w:r w:rsidR="00AF1873">
        <w:t>The H</w:t>
      </w:r>
      <w:r w:rsidR="00AF1873" w:rsidRPr="00AF1873">
        <w:t>ub), yang</w:t>
      </w:r>
      <w:r w:rsidR="00AF1873">
        <w:t xml:space="preserve"> </w:t>
      </w:r>
      <w:proofErr w:type="spellStart"/>
      <w:r w:rsidR="00AF1873">
        <w:t>dapat</w:t>
      </w:r>
      <w:proofErr w:type="spellEnd"/>
      <w:r w:rsidR="00AF1873" w:rsidRPr="00AF1873">
        <w:t xml:space="preserve"> </w:t>
      </w:r>
      <w:proofErr w:type="spellStart"/>
      <w:r w:rsidR="00AF1873" w:rsidRPr="00AF1873">
        <w:lastRenderedPageBreak/>
        <w:t>mengarah</w:t>
      </w:r>
      <w:proofErr w:type="spellEnd"/>
      <w:r w:rsidR="00AF1873" w:rsidRPr="00AF1873">
        <w:t xml:space="preserve"> </w:t>
      </w:r>
      <w:proofErr w:type="spellStart"/>
      <w:r w:rsidR="00AF1873" w:rsidRPr="00AF1873">
        <w:t>ke</w:t>
      </w:r>
      <w:r w:rsidR="00AF1873">
        <w:t>pada</w:t>
      </w:r>
      <w:proofErr w:type="spellEnd"/>
      <w:r w:rsidR="00AF1873" w:rsidRPr="00AF1873">
        <w:t xml:space="preserve"> </w:t>
      </w:r>
      <w:proofErr w:type="spellStart"/>
      <w:r w:rsidR="00AF1873" w:rsidRPr="00AF1873">
        <w:t>pertukaran</w:t>
      </w:r>
      <w:proofErr w:type="spellEnd"/>
      <w:r w:rsidR="00AF1873" w:rsidRPr="00AF1873">
        <w:t xml:space="preserve"> </w:t>
      </w:r>
      <w:proofErr w:type="spellStart"/>
      <w:r w:rsidR="00AF1873" w:rsidRPr="00AF1873">
        <w:t>informasi</w:t>
      </w:r>
      <w:proofErr w:type="spellEnd"/>
      <w:r w:rsidR="00AF1873">
        <w:t xml:space="preserve"> </w:t>
      </w:r>
      <w:proofErr w:type="spellStart"/>
      <w:r w:rsidR="00AF1873">
        <w:t>secara</w:t>
      </w:r>
      <w:proofErr w:type="spellEnd"/>
      <w:r w:rsidR="00AF1873" w:rsidRPr="00AF1873">
        <w:t xml:space="preserve"> </w:t>
      </w:r>
      <w:proofErr w:type="spellStart"/>
      <w:r w:rsidR="00AF1873" w:rsidRPr="00AF1873">
        <w:t>tidak</w:t>
      </w:r>
      <w:proofErr w:type="spellEnd"/>
      <w:r w:rsidR="00AF1873" w:rsidRPr="00AF1873">
        <w:t xml:space="preserve"> </w:t>
      </w:r>
      <w:proofErr w:type="spellStart"/>
      <w:r w:rsidR="00AF1873" w:rsidRPr="00AF1873">
        <w:t>langsung</w:t>
      </w:r>
      <w:proofErr w:type="spellEnd"/>
      <w:r w:rsidR="00AF1873" w:rsidRPr="00AF1873">
        <w:t xml:space="preserve"> dan </w:t>
      </w:r>
      <w:proofErr w:type="spellStart"/>
      <w:r w:rsidR="00AF1873" w:rsidRPr="00AF1873">
        <w:t>beberapa</w:t>
      </w:r>
      <w:proofErr w:type="spellEnd"/>
      <w:r w:rsidR="00AF1873" w:rsidRPr="00AF1873">
        <w:t xml:space="preserve"> </w:t>
      </w:r>
      <w:proofErr w:type="spellStart"/>
      <w:r w:rsidR="00AF1873" w:rsidRPr="00AF1873">
        <w:t>bentuk</w:t>
      </w:r>
      <w:proofErr w:type="spellEnd"/>
      <w:r w:rsidR="00AF1873" w:rsidRPr="00AF1873">
        <w:t xml:space="preserve"> </w:t>
      </w:r>
      <w:proofErr w:type="spellStart"/>
      <w:r w:rsidR="00AF1873" w:rsidRPr="00AF1873">
        <w:t>kolusi</w:t>
      </w:r>
      <w:proofErr w:type="spellEnd"/>
      <w:r w:rsidR="00AF1873" w:rsidRPr="00AF1873">
        <w:t xml:space="preserve"> </w:t>
      </w:r>
      <w:proofErr w:type="spellStart"/>
      <w:r w:rsidR="00AF1873">
        <w:t>di</w:t>
      </w:r>
      <w:r w:rsidR="00AF1873" w:rsidRPr="00AF1873">
        <w:t>antara</w:t>
      </w:r>
      <w:proofErr w:type="spellEnd"/>
      <w:r w:rsidR="00AF1873" w:rsidRPr="00AF1873">
        <w:t xml:space="preserve"> para </w:t>
      </w:r>
      <w:proofErr w:type="spellStart"/>
      <w:r w:rsidR="00AF1873">
        <w:t>pelaku</w:t>
      </w:r>
      <w:proofErr w:type="spellEnd"/>
      <w:r w:rsidR="00AF1873">
        <w:t xml:space="preserve"> </w:t>
      </w:r>
      <w:proofErr w:type="spellStart"/>
      <w:r w:rsidR="00AF1873">
        <w:t>usaha</w:t>
      </w:r>
      <w:proofErr w:type="spellEnd"/>
      <w:r w:rsidR="00AF1873">
        <w:t xml:space="preserve"> yang </w:t>
      </w:r>
      <w:proofErr w:type="spellStart"/>
      <w:r w:rsidR="00AF1873">
        <w:t>berada</w:t>
      </w:r>
      <w:proofErr w:type="spellEnd"/>
      <w:r w:rsidR="00AF1873">
        <w:t xml:space="preserve"> </w:t>
      </w:r>
      <w:proofErr w:type="spellStart"/>
      <w:r w:rsidR="00AF1873">
        <w:t>dalam</w:t>
      </w:r>
      <w:proofErr w:type="spellEnd"/>
      <w:r w:rsidR="00AF1873">
        <w:t xml:space="preserve"> </w:t>
      </w:r>
      <w:proofErr w:type="spellStart"/>
      <w:r w:rsidR="00AF1873">
        <w:t>rantai</w:t>
      </w:r>
      <w:proofErr w:type="spellEnd"/>
      <w:r w:rsidR="00AF1873">
        <w:t xml:space="preserve"> </w:t>
      </w:r>
      <w:proofErr w:type="spellStart"/>
      <w:r w:rsidR="00AF1873">
        <w:t>pasokan</w:t>
      </w:r>
      <w:proofErr w:type="spellEnd"/>
      <w:r w:rsidR="00AF1873" w:rsidRPr="00AF1873">
        <w:t>.</w:t>
      </w:r>
      <w:r w:rsidR="00334D2C">
        <w:rPr>
          <w:rStyle w:val="FootnoteReference"/>
        </w:rPr>
        <w:footnoteReference w:id="7"/>
      </w:r>
    </w:p>
    <w:p w14:paraId="405FE3D8" w14:textId="1CBDD4F5" w:rsidR="00A90CDA" w:rsidRDefault="00434C05" w:rsidP="00A90CDA">
      <w:pPr>
        <w:spacing w:after="120" w:line="360" w:lineRule="auto"/>
        <w:ind w:firstLine="680"/>
        <w:jc w:val="both"/>
      </w:pPr>
      <w:proofErr w:type="spellStart"/>
      <w:r w:rsidRPr="002B2331">
        <w:t>Jika</w:t>
      </w:r>
      <w:proofErr w:type="spellEnd"/>
      <w:r w:rsidRPr="002B2331">
        <w:t xml:space="preserve"> </w:t>
      </w:r>
      <w:proofErr w:type="spellStart"/>
      <w:r w:rsidRPr="002B2331">
        <w:t>ada</w:t>
      </w:r>
      <w:proofErr w:type="spellEnd"/>
      <w:r w:rsidRPr="002B2331">
        <w:t xml:space="preserve"> </w:t>
      </w:r>
      <w:proofErr w:type="spellStart"/>
      <w:r w:rsidRPr="002B2331">
        <w:t>beberapa</w:t>
      </w:r>
      <w:proofErr w:type="spellEnd"/>
      <w:r w:rsidRPr="002B2331">
        <w:t xml:space="preserve"> </w:t>
      </w:r>
      <w:proofErr w:type="spellStart"/>
      <w:r w:rsidRPr="002B2331">
        <w:t>pelaku</w:t>
      </w:r>
      <w:proofErr w:type="spellEnd"/>
      <w:r w:rsidRPr="002B2331">
        <w:t xml:space="preserve"> </w:t>
      </w:r>
      <w:proofErr w:type="spellStart"/>
      <w:r w:rsidRPr="002B2331">
        <w:t>usaha</w:t>
      </w:r>
      <w:proofErr w:type="spellEnd"/>
      <w:r w:rsidRPr="002B2331">
        <w:t xml:space="preserve"> </w:t>
      </w:r>
      <w:proofErr w:type="spellStart"/>
      <w:r w:rsidRPr="002B2331">
        <w:t>pesaing</w:t>
      </w:r>
      <w:proofErr w:type="spellEnd"/>
      <w:r w:rsidRPr="002B2331">
        <w:t xml:space="preserve"> </w:t>
      </w:r>
      <w:proofErr w:type="spellStart"/>
      <w:r w:rsidRPr="002B2331">
        <w:t>menggunakan</w:t>
      </w:r>
      <w:proofErr w:type="spellEnd"/>
      <w:r w:rsidRPr="002B2331">
        <w:t xml:space="preserve"> </w:t>
      </w:r>
      <w:proofErr w:type="spellStart"/>
      <w:r w:rsidRPr="002B2331">
        <w:t>sistem</w:t>
      </w:r>
      <w:proofErr w:type="spellEnd"/>
      <w:r w:rsidRPr="002B2331">
        <w:t xml:space="preserve"> </w:t>
      </w:r>
      <w:proofErr w:type="spellStart"/>
      <w:r w:rsidRPr="002B2331">
        <w:t>algoritma</w:t>
      </w:r>
      <w:proofErr w:type="spellEnd"/>
      <w:r w:rsidRPr="002B2331">
        <w:t xml:space="preserve"> </w:t>
      </w:r>
      <w:proofErr w:type="spellStart"/>
      <w:r w:rsidRPr="002B2331">
        <w:t>penetapan</w:t>
      </w:r>
      <w:proofErr w:type="spellEnd"/>
      <w:r w:rsidRPr="002B2331">
        <w:t xml:space="preserve"> </w:t>
      </w:r>
      <w:proofErr w:type="spellStart"/>
      <w:r w:rsidRPr="002B2331">
        <w:t>harga</w:t>
      </w:r>
      <w:proofErr w:type="spellEnd"/>
      <w:r w:rsidRPr="002B2331">
        <w:t xml:space="preserve"> yang </w:t>
      </w:r>
      <w:proofErr w:type="spellStart"/>
      <w:r w:rsidRPr="002B2331">
        <w:t>sama</w:t>
      </w:r>
      <w:proofErr w:type="spellEnd"/>
      <w:r w:rsidRPr="002B2331">
        <w:t xml:space="preserve">, </w:t>
      </w:r>
      <w:proofErr w:type="spellStart"/>
      <w:r w:rsidRPr="002B2331">
        <w:t>hal</w:t>
      </w:r>
      <w:proofErr w:type="spellEnd"/>
      <w:r w:rsidRPr="002B2331">
        <w:t xml:space="preserve"> </w:t>
      </w:r>
      <w:proofErr w:type="spellStart"/>
      <w:r w:rsidRPr="002B2331">
        <w:t>tersebut</w:t>
      </w:r>
      <w:proofErr w:type="spellEnd"/>
      <w:r w:rsidRPr="002B2331">
        <w:t xml:space="preserve"> </w:t>
      </w:r>
      <w:proofErr w:type="spellStart"/>
      <w:r w:rsidRPr="002B2331">
        <w:t>dapat</w:t>
      </w:r>
      <w:proofErr w:type="spellEnd"/>
      <w:r w:rsidRPr="002B2331">
        <w:t xml:space="preserve"> </w:t>
      </w:r>
      <w:proofErr w:type="spellStart"/>
      <w:r w:rsidRPr="002B2331">
        <w:t>menyebabkan</w:t>
      </w:r>
      <w:proofErr w:type="spellEnd"/>
      <w:r w:rsidRPr="002B2331">
        <w:t xml:space="preserve"> para </w:t>
      </w:r>
      <w:proofErr w:type="spellStart"/>
      <w:r w:rsidRPr="002B2331">
        <w:t>pelaku</w:t>
      </w:r>
      <w:proofErr w:type="spellEnd"/>
      <w:r w:rsidRPr="002B2331">
        <w:t xml:space="preserve"> </w:t>
      </w:r>
      <w:proofErr w:type="spellStart"/>
      <w:r w:rsidRPr="002B2331">
        <w:t>usaha</w:t>
      </w:r>
      <w:proofErr w:type="spellEnd"/>
      <w:r w:rsidRPr="002B2331">
        <w:t xml:space="preserve"> yang </w:t>
      </w:r>
      <w:proofErr w:type="spellStart"/>
      <w:r w:rsidRPr="002B2331">
        <w:t>menggunakan</w:t>
      </w:r>
      <w:proofErr w:type="spellEnd"/>
      <w:r w:rsidRPr="002B2331">
        <w:t xml:space="preserve"> </w:t>
      </w:r>
      <w:proofErr w:type="spellStart"/>
      <w:r w:rsidRPr="002B2331">
        <w:t>sistem</w:t>
      </w:r>
      <w:proofErr w:type="spellEnd"/>
      <w:r w:rsidRPr="002B2331">
        <w:t xml:space="preserve"> yang </w:t>
      </w:r>
      <w:proofErr w:type="spellStart"/>
      <w:r w:rsidRPr="002B2331">
        <w:t>sama</w:t>
      </w:r>
      <w:proofErr w:type="spellEnd"/>
      <w:r w:rsidRPr="002B2331">
        <w:t xml:space="preserve"> </w:t>
      </w:r>
      <w:proofErr w:type="spellStart"/>
      <w:r w:rsidRPr="002B2331">
        <w:t>bereaksi</w:t>
      </w:r>
      <w:proofErr w:type="spellEnd"/>
      <w:r w:rsidRPr="002B2331">
        <w:t xml:space="preserve"> </w:t>
      </w:r>
      <w:proofErr w:type="spellStart"/>
      <w:r w:rsidRPr="002B2331">
        <w:t>dengan</w:t>
      </w:r>
      <w:proofErr w:type="spellEnd"/>
      <w:r w:rsidRPr="002B2331">
        <w:t xml:space="preserve"> </w:t>
      </w:r>
      <w:proofErr w:type="spellStart"/>
      <w:r w:rsidRPr="002B2331">
        <w:t>setiap</w:t>
      </w:r>
      <w:proofErr w:type="spellEnd"/>
      <w:r w:rsidRPr="002B2331">
        <w:t xml:space="preserve"> </w:t>
      </w:r>
      <w:proofErr w:type="spellStart"/>
      <w:r w:rsidRPr="002B2331">
        <w:t>tindakan</w:t>
      </w:r>
      <w:proofErr w:type="spellEnd"/>
      <w:r w:rsidRPr="002B2331">
        <w:t xml:space="preserve"> </w:t>
      </w:r>
      <w:proofErr w:type="spellStart"/>
      <w:r w:rsidRPr="002B2331">
        <w:t>pelaku</w:t>
      </w:r>
      <w:proofErr w:type="spellEnd"/>
      <w:r w:rsidRPr="002B2331">
        <w:t xml:space="preserve"> </w:t>
      </w:r>
      <w:proofErr w:type="spellStart"/>
      <w:r w:rsidRPr="002B2331">
        <w:t>usaha-pelaku</w:t>
      </w:r>
      <w:proofErr w:type="spellEnd"/>
      <w:r w:rsidRPr="002B2331">
        <w:t xml:space="preserve"> </w:t>
      </w:r>
      <w:proofErr w:type="spellStart"/>
      <w:r w:rsidRPr="002B2331">
        <w:t>usaha</w:t>
      </w:r>
      <w:proofErr w:type="spellEnd"/>
      <w:r w:rsidRPr="002B2331">
        <w:t xml:space="preserve"> yang </w:t>
      </w:r>
      <w:proofErr w:type="spellStart"/>
      <w:r w:rsidRPr="002B2331">
        <w:t>lainnya</w:t>
      </w:r>
      <w:proofErr w:type="spellEnd"/>
      <w:r w:rsidRPr="002B2331">
        <w:t xml:space="preserve"> </w:t>
      </w:r>
      <w:proofErr w:type="spellStart"/>
      <w:r w:rsidRPr="002B2331">
        <w:t>terhadap</w:t>
      </w:r>
      <w:proofErr w:type="spellEnd"/>
      <w:r w:rsidRPr="002B2331">
        <w:t xml:space="preserve"> </w:t>
      </w:r>
      <w:proofErr w:type="spellStart"/>
      <w:r w:rsidRPr="002B2331">
        <w:t>suatu</w:t>
      </w:r>
      <w:proofErr w:type="spellEnd"/>
      <w:r w:rsidRPr="002B2331">
        <w:t xml:space="preserve"> </w:t>
      </w:r>
      <w:proofErr w:type="spellStart"/>
      <w:r w:rsidRPr="002B2331">
        <w:t>perubahan</w:t>
      </w:r>
      <w:proofErr w:type="spellEnd"/>
      <w:r w:rsidRPr="002B2331">
        <w:t xml:space="preserve">, </w:t>
      </w:r>
      <w:proofErr w:type="spellStart"/>
      <w:r w:rsidRPr="002B2331">
        <w:t>seperti</w:t>
      </w:r>
      <w:proofErr w:type="spellEnd"/>
      <w:r w:rsidRPr="002B2331">
        <w:t xml:space="preserve"> </w:t>
      </w:r>
      <w:proofErr w:type="spellStart"/>
      <w:r w:rsidRPr="002B2331">
        <w:t>perubahan</w:t>
      </w:r>
      <w:proofErr w:type="spellEnd"/>
      <w:r w:rsidRPr="002B2331">
        <w:t xml:space="preserve"> </w:t>
      </w:r>
      <w:proofErr w:type="spellStart"/>
      <w:r w:rsidRPr="002B2331">
        <w:t>dalam</w:t>
      </w:r>
      <w:proofErr w:type="spellEnd"/>
      <w:r w:rsidRPr="002B2331">
        <w:t xml:space="preserve"> </w:t>
      </w:r>
      <w:proofErr w:type="spellStart"/>
      <w:r w:rsidRPr="002B2331">
        <w:t>memsukan</w:t>
      </w:r>
      <w:proofErr w:type="spellEnd"/>
      <w:r w:rsidRPr="002B2331">
        <w:t xml:space="preserve"> </w:t>
      </w:r>
      <w:proofErr w:type="spellStart"/>
      <w:r w:rsidRPr="002B2331">
        <w:t>biaya</w:t>
      </w:r>
      <w:proofErr w:type="spellEnd"/>
      <w:r w:rsidRPr="002B2331">
        <w:t xml:space="preserve"> </w:t>
      </w:r>
      <w:proofErr w:type="spellStart"/>
      <w:r w:rsidRPr="002B2331">
        <w:t>atau</w:t>
      </w:r>
      <w:proofErr w:type="spellEnd"/>
      <w:r w:rsidRPr="002B2331">
        <w:t xml:space="preserve"> </w:t>
      </w:r>
      <w:proofErr w:type="spellStart"/>
      <w:r w:rsidRPr="002B2331">
        <w:t>kerugian</w:t>
      </w:r>
      <w:proofErr w:type="spellEnd"/>
      <w:r w:rsidRPr="002B2331">
        <w:t>.</w:t>
      </w:r>
      <w:r w:rsidR="002B5ABE" w:rsidRPr="002B2331">
        <w:t xml:space="preserve"> </w:t>
      </w:r>
      <w:proofErr w:type="spellStart"/>
      <w:r w:rsidRPr="002B2331">
        <w:t>Lebih</w:t>
      </w:r>
      <w:proofErr w:type="spellEnd"/>
      <w:r w:rsidRPr="002B2331">
        <w:t xml:space="preserve"> </w:t>
      </w:r>
      <w:proofErr w:type="spellStart"/>
      <w:r w:rsidRPr="002B2331">
        <w:t>lanjut</w:t>
      </w:r>
      <w:proofErr w:type="spellEnd"/>
      <w:r w:rsidRPr="002B2331">
        <w:t xml:space="preserve">, </w:t>
      </w:r>
      <w:proofErr w:type="spellStart"/>
      <w:r w:rsidRPr="002B2331">
        <w:t>jika</w:t>
      </w:r>
      <w:proofErr w:type="spellEnd"/>
      <w:r w:rsidRPr="002B2331">
        <w:t xml:space="preserve"> para </w:t>
      </w:r>
      <w:proofErr w:type="spellStart"/>
      <w:r w:rsidRPr="002B2331">
        <w:t>pesaing</w:t>
      </w:r>
      <w:proofErr w:type="spellEnd"/>
      <w:r w:rsidRPr="002B2331">
        <w:t xml:space="preserve"> </w:t>
      </w:r>
      <w:proofErr w:type="spellStart"/>
      <w:r w:rsidRPr="002B2331">
        <w:t>sadar</w:t>
      </w:r>
      <w:proofErr w:type="spellEnd"/>
      <w:r w:rsidRPr="002B2331">
        <w:t xml:space="preserve"> </w:t>
      </w:r>
      <w:proofErr w:type="spellStart"/>
      <w:r w:rsidRPr="002B2331">
        <w:t>atau</w:t>
      </w:r>
      <w:proofErr w:type="spellEnd"/>
      <w:r w:rsidRPr="002B2331">
        <w:t xml:space="preserve"> </w:t>
      </w:r>
      <w:proofErr w:type="spellStart"/>
      <w:r w:rsidRPr="002B2331">
        <w:t>mampu</w:t>
      </w:r>
      <w:proofErr w:type="spellEnd"/>
      <w:r w:rsidRPr="002B2331">
        <w:t xml:space="preserve"> </w:t>
      </w:r>
      <w:proofErr w:type="spellStart"/>
      <w:r w:rsidRPr="002B2331">
        <w:t>menyimpulkan</w:t>
      </w:r>
      <w:proofErr w:type="spellEnd"/>
      <w:r w:rsidRPr="002B2331">
        <w:t xml:space="preserve"> </w:t>
      </w:r>
      <w:proofErr w:type="spellStart"/>
      <w:r w:rsidRPr="002B2331">
        <w:t>bahwa</w:t>
      </w:r>
      <w:proofErr w:type="spellEnd"/>
      <w:r w:rsidRPr="002B2331">
        <w:t xml:space="preserve"> </w:t>
      </w:r>
      <w:proofErr w:type="spellStart"/>
      <w:r w:rsidRPr="002B2331">
        <w:t>mereka</w:t>
      </w:r>
      <w:proofErr w:type="spellEnd"/>
      <w:r w:rsidRPr="002B2331">
        <w:t xml:space="preserve"> </w:t>
      </w:r>
      <w:proofErr w:type="spellStart"/>
      <w:r w:rsidRPr="002B2331">
        <w:t>menggunakan</w:t>
      </w:r>
      <w:proofErr w:type="spellEnd"/>
      <w:r w:rsidRPr="002B2331">
        <w:t xml:space="preserve"> </w:t>
      </w:r>
      <w:proofErr w:type="spellStart"/>
      <w:r w:rsidRPr="002B2331">
        <w:t>sistem</w:t>
      </w:r>
      <w:proofErr w:type="spellEnd"/>
      <w:r w:rsidRPr="002B2331">
        <w:t xml:space="preserve"> </w:t>
      </w:r>
      <w:proofErr w:type="spellStart"/>
      <w:r w:rsidRPr="002B2331">
        <w:t>algoritma</w:t>
      </w:r>
      <w:proofErr w:type="spellEnd"/>
      <w:r w:rsidRPr="002B2331">
        <w:t xml:space="preserve"> </w:t>
      </w:r>
      <w:proofErr w:type="spellStart"/>
      <w:r w:rsidRPr="002B2331">
        <w:t>sama</w:t>
      </w:r>
      <w:proofErr w:type="spellEnd"/>
      <w:r w:rsidRPr="002B2331">
        <w:t xml:space="preserve"> </w:t>
      </w:r>
      <w:proofErr w:type="spellStart"/>
      <w:r w:rsidRPr="002B2331">
        <w:t>atau</w:t>
      </w:r>
      <w:proofErr w:type="spellEnd"/>
      <w:r w:rsidRPr="002B2331">
        <w:t xml:space="preserve"> </w:t>
      </w:r>
      <w:proofErr w:type="spellStart"/>
      <w:r w:rsidRPr="002B2331">
        <w:t>serupa</w:t>
      </w:r>
      <w:proofErr w:type="spellEnd"/>
      <w:r w:rsidRPr="002B2331">
        <w:t xml:space="preserve">, </w:t>
      </w:r>
      <w:proofErr w:type="spellStart"/>
      <w:r w:rsidRPr="002B2331">
        <w:t>perusahaan</w:t>
      </w:r>
      <w:proofErr w:type="spellEnd"/>
      <w:r w:rsidRPr="002B2331">
        <w:t xml:space="preserve"> </w:t>
      </w:r>
      <w:proofErr w:type="spellStart"/>
      <w:r w:rsidRPr="002B2331">
        <w:t>akan</w:t>
      </w:r>
      <w:proofErr w:type="spellEnd"/>
      <w:r w:rsidRPr="002B2331">
        <w:t xml:space="preserve"> </w:t>
      </w:r>
      <w:proofErr w:type="spellStart"/>
      <w:r w:rsidRPr="002B2331">
        <w:t>lebih</w:t>
      </w:r>
      <w:proofErr w:type="spellEnd"/>
      <w:r w:rsidRPr="002B2331">
        <w:t xml:space="preserve"> </w:t>
      </w:r>
      <w:proofErr w:type="spellStart"/>
      <w:r w:rsidRPr="002B2331">
        <w:t>mampu</w:t>
      </w:r>
      <w:proofErr w:type="spellEnd"/>
      <w:r w:rsidRPr="002B2331">
        <w:t xml:space="preserve"> </w:t>
      </w:r>
      <w:proofErr w:type="spellStart"/>
      <w:r w:rsidRPr="002B2331">
        <w:t>memprediksi</w:t>
      </w:r>
      <w:proofErr w:type="spellEnd"/>
      <w:r w:rsidRPr="002B2331">
        <w:t xml:space="preserve"> </w:t>
      </w:r>
      <w:proofErr w:type="spellStart"/>
      <w:r w:rsidRPr="002B2331">
        <w:t>bagaimana</w:t>
      </w:r>
      <w:proofErr w:type="spellEnd"/>
      <w:r w:rsidRPr="002B2331">
        <w:t xml:space="preserve"> </w:t>
      </w:r>
      <w:proofErr w:type="spellStart"/>
      <w:r w:rsidRPr="002B2331">
        <w:t>respons</w:t>
      </w:r>
      <w:proofErr w:type="spellEnd"/>
      <w:r w:rsidRPr="002B2331">
        <w:t xml:space="preserve"> para </w:t>
      </w:r>
      <w:proofErr w:type="spellStart"/>
      <w:r w:rsidRPr="002B2331">
        <w:t>pelaku</w:t>
      </w:r>
      <w:proofErr w:type="spellEnd"/>
      <w:r w:rsidRPr="002B2331">
        <w:t xml:space="preserve"> </w:t>
      </w:r>
      <w:proofErr w:type="spellStart"/>
      <w:r w:rsidRPr="002B2331">
        <w:t>usaha</w:t>
      </w:r>
      <w:proofErr w:type="spellEnd"/>
      <w:r w:rsidRPr="002B2331">
        <w:t xml:space="preserve"> </w:t>
      </w:r>
      <w:proofErr w:type="spellStart"/>
      <w:r w:rsidRPr="002B2331">
        <w:t>pesaing</w:t>
      </w:r>
      <w:proofErr w:type="spellEnd"/>
      <w:r w:rsidRPr="002B2331">
        <w:t xml:space="preserve"> </w:t>
      </w:r>
      <w:proofErr w:type="spellStart"/>
      <w:r w:rsidRPr="002B2331">
        <w:t>mereka</w:t>
      </w:r>
      <w:proofErr w:type="spellEnd"/>
      <w:r w:rsidRPr="002B2331">
        <w:t xml:space="preserve"> </w:t>
      </w:r>
      <w:proofErr w:type="spellStart"/>
      <w:r w:rsidRPr="002B2331">
        <w:t>terhadap</w:t>
      </w:r>
      <w:proofErr w:type="spellEnd"/>
      <w:r w:rsidRPr="002B2331">
        <w:t xml:space="preserve"> </w:t>
      </w:r>
      <w:proofErr w:type="spellStart"/>
      <w:r w:rsidRPr="002B2331">
        <w:t>perubahan</w:t>
      </w:r>
      <w:proofErr w:type="spellEnd"/>
      <w:r w:rsidRPr="002B2331">
        <w:t xml:space="preserve"> </w:t>
      </w:r>
      <w:proofErr w:type="spellStart"/>
      <w:r w:rsidRPr="002B2331">
        <w:t>harga</w:t>
      </w:r>
      <w:proofErr w:type="spellEnd"/>
      <w:r w:rsidRPr="002B2331">
        <w:t xml:space="preserve">, dan </w:t>
      </w:r>
      <w:proofErr w:type="spellStart"/>
      <w:r w:rsidRPr="002B2331">
        <w:t>hal</w:t>
      </w:r>
      <w:proofErr w:type="spellEnd"/>
      <w:r w:rsidRPr="002B2331">
        <w:t xml:space="preserve"> </w:t>
      </w:r>
      <w:proofErr w:type="spellStart"/>
      <w:r w:rsidRPr="002B2331">
        <w:t>tersebut</w:t>
      </w:r>
      <w:proofErr w:type="spellEnd"/>
      <w:r w:rsidRPr="002B2331">
        <w:t xml:space="preserve"> </w:t>
      </w:r>
      <w:proofErr w:type="spellStart"/>
      <w:r w:rsidRPr="002B2331">
        <w:t>membantu</w:t>
      </w:r>
      <w:proofErr w:type="spellEnd"/>
      <w:r w:rsidRPr="002B2331">
        <w:t xml:space="preserve"> </w:t>
      </w:r>
      <w:proofErr w:type="spellStart"/>
      <w:r w:rsidRPr="002B2331">
        <w:t>perusahaan</w:t>
      </w:r>
      <w:proofErr w:type="spellEnd"/>
      <w:r w:rsidRPr="002B2331">
        <w:t xml:space="preserve"> </w:t>
      </w:r>
      <w:proofErr w:type="spellStart"/>
      <w:r w:rsidRPr="002B2331">
        <w:t>untuk</w:t>
      </w:r>
      <w:proofErr w:type="spellEnd"/>
      <w:r w:rsidRPr="002B2331">
        <w:t xml:space="preserve"> </w:t>
      </w:r>
      <w:proofErr w:type="spellStart"/>
      <w:r w:rsidRPr="002B2331">
        <w:t>mampu</w:t>
      </w:r>
      <w:proofErr w:type="spellEnd"/>
      <w:r w:rsidRPr="002B2331">
        <w:t xml:space="preserve"> </w:t>
      </w:r>
      <w:proofErr w:type="spellStart"/>
      <w:r w:rsidRPr="002B2331">
        <w:t>menafsirkan</w:t>
      </w:r>
      <w:proofErr w:type="spellEnd"/>
      <w:r w:rsidRPr="002B2331">
        <w:t xml:space="preserve"> </w:t>
      </w:r>
      <w:proofErr w:type="spellStart"/>
      <w:r w:rsidRPr="002B2331">
        <w:t>logika</w:t>
      </w:r>
      <w:proofErr w:type="spellEnd"/>
      <w:r w:rsidRPr="002B2331">
        <w:t xml:space="preserve"> </w:t>
      </w:r>
      <w:proofErr w:type="spellStart"/>
      <w:r w:rsidRPr="002B2331">
        <w:t>atau</w:t>
      </w:r>
      <w:proofErr w:type="spellEnd"/>
      <w:r w:rsidRPr="002B2331">
        <w:t xml:space="preserve"> </w:t>
      </w:r>
      <w:proofErr w:type="spellStart"/>
      <w:r w:rsidRPr="002B2331">
        <w:t>tujuan</w:t>
      </w:r>
      <w:proofErr w:type="spellEnd"/>
      <w:r w:rsidRPr="002B2331">
        <w:t xml:space="preserve"> </w:t>
      </w:r>
      <w:proofErr w:type="spellStart"/>
      <w:r w:rsidRPr="002B2331">
        <w:t>dari</w:t>
      </w:r>
      <w:proofErr w:type="spellEnd"/>
      <w:r w:rsidRPr="002B2331">
        <w:t xml:space="preserve"> </w:t>
      </w:r>
      <w:proofErr w:type="spellStart"/>
      <w:r w:rsidRPr="002B2331">
        <w:t>pelaku</w:t>
      </w:r>
      <w:proofErr w:type="spellEnd"/>
      <w:r w:rsidRPr="002B2331">
        <w:t xml:space="preserve"> </w:t>
      </w:r>
      <w:proofErr w:type="spellStart"/>
      <w:r w:rsidRPr="002B2331">
        <w:t>usaha</w:t>
      </w:r>
      <w:proofErr w:type="spellEnd"/>
      <w:r w:rsidRPr="002B2331">
        <w:t xml:space="preserve"> </w:t>
      </w:r>
      <w:proofErr w:type="spellStart"/>
      <w:r w:rsidRPr="002B2331">
        <w:t>pesaingnya</w:t>
      </w:r>
      <w:proofErr w:type="spellEnd"/>
      <w:r w:rsidRPr="002B2331">
        <w:t xml:space="preserve"> </w:t>
      </w:r>
      <w:proofErr w:type="spellStart"/>
      <w:r w:rsidRPr="002B2331">
        <w:t>dalam</w:t>
      </w:r>
      <w:proofErr w:type="spellEnd"/>
      <w:r w:rsidRPr="002B2331">
        <w:t xml:space="preserve"> </w:t>
      </w:r>
      <w:proofErr w:type="spellStart"/>
      <w:r w:rsidRPr="002B2331">
        <w:t>menentukan</w:t>
      </w:r>
      <w:proofErr w:type="spellEnd"/>
      <w:r w:rsidRPr="002B2331">
        <w:t xml:space="preserve"> </w:t>
      </w:r>
      <w:proofErr w:type="spellStart"/>
      <w:r w:rsidRPr="002B2331">
        <w:t>harga</w:t>
      </w:r>
      <w:proofErr w:type="spellEnd"/>
      <w:r w:rsidRPr="002B2331">
        <w:t>.</w:t>
      </w:r>
      <w:r w:rsidR="002B5ABE" w:rsidRPr="002B2331">
        <w:t xml:space="preserve"> </w:t>
      </w:r>
      <w:proofErr w:type="spellStart"/>
      <w:r w:rsidR="002B5ABE" w:rsidRPr="002B2331">
        <w:t>Pengetahuan</w:t>
      </w:r>
      <w:proofErr w:type="spellEnd"/>
      <w:r w:rsidR="002B5ABE" w:rsidRPr="002B2331">
        <w:t xml:space="preserve"> yang </w:t>
      </w:r>
      <w:proofErr w:type="spellStart"/>
      <w:r w:rsidR="002B5ABE" w:rsidRPr="002B2331">
        <w:t>tersebar</w:t>
      </w:r>
      <w:proofErr w:type="spellEnd"/>
      <w:r w:rsidR="002B5ABE" w:rsidRPr="002B2331">
        <w:t xml:space="preserve"> </w:t>
      </w:r>
      <w:proofErr w:type="spellStart"/>
      <w:r w:rsidR="002B5ABE" w:rsidRPr="002B2331">
        <w:t>luas</w:t>
      </w:r>
      <w:proofErr w:type="spellEnd"/>
      <w:r w:rsidR="002B5ABE" w:rsidRPr="002B2331">
        <w:t xml:space="preserve"> dan </w:t>
      </w:r>
      <w:proofErr w:type="spellStart"/>
      <w:r w:rsidR="002B5ABE" w:rsidRPr="002B2331">
        <w:t>penggunaan</w:t>
      </w:r>
      <w:proofErr w:type="spellEnd"/>
      <w:r w:rsidR="002B2331" w:rsidRPr="002B2331">
        <w:t xml:space="preserve"> </w:t>
      </w:r>
      <w:proofErr w:type="spellStart"/>
      <w:r w:rsidR="002B2331" w:rsidRPr="002B2331">
        <w:t>sistem</w:t>
      </w:r>
      <w:proofErr w:type="spellEnd"/>
      <w:r w:rsidR="002B5ABE" w:rsidRPr="002B2331">
        <w:t xml:space="preserve"> </w:t>
      </w:r>
      <w:proofErr w:type="spellStart"/>
      <w:r w:rsidR="002B5ABE" w:rsidRPr="002B2331">
        <w:t>algoritma</w:t>
      </w:r>
      <w:proofErr w:type="spellEnd"/>
      <w:r w:rsidR="002B5ABE" w:rsidRPr="002B2331">
        <w:t xml:space="preserve"> </w:t>
      </w:r>
      <w:proofErr w:type="spellStart"/>
      <w:r w:rsidR="002B5ABE" w:rsidRPr="002B2331">
        <w:t>penetapan</w:t>
      </w:r>
      <w:proofErr w:type="spellEnd"/>
      <w:r w:rsidR="002B5ABE" w:rsidRPr="002B2331">
        <w:t xml:space="preserve"> </w:t>
      </w:r>
      <w:proofErr w:type="spellStart"/>
      <w:r w:rsidR="002B5ABE" w:rsidRPr="002B2331">
        <w:t>harga</w:t>
      </w:r>
      <w:proofErr w:type="spellEnd"/>
      <w:r w:rsidR="002B5ABE" w:rsidRPr="002B2331">
        <w:t xml:space="preserve"> </w:t>
      </w:r>
      <w:proofErr w:type="spellStart"/>
      <w:r w:rsidR="002B5ABE" w:rsidRPr="002B2331">
        <w:t>umum</w:t>
      </w:r>
      <w:proofErr w:type="spellEnd"/>
      <w:r w:rsidR="002B5ABE" w:rsidRPr="002B2331">
        <w:t xml:space="preserve"> </w:t>
      </w:r>
      <w:proofErr w:type="spellStart"/>
      <w:r w:rsidR="002B5ABE" w:rsidRPr="002B2331">
        <w:t>mungkin</w:t>
      </w:r>
      <w:proofErr w:type="spellEnd"/>
      <w:r w:rsidR="002B5ABE" w:rsidRPr="002B2331">
        <w:t xml:space="preserve"> </w:t>
      </w:r>
      <w:proofErr w:type="spellStart"/>
      <w:r w:rsidR="002B5ABE" w:rsidRPr="002B2331">
        <w:t>memiliki</w:t>
      </w:r>
      <w:proofErr w:type="spellEnd"/>
      <w:r w:rsidR="002B5ABE" w:rsidRPr="002B2331">
        <w:t xml:space="preserve"> </w:t>
      </w:r>
      <w:proofErr w:type="spellStart"/>
      <w:r w:rsidR="002B5ABE" w:rsidRPr="002B2331">
        <w:t>efek</w:t>
      </w:r>
      <w:proofErr w:type="spellEnd"/>
      <w:r w:rsidR="002B5ABE" w:rsidRPr="002B2331">
        <w:t xml:space="preserve"> yang </w:t>
      </w:r>
      <w:proofErr w:type="spellStart"/>
      <w:r w:rsidR="002B5ABE" w:rsidRPr="002B2331">
        <w:t>mirip</w:t>
      </w:r>
      <w:proofErr w:type="spellEnd"/>
      <w:r w:rsidR="002B5ABE" w:rsidRPr="002B2331">
        <w:t xml:space="preserve"> </w:t>
      </w:r>
      <w:proofErr w:type="spellStart"/>
      <w:r w:rsidR="002B5ABE" w:rsidRPr="002B2331">
        <w:t>dengan</w:t>
      </w:r>
      <w:proofErr w:type="spellEnd"/>
      <w:r w:rsidR="002B5ABE" w:rsidRPr="002B2331">
        <w:t xml:space="preserve"> </w:t>
      </w:r>
      <w:proofErr w:type="spellStart"/>
      <w:r w:rsidR="002B5ABE" w:rsidRPr="002B2331">
        <w:t>pertukaran</w:t>
      </w:r>
      <w:proofErr w:type="spellEnd"/>
      <w:r w:rsidR="002B5ABE" w:rsidRPr="002B2331">
        <w:t xml:space="preserve"> </w:t>
      </w:r>
      <w:proofErr w:type="spellStart"/>
      <w:r w:rsidR="002B5ABE" w:rsidRPr="002B2331">
        <w:t>informasi</w:t>
      </w:r>
      <w:proofErr w:type="spellEnd"/>
      <w:r w:rsidR="002B5ABE" w:rsidRPr="002B2331">
        <w:t xml:space="preserve">, yang </w:t>
      </w:r>
      <w:proofErr w:type="spellStart"/>
      <w:r w:rsidR="002B5ABE" w:rsidRPr="002B2331">
        <w:t>dapat</w:t>
      </w:r>
      <w:proofErr w:type="spellEnd"/>
      <w:r w:rsidR="002B5ABE" w:rsidRPr="002B2331">
        <w:t xml:space="preserve"> </w:t>
      </w:r>
      <w:proofErr w:type="spellStart"/>
      <w:r w:rsidR="002B5ABE" w:rsidRPr="002B2331">
        <w:t>membantu</w:t>
      </w:r>
      <w:proofErr w:type="spellEnd"/>
      <w:r w:rsidR="002B5ABE" w:rsidRPr="002B2331">
        <w:t xml:space="preserve"> </w:t>
      </w:r>
      <w:proofErr w:type="spellStart"/>
      <w:r w:rsidR="002B2331" w:rsidRPr="002B2331">
        <w:t>pelaku</w:t>
      </w:r>
      <w:proofErr w:type="spellEnd"/>
      <w:r w:rsidR="002B2331" w:rsidRPr="002B2331">
        <w:t xml:space="preserve"> </w:t>
      </w:r>
      <w:proofErr w:type="spellStart"/>
      <w:r w:rsidR="002B2331" w:rsidRPr="002B2331">
        <w:t>usaha</w:t>
      </w:r>
      <w:proofErr w:type="spellEnd"/>
      <w:r w:rsidR="002B2331" w:rsidRPr="002B2331">
        <w:t xml:space="preserve"> </w:t>
      </w:r>
      <w:proofErr w:type="spellStart"/>
      <w:r w:rsidR="002B2331" w:rsidRPr="002B2331">
        <w:t>melakukan</w:t>
      </w:r>
      <w:proofErr w:type="spellEnd"/>
      <w:r w:rsidR="002B2331" w:rsidRPr="002B2331">
        <w:t xml:space="preserve"> </w:t>
      </w:r>
      <w:proofErr w:type="spellStart"/>
      <w:r w:rsidR="002B2331" w:rsidRPr="002B2331">
        <w:t>tindakan</w:t>
      </w:r>
      <w:proofErr w:type="spellEnd"/>
      <w:r w:rsidR="002B2331" w:rsidRPr="002B2331">
        <w:t xml:space="preserve"> </w:t>
      </w:r>
      <w:proofErr w:type="spellStart"/>
      <w:r w:rsidR="002B2331" w:rsidRPr="002B2331">
        <w:t>kolusi</w:t>
      </w:r>
      <w:proofErr w:type="spellEnd"/>
      <w:r w:rsidR="002B2331" w:rsidRPr="002B2331">
        <w:t xml:space="preserve"> </w:t>
      </w:r>
      <w:proofErr w:type="spellStart"/>
      <w:r w:rsidR="002B2331" w:rsidRPr="002B2331">
        <w:t>secara</w:t>
      </w:r>
      <w:proofErr w:type="spellEnd"/>
      <w:r w:rsidR="002B2331" w:rsidRPr="002B2331">
        <w:t xml:space="preserve"> </w:t>
      </w:r>
      <w:proofErr w:type="spellStart"/>
      <w:r w:rsidR="002B2331" w:rsidRPr="002B2331">
        <w:t>tertutup</w:t>
      </w:r>
      <w:proofErr w:type="spellEnd"/>
      <w:r w:rsidR="002B5ABE" w:rsidRPr="002B2331">
        <w:t>.</w:t>
      </w:r>
    </w:p>
    <w:p w14:paraId="399F7BF8" w14:textId="063D9A17" w:rsidR="005D1AC6" w:rsidRPr="005D1AC6" w:rsidRDefault="005D489F" w:rsidP="005D1AC6">
      <w:pPr>
        <w:spacing w:after="120" w:line="360" w:lineRule="auto"/>
        <w:jc w:val="both"/>
        <w:rPr>
          <w:b/>
          <w:bCs/>
        </w:rPr>
      </w:pPr>
      <w:r>
        <w:rPr>
          <w:b/>
          <w:bCs/>
        </w:rPr>
        <w:t>A</w:t>
      </w:r>
      <w:r w:rsidR="005D1AC6">
        <w:rPr>
          <w:b/>
          <w:bCs/>
        </w:rPr>
        <w:t xml:space="preserve">.3 </w:t>
      </w:r>
      <w:proofErr w:type="spellStart"/>
      <w:r>
        <w:rPr>
          <w:b/>
          <w:bCs/>
        </w:rPr>
        <w:t>Algoritma</w:t>
      </w:r>
      <w:proofErr w:type="spellEnd"/>
      <w:r>
        <w:rPr>
          <w:b/>
          <w:bCs/>
        </w:rPr>
        <w:t xml:space="preserve"> dan </w:t>
      </w:r>
      <w:proofErr w:type="spellStart"/>
      <w:r>
        <w:rPr>
          <w:b/>
          <w:bCs/>
        </w:rPr>
        <w:t>Diskriminasi</w:t>
      </w:r>
      <w:proofErr w:type="spellEnd"/>
      <w:r>
        <w:rPr>
          <w:b/>
          <w:bCs/>
        </w:rPr>
        <w:t xml:space="preserve"> </w:t>
      </w:r>
      <w:proofErr w:type="spellStart"/>
      <w:r>
        <w:rPr>
          <w:b/>
          <w:bCs/>
        </w:rPr>
        <w:t>Harga</w:t>
      </w:r>
      <w:proofErr w:type="spellEnd"/>
    </w:p>
    <w:p w14:paraId="6F69A220" w14:textId="65833A83" w:rsidR="004D43A4" w:rsidRDefault="002B5ABE" w:rsidP="00457C09">
      <w:pPr>
        <w:spacing w:after="120" w:line="360" w:lineRule="auto"/>
        <w:ind w:firstLine="680"/>
        <w:jc w:val="both"/>
      </w:pPr>
      <w:proofErr w:type="spellStart"/>
      <w:r w:rsidRPr="002B5ABE">
        <w:t>Kekhawatiran</w:t>
      </w:r>
      <w:proofErr w:type="spellEnd"/>
      <w:r w:rsidR="00870495">
        <w:t xml:space="preserve"> yang </w:t>
      </w:r>
      <w:proofErr w:type="spellStart"/>
      <w:r w:rsidR="00870495">
        <w:t>ada</w:t>
      </w:r>
      <w:proofErr w:type="spellEnd"/>
      <w:r w:rsidR="00870495">
        <w:t xml:space="preserve"> </w:t>
      </w:r>
      <w:proofErr w:type="spellStart"/>
      <w:r w:rsidR="00870495">
        <w:t>tidak</w:t>
      </w:r>
      <w:proofErr w:type="spellEnd"/>
      <w:r w:rsidR="00870495">
        <w:t xml:space="preserve"> </w:t>
      </w:r>
      <w:proofErr w:type="spellStart"/>
      <w:r w:rsidR="00870495">
        <w:t>hanya</w:t>
      </w:r>
      <w:proofErr w:type="spellEnd"/>
      <w:r w:rsidRPr="002B5ABE">
        <w:t xml:space="preserve"> </w:t>
      </w:r>
      <w:proofErr w:type="spellStart"/>
      <w:r w:rsidR="00870495">
        <w:t>terkaik</w:t>
      </w:r>
      <w:proofErr w:type="spellEnd"/>
      <w:r w:rsidRPr="002B5ABE">
        <w:t xml:space="preserve"> </w:t>
      </w:r>
      <w:proofErr w:type="spellStart"/>
      <w:r w:rsidRPr="002B5ABE">
        <w:t>meningkatnya</w:t>
      </w:r>
      <w:proofErr w:type="spellEnd"/>
      <w:r w:rsidRPr="002B5ABE">
        <w:t xml:space="preserve"> </w:t>
      </w:r>
      <w:proofErr w:type="spellStart"/>
      <w:r w:rsidRPr="002B5ABE">
        <w:t>ketersediaan</w:t>
      </w:r>
      <w:proofErr w:type="spellEnd"/>
      <w:r w:rsidRPr="002B5ABE">
        <w:t xml:space="preserve"> data</w:t>
      </w:r>
      <w:r w:rsidR="00870495">
        <w:t xml:space="preserve">-data yang </w:t>
      </w:r>
      <w:proofErr w:type="spellStart"/>
      <w:r w:rsidR="00870495">
        <w:t>dimiliki</w:t>
      </w:r>
      <w:proofErr w:type="spellEnd"/>
      <w:r w:rsidRPr="002B5ABE">
        <w:t xml:space="preserve"> </w:t>
      </w:r>
      <w:r w:rsidR="00870495">
        <w:t xml:space="preserve">yang </w:t>
      </w:r>
      <w:proofErr w:type="spellStart"/>
      <w:r w:rsidR="00870495">
        <w:t>menjadi</w:t>
      </w:r>
      <w:proofErr w:type="spellEnd"/>
      <w:r w:rsidR="00870495">
        <w:t xml:space="preserve"> </w:t>
      </w:r>
      <w:proofErr w:type="spellStart"/>
      <w:r w:rsidR="00870495">
        <w:t>dasar</w:t>
      </w:r>
      <w:proofErr w:type="spellEnd"/>
      <w:r w:rsidR="00870495">
        <w:t xml:space="preserve"> </w:t>
      </w:r>
      <w:proofErr w:type="spellStart"/>
      <w:r w:rsidR="00870495">
        <w:t>dari</w:t>
      </w:r>
      <w:proofErr w:type="spellEnd"/>
      <w:r w:rsidR="00870495">
        <w:t xml:space="preserve"> </w:t>
      </w:r>
      <w:proofErr w:type="spellStart"/>
      <w:r w:rsidR="00870495">
        <w:t>potensi</w:t>
      </w:r>
      <w:proofErr w:type="spellEnd"/>
      <w:r w:rsidR="00870495">
        <w:t xml:space="preserve"> yang </w:t>
      </w:r>
      <w:proofErr w:type="spellStart"/>
      <w:r w:rsidR="00870495">
        <w:t>dimiliki</w:t>
      </w:r>
      <w:proofErr w:type="spellEnd"/>
      <w:r w:rsidR="00870495">
        <w:t xml:space="preserve"> </w:t>
      </w:r>
      <w:proofErr w:type="spellStart"/>
      <w:r w:rsidRPr="002B5ABE">
        <w:t>algoritma</w:t>
      </w:r>
      <w:proofErr w:type="spellEnd"/>
      <w:r w:rsidRPr="002B5ABE">
        <w:t xml:space="preserve"> </w:t>
      </w:r>
      <w:proofErr w:type="spellStart"/>
      <w:r w:rsidRPr="002B5ABE">
        <w:t>penetapan</w:t>
      </w:r>
      <w:proofErr w:type="spellEnd"/>
      <w:r w:rsidRPr="002B5ABE">
        <w:t xml:space="preserve"> </w:t>
      </w:r>
      <w:proofErr w:type="spellStart"/>
      <w:r w:rsidRPr="002B5ABE">
        <w:t>harga</w:t>
      </w:r>
      <w:proofErr w:type="spellEnd"/>
      <w:r w:rsidRPr="002B5ABE">
        <w:t xml:space="preserve"> </w:t>
      </w:r>
      <w:proofErr w:type="spellStart"/>
      <w:r w:rsidR="00870495">
        <w:t>sebagai</w:t>
      </w:r>
      <w:proofErr w:type="spellEnd"/>
      <w:r w:rsidR="00870495">
        <w:t xml:space="preserve"> </w:t>
      </w:r>
      <w:proofErr w:type="spellStart"/>
      <w:r w:rsidR="00870495">
        <w:t>alat</w:t>
      </w:r>
      <w:proofErr w:type="spellEnd"/>
      <w:r w:rsidR="00870495">
        <w:t xml:space="preserve"> </w:t>
      </w:r>
      <w:proofErr w:type="spellStart"/>
      <w:r w:rsidR="00870495">
        <w:t>dalam</w:t>
      </w:r>
      <w:proofErr w:type="spellEnd"/>
      <w:r w:rsidR="00870495">
        <w:t xml:space="preserve"> </w:t>
      </w:r>
      <w:proofErr w:type="spellStart"/>
      <w:r w:rsidR="00870495">
        <w:t>tindakan</w:t>
      </w:r>
      <w:proofErr w:type="spellEnd"/>
      <w:r w:rsidR="00870495">
        <w:t xml:space="preserve"> </w:t>
      </w:r>
      <w:proofErr w:type="spellStart"/>
      <w:r w:rsidR="00870495">
        <w:t>kolusi</w:t>
      </w:r>
      <w:proofErr w:type="spellEnd"/>
      <w:r w:rsidRPr="002B5ABE">
        <w:t xml:space="preserve">. </w:t>
      </w:r>
      <w:proofErr w:type="spellStart"/>
      <w:r w:rsidRPr="002B5ABE">
        <w:t>Rangkaian</w:t>
      </w:r>
      <w:proofErr w:type="spellEnd"/>
      <w:r w:rsidRPr="002B5ABE">
        <w:t xml:space="preserve"> </w:t>
      </w:r>
      <w:proofErr w:type="spellStart"/>
      <w:r w:rsidRPr="002B5ABE">
        <w:t>kekhawatiran</w:t>
      </w:r>
      <w:proofErr w:type="spellEnd"/>
      <w:r w:rsidRPr="002B5ABE">
        <w:t xml:space="preserve"> </w:t>
      </w:r>
      <w:proofErr w:type="spellStart"/>
      <w:r w:rsidRPr="002B5ABE">
        <w:t>kedua</w:t>
      </w:r>
      <w:proofErr w:type="spellEnd"/>
      <w:r w:rsidRPr="002B5ABE">
        <w:t xml:space="preserve"> </w:t>
      </w:r>
      <w:proofErr w:type="spellStart"/>
      <w:r w:rsidRPr="002B5ABE">
        <w:t>adalah</w:t>
      </w:r>
      <w:proofErr w:type="spellEnd"/>
      <w:r w:rsidR="00870495">
        <w:t xml:space="preserve">, </w:t>
      </w:r>
      <w:proofErr w:type="spellStart"/>
      <w:r w:rsidRPr="002B5ABE">
        <w:t>dengan</w:t>
      </w:r>
      <w:proofErr w:type="spellEnd"/>
      <w:r w:rsidR="00870495">
        <w:t xml:space="preserve"> </w:t>
      </w:r>
      <w:proofErr w:type="spellStart"/>
      <w:r w:rsidR="00870495">
        <w:t>terjadi</w:t>
      </w:r>
      <w:proofErr w:type="spellEnd"/>
      <w:r w:rsidRPr="002B5ABE">
        <w:t xml:space="preserve"> </w:t>
      </w:r>
      <w:proofErr w:type="spellStart"/>
      <w:r w:rsidR="00870495">
        <w:t>perkembangan</w:t>
      </w:r>
      <w:proofErr w:type="spellEnd"/>
      <w:r w:rsidRPr="002B5ABE">
        <w:t xml:space="preserve"> </w:t>
      </w:r>
      <w:r w:rsidRPr="00715532">
        <w:rPr>
          <w:i/>
          <w:iCs/>
        </w:rPr>
        <w:t>Big Data</w:t>
      </w:r>
      <w:r w:rsidR="00870495">
        <w:t xml:space="preserve"> </w:t>
      </w:r>
      <w:proofErr w:type="spellStart"/>
      <w:r w:rsidR="00870495">
        <w:t>saat</w:t>
      </w:r>
      <w:proofErr w:type="spellEnd"/>
      <w:r w:rsidR="00870495">
        <w:t xml:space="preserve"> </w:t>
      </w:r>
      <w:proofErr w:type="spellStart"/>
      <w:r w:rsidR="00870495">
        <w:t>ini</w:t>
      </w:r>
      <w:proofErr w:type="spellEnd"/>
      <w:r w:rsidRPr="002B5ABE">
        <w:t xml:space="preserve">, </w:t>
      </w:r>
      <w:proofErr w:type="spellStart"/>
      <w:r w:rsidR="00870495">
        <w:t>memungkinkan</w:t>
      </w:r>
      <w:proofErr w:type="spellEnd"/>
      <w:r w:rsidR="00870495">
        <w:t xml:space="preserve"> </w:t>
      </w:r>
      <w:proofErr w:type="spellStart"/>
      <w:r w:rsidR="00870495">
        <w:t>terjadinya</w:t>
      </w:r>
      <w:proofErr w:type="spellEnd"/>
      <w:r w:rsidRPr="002B5ABE">
        <w:t xml:space="preserve"> </w:t>
      </w:r>
      <w:proofErr w:type="spellStart"/>
      <w:r w:rsidR="00870495" w:rsidRPr="00870495">
        <w:rPr>
          <w:i/>
          <w:iCs/>
        </w:rPr>
        <w:t>Personali</w:t>
      </w:r>
      <w:r w:rsidR="000A4E77">
        <w:rPr>
          <w:i/>
          <w:iCs/>
        </w:rPr>
        <w:t>s</w:t>
      </w:r>
      <w:r w:rsidR="00870495" w:rsidRPr="00870495">
        <w:rPr>
          <w:i/>
          <w:iCs/>
        </w:rPr>
        <w:t>ed</w:t>
      </w:r>
      <w:proofErr w:type="spellEnd"/>
      <w:r w:rsidR="00870495" w:rsidRPr="00870495">
        <w:rPr>
          <w:i/>
          <w:iCs/>
        </w:rPr>
        <w:t xml:space="preserve"> Pricing</w:t>
      </w:r>
      <w:r w:rsidRPr="002B5ABE">
        <w:t>.</w:t>
      </w:r>
    </w:p>
    <w:p w14:paraId="32D6C495" w14:textId="24B01F01" w:rsidR="00C67B10" w:rsidRDefault="00B13F22" w:rsidP="00457C09">
      <w:pPr>
        <w:spacing w:after="120" w:line="360" w:lineRule="auto"/>
        <w:ind w:firstLine="680"/>
        <w:jc w:val="both"/>
      </w:pPr>
      <w:r w:rsidRPr="00B13F22">
        <w:t>Office of Fair Trading</w:t>
      </w:r>
      <w:r>
        <w:t xml:space="preserve"> pada </w:t>
      </w:r>
      <w:proofErr w:type="spellStart"/>
      <w:r>
        <w:t>tahun</w:t>
      </w:r>
      <w:proofErr w:type="spellEnd"/>
      <w:r>
        <w:t xml:space="preserve"> 2013 </w:t>
      </w:r>
      <w:proofErr w:type="spellStart"/>
      <w:r>
        <w:t>mendefinisikan</w:t>
      </w:r>
      <w:proofErr w:type="spellEnd"/>
      <w:r>
        <w:t xml:space="preserve"> </w:t>
      </w:r>
      <w:proofErr w:type="spellStart"/>
      <w:r>
        <w:rPr>
          <w:i/>
          <w:iCs/>
        </w:rPr>
        <w:t>Personali</w:t>
      </w:r>
      <w:r w:rsidR="000A4E77">
        <w:rPr>
          <w:i/>
          <w:iCs/>
        </w:rPr>
        <w:t>s</w:t>
      </w:r>
      <w:r>
        <w:rPr>
          <w:i/>
          <w:iCs/>
        </w:rPr>
        <w:t>ed</w:t>
      </w:r>
      <w:proofErr w:type="spellEnd"/>
      <w:r>
        <w:rPr>
          <w:i/>
          <w:iCs/>
        </w:rPr>
        <w:t xml:space="preserve"> Pricing </w:t>
      </w:r>
      <w:proofErr w:type="spellStart"/>
      <w:r>
        <w:t>sebagai</w:t>
      </w:r>
      <w:proofErr w:type="spellEnd"/>
      <w:r>
        <w:rPr>
          <w:rStyle w:val="FootnoteReference"/>
        </w:rPr>
        <w:footnoteReference w:id="8"/>
      </w:r>
      <w:r>
        <w:t xml:space="preserve"> </w:t>
      </w:r>
    </w:p>
    <w:p w14:paraId="0CEC683B" w14:textId="6E404653" w:rsidR="00B13F22" w:rsidRPr="00C67B10" w:rsidRDefault="00B13F22" w:rsidP="00C67B10">
      <w:pPr>
        <w:spacing w:after="120" w:line="240" w:lineRule="auto"/>
        <w:ind w:left="680"/>
        <w:jc w:val="both"/>
        <w:rPr>
          <w:i/>
          <w:iCs/>
        </w:rPr>
      </w:pPr>
      <w:r w:rsidRPr="00C67B10">
        <w:rPr>
          <w:i/>
          <w:iCs/>
        </w:rPr>
        <w:t>“the practice where businesses may use information that is observed, volunteered, inferred, or collected about individuals’ conduct or characteristics, to set different prices to different consumers (whether on an individual or group basis), based on what the business thinks they are willing to pay.”</w:t>
      </w:r>
    </w:p>
    <w:p w14:paraId="47563D60" w14:textId="05A56787" w:rsidR="003C1A97" w:rsidRDefault="00C67B10" w:rsidP="00457C09">
      <w:pPr>
        <w:spacing w:after="120" w:line="360" w:lineRule="auto"/>
        <w:ind w:firstLine="680"/>
        <w:jc w:val="both"/>
      </w:pPr>
      <w:proofErr w:type="spellStart"/>
      <w:r>
        <w:lastRenderedPageBreak/>
        <w:t>Merujuk</w:t>
      </w:r>
      <w:proofErr w:type="spellEnd"/>
      <w:r>
        <w:t xml:space="preserve"> </w:t>
      </w:r>
      <w:proofErr w:type="spellStart"/>
      <w:r>
        <w:t>dari</w:t>
      </w:r>
      <w:proofErr w:type="spellEnd"/>
      <w:r>
        <w:t xml:space="preserve"> </w:t>
      </w:r>
      <w:proofErr w:type="spellStart"/>
      <w:r>
        <w:t>definisi</w:t>
      </w:r>
      <w:proofErr w:type="spellEnd"/>
      <w:r>
        <w:t xml:space="preserve"> yang </w:t>
      </w:r>
      <w:proofErr w:type="spellStart"/>
      <w:r>
        <w:t>diberikan</w:t>
      </w:r>
      <w:proofErr w:type="spellEnd"/>
      <w:r>
        <w:t xml:space="preserve"> oleh OFT </w:t>
      </w:r>
      <w:proofErr w:type="spellStart"/>
      <w:r>
        <w:t>kita</w:t>
      </w:r>
      <w:proofErr w:type="spellEnd"/>
      <w:r>
        <w:t xml:space="preserve"> </w:t>
      </w:r>
      <w:proofErr w:type="spellStart"/>
      <w:r>
        <w:t>mendapati</w:t>
      </w:r>
      <w:proofErr w:type="spellEnd"/>
      <w:r>
        <w:t xml:space="preserve"> </w:t>
      </w:r>
      <w:proofErr w:type="spellStart"/>
      <w:r>
        <w:t>dua</w:t>
      </w:r>
      <w:proofErr w:type="spellEnd"/>
      <w:r>
        <w:t xml:space="preserve"> </w:t>
      </w:r>
      <w:proofErr w:type="spellStart"/>
      <w:r>
        <w:t>hal</w:t>
      </w:r>
      <w:proofErr w:type="spellEnd"/>
      <w:r>
        <w:t xml:space="preserve"> yang </w:t>
      </w:r>
      <w:proofErr w:type="spellStart"/>
      <w:r>
        <w:t>menjadi</w:t>
      </w:r>
      <w:proofErr w:type="spellEnd"/>
      <w:r>
        <w:t xml:space="preserve"> </w:t>
      </w:r>
      <w:proofErr w:type="spellStart"/>
      <w:r>
        <w:t>substansi</w:t>
      </w:r>
      <w:proofErr w:type="spellEnd"/>
      <w:r>
        <w:t xml:space="preserve"> </w:t>
      </w:r>
      <w:proofErr w:type="spellStart"/>
      <w:r>
        <w:t>dari</w:t>
      </w:r>
      <w:proofErr w:type="spellEnd"/>
      <w:r w:rsidR="00334D33">
        <w:t xml:space="preserve"> </w:t>
      </w:r>
      <w:proofErr w:type="spellStart"/>
      <w:r w:rsidR="00334D33">
        <w:t>pengertian</w:t>
      </w:r>
      <w:proofErr w:type="spellEnd"/>
      <w:r>
        <w:t xml:space="preserve"> </w:t>
      </w:r>
      <w:proofErr w:type="spellStart"/>
      <w:r>
        <w:rPr>
          <w:i/>
          <w:iCs/>
        </w:rPr>
        <w:t>Personali</w:t>
      </w:r>
      <w:r w:rsidR="000A4E77">
        <w:rPr>
          <w:i/>
          <w:iCs/>
        </w:rPr>
        <w:t>s</w:t>
      </w:r>
      <w:r>
        <w:rPr>
          <w:i/>
          <w:iCs/>
        </w:rPr>
        <w:t>ed</w:t>
      </w:r>
      <w:proofErr w:type="spellEnd"/>
      <w:r>
        <w:rPr>
          <w:i/>
          <w:iCs/>
        </w:rPr>
        <w:t xml:space="preserve"> Pricing</w:t>
      </w:r>
      <w:r>
        <w:t xml:space="preserve">, yang </w:t>
      </w:r>
      <w:proofErr w:type="spellStart"/>
      <w:r>
        <w:t>pertama</w:t>
      </w:r>
      <w:proofErr w:type="spellEnd"/>
      <w:r>
        <w:t xml:space="preserve"> </w:t>
      </w:r>
      <w:proofErr w:type="spellStart"/>
      <w:r w:rsidR="00334D33">
        <w:t>personali</w:t>
      </w:r>
      <w:r w:rsidR="000A4E77">
        <w:t>s</w:t>
      </w:r>
      <w:r w:rsidR="00334D33">
        <w:t>ed</w:t>
      </w:r>
      <w:proofErr w:type="spellEnd"/>
      <w:r w:rsidR="00334D33">
        <w:t xml:space="preserve"> pricing </w:t>
      </w:r>
      <w:proofErr w:type="spellStart"/>
      <w:r w:rsidR="00334D33">
        <w:t>digolongkan</w:t>
      </w:r>
      <w:proofErr w:type="spellEnd"/>
      <w:r>
        <w:rPr>
          <w:i/>
          <w:iCs/>
        </w:rPr>
        <w:t xml:space="preserve"> </w:t>
      </w:r>
      <w:proofErr w:type="spellStart"/>
      <w:r w:rsidRPr="00C67B10">
        <w:t>sebagai</w:t>
      </w:r>
      <w:proofErr w:type="spellEnd"/>
      <w:r w:rsidRPr="00C67B10">
        <w:t xml:space="preserve"> </w:t>
      </w:r>
      <w:proofErr w:type="spellStart"/>
      <w:r w:rsidRPr="00C67B10">
        <w:t>praktik</w:t>
      </w:r>
      <w:proofErr w:type="spellEnd"/>
      <w:r w:rsidRPr="00C67B10">
        <w:t xml:space="preserve"> </w:t>
      </w:r>
      <w:proofErr w:type="spellStart"/>
      <w:r>
        <w:t>dalam</w:t>
      </w:r>
      <w:proofErr w:type="spellEnd"/>
      <w:r>
        <w:t xml:space="preserve"> </w:t>
      </w:r>
      <w:proofErr w:type="spellStart"/>
      <w:r w:rsidRPr="00C67B10">
        <w:t>membedakan</w:t>
      </w:r>
      <w:proofErr w:type="spellEnd"/>
      <w:r w:rsidRPr="00C67B10">
        <w:t xml:space="preserve"> </w:t>
      </w:r>
      <w:proofErr w:type="spellStart"/>
      <w:r w:rsidRPr="00C67B10">
        <w:t>harga</w:t>
      </w:r>
      <w:proofErr w:type="spellEnd"/>
      <w:r w:rsidRPr="00C67B10">
        <w:t xml:space="preserve"> </w:t>
      </w:r>
      <w:r>
        <w:t xml:space="preserve">yang </w:t>
      </w:r>
      <w:proofErr w:type="spellStart"/>
      <w:r>
        <w:t>diberikan</w:t>
      </w:r>
      <w:proofErr w:type="spellEnd"/>
      <w:r>
        <w:t xml:space="preserve"> </w:t>
      </w:r>
      <w:proofErr w:type="spellStart"/>
      <w:r>
        <w:t>kepada</w:t>
      </w:r>
      <w:proofErr w:type="spellEnd"/>
      <w:r>
        <w:t xml:space="preserve"> </w:t>
      </w:r>
      <w:proofErr w:type="spellStart"/>
      <w:r>
        <w:t>setiap</w:t>
      </w:r>
      <w:proofErr w:type="spellEnd"/>
      <w:r w:rsidRPr="00C67B10">
        <w:t xml:space="preserve"> </w:t>
      </w:r>
      <w:proofErr w:type="spellStart"/>
      <w:r w:rsidRPr="00C67B10">
        <w:t>konsumen</w:t>
      </w:r>
      <w:proofErr w:type="spellEnd"/>
      <w:r w:rsidRPr="00C67B10">
        <w:t xml:space="preserve"> yang </w:t>
      </w:r>
      <w:proofErr w:type="spellStart"/>
      <w:r w:rsidRPr="00C67B10">
        <w:t>berbeda</w:t>
      </w:r>
      <w:proofErr w:type="spellEnd"/>
      <w:r w:rsidRPr="00C67B10">
        <w:t xml:space="preserve">, </w:t>
      </w:r>
      <w:proofErr w:type="spellStart"/>
      <w:r w:rsidRPr="00C67B10">
        <w:t>dengan</w:t>
      </w:r>
      <w:proofErr w:type="spellEnd"/>
      <w:r w:rsidRPr="00C67B10">
        <w:t xml:space="preserve"> </w:t>
      </w:r>
      <w:proofErr w:type="spellStart"/>
      <w:r w:rsidRPr="00C67B10">
        <w:t>demikian</w:t>
      </w:r>
      <w:proofErr w:type="spellEnd"/>
      <w:r>
        <w:t xml:space="preserve"> </w:t>
      </w:r>
      <w:proofErr w:type="spellStart"/>
      <w:r w:rsidR="006D2C5F">
        <w:t>personali</w:t>
      </w:r>
      <w:r w:rsidR="000A4E77">
        <w:t>s</w:t>
      </w:r>
      <w:r w:rsidR="006D2C5F">
        <w:t>ed</w:t>
      </w:r>
      <w:proofErr w:type="spellEnd"/>
      <w:r>
        <w:t xml:space="preserve"> pricing</w:t>
      </w:r>
      <w:r w:rsidRPr="00C67B10">
        <w:t xml:space="preserve"> </w:t>
      </w:r>
      <w:proofErr w:type="spellStart"/>
      <w:r w:rsidRPr="00C67B10">
        <w:t>memfokuskan</w:t>
      </w:r>
      <w:proofErr w:type="spellEnd"/>
      <w:r w:rsidRPr="00C67B10">
        <w:t xml:space="preserve"> pada </w:t>
      </w:r>
      <w:proofErr w:type="spellStart"/>
      <w:r w:rsidRPr="00C67B10">
        <w:t>hubungan</w:t>
      </w:r>
      <w:proofErr w:type="spellEnd"/>
      <w:r>
        <w:t xml:space="preserve"> </w:t>
      </w:r>
      <w:proofErr w:type="spellStart"/>
      <w:r>
        <w:t>antara</w:t>
      </w:r>
      <w:proofErr w:type="spellEnd"/>
      <w:r w:rsidRPr="00C67B10">
        <w:t xml:space="preserve"> business-to-consumer </w:t>
      </w:r>
      <w:proofErr w:type="spellStart"/>
      <w:r w:rsidRPr="00C67B10">
        <w:t>sebagai</w:t>
      </w:r>
      <w:proofErr w:type="spellEnd"/>
      <w:r w:rsidRPr="00C67B10">
        <w:t xml:space="preserve"> </w:t>
      </w:r>
      <w:proofErr w:type="spellStart"/>
      <w:r w:rsidRPr="00C67B10">
        <w:t>lawan</w:t>
      </w:r>
      <w:proofErr w:type="spellEnd"/>
      <w:r w:rsidRPr="00C67B10">
        <w:t xml:space="preserve"> </w:t>
      </w:r>
      <w:proofErr w:type="spellStart"/>
      <w:r w:rsidRPr="00C67B10">
        <w:t>dari</w:t>
      </w:r>
      <w:proofErr w:type="spellEnd"/>
      <w:r w:rsidRPr="00C67B10">
        <w:t xml:space="preserve"> </w:t>
      </w:r>
      <w:proofErr w:type="spellStart"/>
      <w:r w:rsidRPr="00C67B10">
        <w:t>hubungan</w:t>
      </w:r>
      <w:proofErr w:type="spellEnd"/>
      <w:r>
        <w:t xml:space="preserve"> </w:t>
      </w:r>
      <w:proofErr w:type="spellStart"/>
      <w:r>
        <w:t>antara</w:t>
      </w:r>
      <w:proofErr w:type="spellEnd"/>
      <w:r w:rsidRPr="00C67B10">
        <w:t xml:space="preserve"> business</w:t>
      </w:r>
      <w:r>
        <w:t>-to-</w:t>
      </w:r>
      <w:r w:rsidRPr="00C67B10">
        <w:t>business.</w:t>
      </w:r>
      <w:r>
        <w:t xml:space="preserve"> Hal </w:t>
      </w:r>
      <w:proofErr w:type="spellStart"/>
      <w:r>
        <w:t>kedua</w:t>
      </w:r>
      <w:proofErr w:type="spellEnd"/>
      <w:r>
        <w:t xml:space="preserve"> </w:t>
      </w:r>
      <w:proofErr w:type="spellStart"/>
      <w:r>
        <w:t>adalah</w:t>
      </w:r>
      <w:proofErr w:type="spellEnd"/>
      <w:r>
        <w:t xml:space="preserve">, </w:t>
      </w:r>
      <w:proofErr w:type="spellStart"/>
      <w:r w:rsidR="00334D33">
        <w:t>personalised</w:t>
      </w:r>
      <w:proofErr w:type="spellEnd"/>
      <w:r w:rsidR="00334D33">
        <w:t xml:space="preserve"> pricing</w:t>
      </w:r>
      <w:r w:rsidR="00055AD8">
        <w:t xml:space="preserve"> </w:t>
      </w:r>
      <w:proofErr w:type="spellStart"/>
      <w:r w:rsidR="00055AD8">
        <w:t>menentukan</w:t>
      </w:r>
      <w:proofErr w:type="spellEnd"/>
      <w:r w:rsidR="00055AD8">
        <w:t xml:space="preserve"> </w:t>
      </w:r>
      <w:proofErr w:type="spellStart"/>
      <w:r w:rsidR="00334D33">
        <w:t>perbedaan</w:t>
      </w:r>
      <w:proofErr w:type="spellEnd"/>
      <w:r w:rsidR="00334D33">
        <w:t xml:space="preserve"> </w:t>
      </w:r>
      <w:proofErr w:type="spellStart"/>
      <w:r w:rsidR="00334D33">
        <w:t>dari</w:t>
      </w:r>
      <w:proofErr w:type="spellEnd"/>
      <w:r w:rsidR="00055AD8">
        <w:t xml:space="preserve"> </w:t>
      </w:r>
      <w:proofErr w:type="spellStart"/>
      <w:r w:rsidR="00055AD8">
        <w:t>harga</w:t>
      </w:r>
      <w:proofErr w:type="spellEnd"/>
      <w:r w:rsidR="00334D33">
        <w:t xml:space="preserve"> </w:t>
      </w:r>
      <w:proofErr w:type="spellStart"/>
      <w:r w:rsidR="00334D33">
        <w:t>atau</w:t>
      </w:r>
      <w:proofErr w:type="spellEnd"/>
      <w:r w:rsidR="00334D33">
        <w:t xml:space="preserve"> </w:t>
      </w:r>
      <w:proofErr w:type="spellStart"/>
      <w:r w:rsidR="00334D33">
        <w:t>diskriminasi</w:t>
      </w:r>
      <w:proofErr w:type="spellEnd"/>
      <w:r w:rsidR="00334D33">
        <w:t xml:space="preserve"> </w:t>
      </w:r>
      <w:proofErr w:type="spellStart"/>
      <w:r w:rsidR="00334D33">
        <w:t>harga</w:t>
      </w:r>
      <w:proofErr w:type="spellEnd"/>
      <w:r w:rsidR="00055AD8">
        <w:t xml:space="preserve"> yang </w:t>
      </w:r>
      <w:proofErr w:type="spellStart"/>
      <w:r w:rsidR="00055AD8">
        <w:t>ditetapkan</w:t>
      </w:r>
      <w:proofErr w:type="spellEnd"/>
      <w:r w:rsidR="00055AD8">
        <w:t xml:space="preserve"> </w:t>
      </w:r>
      <w:proofErr w:type="spellStart"/>
      <w:r w:rsidR="00055AD8">
        <w:t>berdasarkan</w:t>
      </w:r>
      <w:proofErr w:type="spellEnd"/>
      <w:r w:rsidR="00055AD8">
        <w:t xml:space="preserve"> </w:t>
      </w:r>
      <w:proofErr w:type="spellStart"/>
      <w:r w:rsidR="00055AD8">
        <w:t>dari</w:t>
      </w:r>
      <w:proofErr w:type="spellEnd"/>
      <w:r w:rsidR="00055AD8">
        <w:t xml:space="preserve"> </w:t>
      </w:r>
      <w:proofErr w:type="spellStart"/>
      <w:r w:rsidR="00055AD8">
        <w:t>informasi</w:t>
      </w:r>
      <w:proofErr w:type="spellEnd"/>
      <w:r w:rsidR="00055AD8">
        <w:t xml:space="preserve"> </w:t>
      </w:r>
      <w:proofErr w:type="spellStart"/>
      <w:r w:rsidR="00055AD8">
        <w:t>tentang</w:t>
      </w:r>
      <w:proofErr w:type="spellEnd"/>
      <w:r w:rsidR="00055AD8">
        <w:t xml:space="preserve"> </w:t>
      </w:r>
      <w:proofErr w:type="spellStart"/>
      <w:r w:rsidR="00055AD8">
        <w:t>karakteristik</w:t>
      </w:r>
      <w:proofErr w:type="spellEnd"/>
      <w:r w:rsidR="00055AD8">
        <w:t xml:space="preserve"> </w:t>
      </w:r>
      <w:proofErr w:type="spellStart"/>
      <w:r w:rsidR="00055AD8">
        <w:t>atau</w:t>
      </w:r>
      <w:proofErr w:type="spellEnd"/>
      <w:r w:rsidR="00055AD8">
        <w:t xml:space="preserve"> </w:t>
      </w:r>
      <w:proofErr w:type="spellStart"/>
      <w:r w:rsidR="00055AD8">
        <w:t>perilaku</w:t>
      </w:r>
      <w:proofErr w:type="spellEnd"/>
      <w:r w:rsidR="00055AD8">
        <w:t xml:space="preserve"> </w:t>
      </w:r>
      <w:proofErr w:type="spellStart"/>
      <w:r w:rsidR="00055AD8">
        <w:t>dari</w:t>
      </w:r>
      <w:proofErr w:type="spellEnd"/>
      <w:r w:rsidR="00055AD8">
        <w:t xml:space="preserve"> </w:t>
      </w:r>
      <w:proofErr w:type="spellStart"/>
      <w:r w:rsidR="00055AD8">
        <w:t>konsumen</w:t>
      </w:r>
      <w:proofErr w:type="spellEnd"/>
      <w:r w:rsidR="00055AD8">
        <w:t xml:space="preserve"> </w:t>
      </w:r>
      <w:proofErr w:type="spellStart"/>
      <w:r w:rsidR="00055AD8">
        <w:t>tersebut</w:t>
      </w:r>
      <w:proofErr w:type="spellEnd"/>
      <w:r w:rsidR="00055AD8">
        <w:t>.</w:t>
      </w:r>
      <w:r w:rsidR="00055AD8">
        <w:rPr>
          <w:rStyle w:val="FootnoteReference"/>
        </w:rPr>
        <w:footnoteReference w:id="9"/>
      </w:r>
    </w:p>
    <w:p w14:paraId="0C06B8C3" w14:textId="71599691" w:rsidR="00A1104C" w:rsidRDefault="006D2C5F" w:rsidP="002B5ABE">
      <w:pPr>
        <w:spacing w:after="120" w:line="360" w:lineRule="auto"/>
        <w:ind w:firstLine="680"/>
        <w:jc w:val="both"/>
      </w:pPr>
      <w:proofErr w:type="spellStart"/>
      <w:r w:rsidRPr="006D2C5F">
        <w:t>Dalam</w:t>
      </w:r>
      <w:proofErr w:type="spellEnd"/>
      <w:r w:rsidRPr="006D2C5F">
        <w:t xml:space="preserve"> </w:t>
      </w:r>
      <w:proofErr w:type="spellStart"/>
      <w:r w:rsidRPr="006D2C5F">
        <w:t>banyak</w:t>
      </w:r>
      <w:proofErr w:type="spellEnd"/>
      <w:r w:rsidRPr="006D2C5F">
        <w:t xml:space="preserve"> </w:t>
      </w:r>
      <w:proofErr w:type="spellStart"/>
      <w:r w:rsidRPr="006D2C5F">
        <w:t>kasus</w:t>
      </w:r>
      <w:proofErr w:type="spellEnd"/>
      <w:r w:rsidRPr="006D2C5F">
        <w:t xml:space="preserve">, </w:t>
      </w:r>
      <w:proofErr w:type="spellStart"/>
      <w:r>
        <w:t>personali</w:t>
      </w:r>
      <w:r w:rsidR="000A4E77">
        <w:t>s</w:t>
      </w:r>
      <w:r>
        <w:t>ed</w:t>
      </w:r>
      <w:proofErr w:type="spellEnd"/>
      <w:r>
        <w:t xml:space="preserve"> pricing</w:t>
      </w:r>
      <w:r w:rsidRPr="006D2C5F">
        <w:t xml:space="preserve"> </w:t>
      </w:r>
      <w:proofErr w:type="spellStart"/>
      <w:r w:rsidRPr="006D2C5F">
        <w:t>dapat</w:t>
      </w:r>
      <w:proofErr w:type="spellEnd"/>
      <w:r w:rsidRPr="006D2C5F">
        <w:t xml:space="preserve"> </w:t>
      </w:r>
      <w:proofErr w:type="spellStart"/>
      <w:r w:rsidRPr="006D2C5F">
        <w:t>bermanfaat</w:t>
      </w:r>
      <w:proofErr w:type="spellEnd"/>
      <w:r>
        <w:t xml:space="preserve">, </w:t>
      </w:r>
      <w:proofErr w:type="spellStart"/>
      <w:r w:rsidRPr="006D2C5F">
        <w:t>misalnya</w:t>
      </w:r>
      <w:proofErr w:type="spellEnd"/>
      <w:r w:rsidRPr="006D2C5F">
        <w:t xml:space="preserve"> </w:t>
      </w:r>
      <w:proofErr w:type="spellStart"/>
      <w:r w:rsidRPr="006D2C5F">
        <w:t>kemampuan</w:t>
      </w:r>
      <w:proofErr w:type="spellEnd"/>
      <w:r w:rsidRPr="006D2C5F">
        <w:t xml:space="preserve"> </w:t>
      </w:r>
      <w:proofErr w:type="spellStart"/>
      <w:r w:rsidRPr="006D2C5F">
        <w:t>untuk</w:t>
      </w:r>
      <w:proofErr w:type="spellEnd"/>
      <w:r w:rsidRPr="006D2C5F">
        <w:t xml:space="preserve"> </w:t>
      </w:r>
      <w:proofErr w:type="spellStart"/>
      <w:r w:rsidRPr="006D2C5F">
        <w:t>menawarkan</w:t>
      </w:r>
      <w:proofErr w:type="spellEnd"/>
      <w:r w:rsidRPr="006D2C5F">
        <w:t xml:space="preserve"> </w:t>
      </w:r>
      <w:proofErr w:type="spellStart"/>
      <w:r w:rsidRPr="006D2C5F">
        <w:t>diskon</w:t>
      </w:r>
      <w:proofErr w:type="spellEnd"/>
      <w:r w:rsidRPr="006D2C5F">
        <w:t xml:space="preserve"> yang </w:t>
      </w:r>
      <w:proofErr w:type="spellStart"/>
      <w:r w:rsidRPr="006D2C5F">
        <w:t>ditargetkan</w:t>
      </w:r>
      <w:proofErr w:type="spellEnd"/>
      <w:r w:rsidRPr="006D2C5F">
        <w:t xml:space="preserve"> </w:t>
      </w:r>
      <w:proofErr w:type="spellStart"/>
      <w:r w:rsidRPr="006D2C5F">
        <w:t>dapat</w:t>
      </w:r>
      <w:proofErr w:type="spellEnd"/>
      <w:r w:rsidRPr="006D2C5F">
        <w:t xml:space="preserve"> </w:t>
      </w:r>
      <w:proofErr w:type="spellStart"/>
      <w:r w:rsidRPr="006D2C5F">
        <w:t>membantu</w:t>
      </w:r>
      <w:proofErr w:type="spellEnd"/>
      <w:r w:rsidRPr="006D2C5F">
        <w:t xml:space="preserve"> </w:t>
      </w:r>
      <w:proofErr w:type="spellStart"/>
      <w:r>
        <w:t>pelaku</w:t>
      </w:r>
      <w:proofErr w:type="spellEnd"/>
      <w:r>
        <w:t xml:space="preserve"> </w:t>
      </w:r>
      <w:proofErr w:type="spellStart"/>
      <w:r>
        <w:t>usaha</w:t>
      </w:r>
      <w:proofErr w:type="spellEnd"/>
      <w:r>
        <w:t xml:space="preserve"> </w:t>
      </w:r>
      <w:proofErr w:type="spellStart"/>
      <w:r w:rsidRPr="006D2C5F">
        <w:t>baru</w:t>
      </w:r>
      <w:proofErr w:type="spellEnd"/>
      <w:r w:rsidRPr="006D2C5F">
        <w:t xml:space="preserve"> </w:t>
      </w:r>
      <w:proofErr w:type="spellStart"/>
      <w:r w:rsidRPr="006D2C5F">
        <w:t>untuk</w:t>
      </w:r>
      <w:proofErr w:type="spellEnd"/>
      <w:r w:rsidRPr="006D2C5F">
        <w:t xml:space="preserve"> </w:t>
      </w:r>
      <w:proofErr w:type="spellStart"/>
      <w:r w:rsidRPr="006D2C5F">
        <w:t>bersaing</w:t>
      </w:r>
      <w:proofErr w:type="spellEnd"/>
      <w:r w:rsidRPr="006D2C5F">
        <w:t xml:space="preserve"> </w:t>
      </w:r>
      <w:proofErr w:type="spellStart"/>
      <w:r w:rsidRPr="006D2C5F">
        <w:t>khususnya</w:t>
      </w:r>
      <w:proofErr w:type="spellEnd"/>
      <w:r w:rsidRPr="006D2C5F">
        <w:t xml:space="preserve"> di pasar </w:t>
      </w:r>
      <w:proofErr w:type="spellStart"/>
      <w:r w:rsidRPr="006D2C5F">
        <w:t>dengan</w:t>
      </w:r>
      <w:proofErr w:type="spellEnd"/>
      <w:r w:rsidRPr="006D2C5F">
        <w:t xml:space="preserve"> </w:t>
      </w:r>
      <w:proofErr w:type="spellStart"/>
      <w:r>
        <w:t>mengganti</w:t>
      </w:r>
      <w:proofErr w:type="spellEnd"/>
      <w:r>
        <w:t xml:space="preserve"> </w:t>
      </w:r>
      <w:proofErr w:type="spellStart"/>
      <w:r>
        <w:t>harga</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pasar</w:t>
      </w:r>
      <w:r w:rsidRPr="006D2C5F">
        <w:t xml:space="preserve">, dan </w:t>
      </w:r>
      <w:proofErr w:type="spellStart"/>
      <w:r w:rsidRPr="006D2C5F">
        <w:t>dapat</w:t>
      </w:r>
      <w:proofErr w:type="spellEnd"/>
      <w:r w:rsidRPr="006D2C5F">
        <w:t xml:space="preserve"> </w:t>
      </w:r>
      <w:proofErr w:type="spellStart"/>
      <w:r w:rsidRPr="006D2C5F">
        <w:t>memperluas</w:t>
      </w:r>
      <w:proofErr w:type="spellEnd"/>
      <w:r w:rsidRPr="006D2C5F">
        <w:t xml:space="preserve"> output</w:t>
      </w:r>
      <w:r>
        <w:t xml:space="preserve"> </w:t>
      </w:r>
      <w:proofErr w:type="spellStart"/>
      <w:r>
        <w:t>dari</w:t>
      </w:r>
      <w:proofErr w:type="spellEnd"/>
      <w:r>
        <w:t xml:space="preserve"> </w:t>
      </w:r>
      <w:proofErr w:type="spellStart"/>
      <w:r>
        <w:t>penjualan</w:t>
      </w:r>
      <w:proofErr w:type="spellEnd"/>
      <w:r>
        <w:t xml:space="preserve"> </w:t>
      </w:r>
      <w:proofErr w:type="spellStart"/>
      <w:r>
        <w:t>tersebut</w:t>
      </w:r>
      <w:proofErr w:type="spellEnd"/>
      <w:r w:rsidRPr="006D2C5F">
        <w:t>.</w:t>
      </w:r>
      <w:r>
        <w:t xml:space="preserve"> Di </w:t>
      </w:r>
      <w:proofErr w:type="spellStart"/>
      <w:r>
        <w:t>sisi</w:t>
      </w:r>
      <w:proofErr w:type="spellEnd"/>
      <w:r>
        <w:t xml:space="preserve"> </w:t>
      </w:r>
      <w:proofErr w:type="spellStart"/>
      <w:r>
        <w:t>lain</w:t>
      </w:r>
      <w:proofErr w:type="spellEnd"/>
      <w:r>
        <w:t xml:space="preserve">, </w:t>
      </w:r>
      <w:proofErr w:type="spellStart"/>
      <w:r w:rsidRPr="006D2C5F">
        <w:t>ada</w:t>
      </w:r>
      <w:proofErr w:type="spellEnd"/>
      <w:r w:rsidRPr="006D2C5F">
        <w:t xml:space="preserve"> </w:t>
      </w:r>
      <w:proofErr w:type="spellStart"/>
      <w:r w:rsidRPr="006D2C5F">
        <w:t>situasi</w:t>
      </w:r>
      <w:proofErr w:type="spellEnd"/>
      <w:r w:rsidRPr="006D2C5F">
        <w:t xml:space="preserve"> di mana </w:t>
      </w:r>
      <w:proofErr w:type="spellStart"/>
      <w:r w:rsidR="006F0A66">
        <w:t>personali</w:t>
      </w:r>
      <w:r w:rsidR="000A4E77">
        <w:t>s</w:t>
      </w:r>
      <w:r w:rsidR="006F0A66">
        <w:t>ed</w:t>
      </w:r>
      <w:proofErr w:type="spellEnd"/>
      <w:r w:rsidR="006F0A66">
        <w:t xml:space="preserve"> </w:t>
      </w:r>
      <w:proofErr w:type="spellStart"/>
      <w:r w:rsidR="006F0A66">
        <w:t>princing</w:t>
      </w:r>
      <w:proofErr w:type="spellEnd"/>
      <w:r w:rsidRPr="006D2C5F">
        <w:t xml:space="preserve"> </w:t>
      </w:r>
      <w:proofErr w:type="spellStart"/>
      <w:r w:rsidRPr="006D2C5F">
        <w:t>dapat</w:t>
      </w:r>
      <w:proofErr w:type="spellEnd"/>
      <w:r w:rsidRPr="006D2C5F">
        <w:t xml:space="preserve"> </w:t>
      </w:r>
      <w:proofErr w:type="spellStart"/>
      <w:r w:rsidRPr="006D2C5F">
        <w:t>menyebabkan</w:t>
      </w:r>
      <w:proofErr w:type="spellEnd"/>
      <w:r w:rsidRPr="006D2C5F">
        <w:t xml:space="preserve"> </w:t>
      </w:r>
      <w:proofErr w:type="spellStart"/>
      <w:r w:rsidRPr="006D2C5F">
        <w:t>kerugian</w:t>
      </w:r>
      <w:proofErr w:type="spellEnd"/>
      <w:r w:rsidR="006F0A66">
        <w:t xml:space="preserve"> </w:t>
      </w:r>
      <w:proofErr w:type="spellStart"/>
      <w:r w:rsidR="006F0A66">
        <w:t>kepada</w:t>
      </w:r>
      <w:proofErr w:type="spellEnd"/>
      <w:r w:rsidRPr="006D2C5F">
        <w:t xml:space="preserve"> </w:t>
      </w:r>
      <w:proofErr w:type="spellStart"/>
      <w:r w:rsidRPr="006D2C5F">
        <w:t>konsumen</w:t>
      </w:r>
      <w:proofErr w:type="spellEnd"/>
      <w:r w:rsidR="000A4E77">
        <w:t xml:space="preserve"> </w:t>
      </w:r>
      <w:proofErr w:type="spellStart"/>
      <w:r w:rsidR="000A4E77">
        <w:t>karena</w:t>
      </w:r>
      <w:proofErr w:type="spellEnd"/>
      <w:r w:rsidR="000A4E77">
        <w:t xml:space="preserve"> para </w:t>
      </w:r>
      <w:proofErr w:type="spellStart"/>
      <w:r w:rsidR="000A4E77">
        <w:t>pelaku</w:t>
      </w:r>
      <w:proofErr w:type="spellEnd"/>
      <w:r w:rsidR="000A4E77">
        <w:t xml:space="preserve"> </w:t>
      </w:r>
      <w:proofErr w:type="spellStart"/>
      <w:r w:rsidR="000A4E77">
        <w:t>usaha</w:t>
      </w:r>
      <w:proofErr w:type="spellEnd"/>
      <w:r w:rsidR="000A4E77">
        <w:t xml:space="preserve"> </w:t>
      </w:r>
      <w:proofErr w:type="spellStart"/>
      <w:r w:rsidR="000A4E77">
        <w:t>memberlakukan</w:t>
      </w:r>
      <w:proofErr w:type="spellEnd"/>
      <w:r w:rsidR="000A4E77">
        <w:t xml:space="preserve"> </w:t>
      </w:r>
      <w:proofErr w:type="spellStart"/>
      <w:r w:rsidR="000A4E77">
        <w:t>diskriminasi</w:t>
      </w:r>
      <w:proofErr w:type="spellEnd"/>
      <w:r w:rsidR="000A4E77">
        <w:t xml:space="preserve"> </w:t>
      </w:r>
      <w:proofErr w:type="spellStart"/>
      <w:r w:rsidR="000A4E77">
        <w:t>harga</w:t>
      </w:r>
      <w:proofErr w:type="spellEnd"/>
      <w:r w:rsidR="000A4E77">
        <w:t xml:space="preserve"> </w:t>
      </w:r>
      <w:proofErr w:type="spellStart"/>
      <w:r w:rsidR="000A4E77">
        <w:t>terhadap</w:t>
      </w:r>
      <w:proofErr w:type="spellEnd"/>
      <w:r w:rsidR="000A4E77">
        <w:t xml:space="preserve"> </w:t>
      </w:r>
      <w:proofErr w:type="spellStart"/>
      <w:r w:rsidR="000A4E77">
        <w:t>konsumen</w:t>
      </w:r>
      <w:proofErr w:type="spellEnd"/>
      <w:r w:rsidRPr="006D2C5F">
        <w:t>.</w:t>
      </w:r>
    </w:p>
    <w:p w14:paraId="2B34A6B7" w14:textId="01BE62A8" w:rsidR="006F0A66" w:rsidRDefault="00A45126" w:rsidP="002B5ABE">
      <w:pPr>
        <w:spacing w:after="120" w:line="360" w:lineRule="auto"/>
        <w:ind w:firstLine="680"/>
        <w:jc w:val="both"/>
      </w:pPr>
      <w:proofErr w:type="spellStart"/>
      <w:r w:rsidRPr="00A45126">
        <w:t>Menurut</w:t>
      </w:r>
      <w:proofErr w:type="spellEnd"/>
      <w:r w:rsidRPr="00A45126">
        <w:t xml:space="preserve"> </w:t>
      </w:r>
      <w:proofErr w:type="spellStart"/>
      <w:r w:rsidRPr="00A45126">
        <w:t>Sugiarto</w:t>
      </w:r>
      <w:proofErr w:type="spellEnd"/>
      <w:r>
        <w:t>,</w:t>
      </w:r>
      <w:r w:rsidRPr="00A45126">
        <w:t xml:space="preserve"> </w:t>
      </w:r>
      <w:proofErr w:type="spellStart"/>
      <w:r w:rsidRPr="00A45126">
        <w:t>dkk</w:t>
      </w:r>
      <w:proofErr w:type="spellEnd"/>
      <w:r>
        <w:rPr>
          <w:rStyle w:val="FootnoteReference"/>
        </w:rPr>
        <w:footnoteReference w:id="10"/>
      </w:r>
      <w:r w:rsidRPr="00A45126">
        <w:t xml:space="preserve"> </w:t>
      </w:r>
      <w:proofErr w:type="spellStart"/>
      <w:r w:rsidRPr="00A45126">
        <w:t>diskriminasi</w:t>
      </w:r>
      <w:proofErr w:type="spellEnd"/>
      <w:r w:rsidRPr="00A45126">
        <w:t xml:space="preserve"> </w:t>
      </w:r>
      <w:proofErr w:type="spellStart"/>
      <w:r w:rsidRPr="00A45126">
        <w:t>dapat</w:t>
      </w:r>
      <w:proofErr w:type="spellEnd"/>
      <w:r w:rsidRPr="00A45126">
        <w:t xml:space="preserve"> </w:t>
      </w:r>
      <w:proofErr w:type="spellStart"/>
      <w:r w:rsidRPr="00A45126">
        <w:t>dibedakan</w:t>
      </w:r>
      <w:proofErr w:type="spellEnd"/>
      <w:r w:rsidRPr="00A45126">
        <w:t xml:space="preserve"> </w:t>
      </w:r>
      <w:proofErr w:type="spellStart"/>
      <w:r w:rsidRPr="00A45126">
        <w:t>menjaditiga</w:t>
      </w:r>
      <w:proofErr w:type="spellEnd"/>
      <w:r w:rsidRPr="00A45126">
        <w:t xml:space="preserve"> </w:t>
      </w:r>
      <w:proofErr w:type="spellStart"/>
      <w:r w:rsidRPr="00A45126">
        <w:t>jenis</w:t>
      </w:r>
      <w:proofErr w:type="spellEnd"/>
      <w:r w:rsidRPr="00A45126">
        <w:t xml:space="preserve"> </w:t>
      </w:r>
      <w:proofErr w:type="spellStart"/>
      <w:r w:rsidRPr="00A45126">
        <w:t>yaitu</w:t>
      </w:r>
      <w:proofErr w:type="spellEnd"/>
      <w:r w:rsidRPr="00A45126">
        <w:t>:</w:t>
      </w:r>
    </w:p>
    <w:p w14:paraId="7FDB703D" w14:textId="0B86DBA2" w:rsidR="00A45126" w:rsidRDefault="00A45126" w:rsidP="00A45126">
      <w:pPr>
        <w:pStyle w:val="ListParagraph"/>
        <w:numPr>
          <w:ilvl w:val="0"/>
          <w:numId w:val="5"/>
        </w:numPr>
        <w:spacing w:after="120" w:line="360" w:lineRule="auto"/>
        <w:jc w:val="both"/>
      </w:pPr>
      <w:proofErr w:type="spellStart"/>
      <w:r w:rsidRPr="00A45126">
        <w:t>Diskriminasi</w:t>
      </w:r>
      <w:proofErr w:type="spellEnd"/>
      <w:r w:rsidRPr="00A45126">
        <w:t xml:space="preserve"> </w:t>
      </w:r>
      <w:proofErr w:type="spellStart"/>
      <w:r w:rsidRPr="00A45126">
        <w:t>harga</w:t>
      </w:r>
      <w:proofErr w:type="spellEnd"/>
      <w:r w:rsidRPr="00A45126">
        <w:t xml:space="preserve"> </w:t>
      </w:r>
      <w:proofErr w:type="spellStart"/>
      <w:r w:rsidRPr="00A45126">
        <w:t>derajat</w:t>
      </w:r>
      <w:proofErr w:type="spellEnd"/>
      <w:r w:rsidRPr="00A45126">
        <w:t xml:space="preserve"> </w:t>
      </w:r>
      <w:proofErr w:type="spellStart"/>
      <w:r w:rsidRPr="00A45126">
        <w:t>pertama</w:t>
      </w:r>
      <w:proofErr w:type="spellEnd"/>
      <w:r w:rsidRPr="00A45126">
        <w:t xml:space="preserve"> (</w:t>
      </w:r>
      <w:r w:rsidRPr="002C421A">
        <w:rPr>
          <w:i/>
          <w:iCs/>
        </w:rPr>
        <w:t>first degree price discrimination</w:t>
      </w:r>
      <w:r w:rsidRPr="00A45126">
        <w:t xml:space="preserve">), </w:t>
      </w:r>
      <w:proofErr w:type="spellStart"/>
      <w:r w:rsidRPr="00A45126">
        <w:t>diskriminasi</w:t>
      </w:r>
      <w:proofErr w:type="spellEnd"/>
      <w:r w:rsidRPr="00A45126">
        <w:t xml:space="preserve"> </w:t>
      </w:r>
      <w:proofErr w:type="spellStart"/>
      <w:r w:rsidRPr="00A45126">
        <w:t>tingkat</w:t>
      </w:r>
      <w:proofErr w:type="spellEnd"/>
      <w:r w:rsidRPr="00A45126">
        <w:t xml:space="preserve"> </w:t>
      </w:r>
      <w:proofErr w:type="spellStart"/>
      <w:r w:rsidRPr="00A45126">
        <w:t>pertama</w:t>
      </w:r>
      <w:proofErr w:type="spellEnd"/>
      <w:r w:rsidRPr="00A45126">
        <w:t xml:space="preserve"> </w:t>
      </w:r>
      <w:proofErr w:type="spellStart"/>
      <w:r w:rsidRPr="00A45126">
        <w:t>akan</w:t>
      </w:r>
      <w:proofErr w:type="spellEnd"/>
      <w:r w:rsidRPr="00A45126">
        <w:t xml:space="preserve"> </w:t>
      </w:r>
      <w:proofErr w:type="spellStart"/>
      <w:r w:rsidRPr="00A45126">
        <w:t>dilakukan</w:t>
      </w:r>
      <w:proofErr w:type="spellEnd"/>
      <w:r w:rsidRPr="00A45126">
        <w:t xml:space="preserve"> </w:t>
      </w:r>
      <w:proofErr w:type="spellStart"/>
      <w:r w:rsidRPr="00A45126">
        <w:t>dengan</w:t>
      </w:r>
      <w:proofErr w:type="spellEnd"/>
      <w:r w:rsidRPr="00A45126">
        <w:t xml:space="preserve"> </w:t>
      </w:r>
      <w:proofErr w:type="spellStart"/>
      <w:r w:rsidRPr="00A45126">
        <w:t>cara</w:t>
      </w:r>
      <w:proofErr w:type="spellEnd"/>
      <w:r w:rsidRPr="00A45126">
        <w:t xml:space="preserve"> </w:t>
      </w:r>
      <w:proofErr w:type="spellStart"/>
      <w:r w:rsidRPr="00A45126">
        <w:t>menerapkan</w:t>
      </w:r>
      <w:proofErr w:type="spellEnd"/>
      <w:r w:rsidRPr="00A45126">
        <w:t xml:space="preserve"> </w:t>
      </w:r>
      <w:proofErr w:type="spellStart"/>
      <w:r w:rsidRPr="00A45126">
        <w:t>harga</w:t>
      </w:r>
      <w:proofErr w:type="spellEnd"/>
      <w:r w:rsidRPr="00A45126">
        <w:t xml:space="preserve"> yang </w:t>
      </w:r>
      <w:proofErr w:type="spellStart"/>
      <w:r w:rsidRPr="00A45126">
        <w:t>berbeda-beda</w:t>
      </w:r>
      <w:proofErr w:type="spellEnd"/>
      <w:r w:rsidRPr="00A45126">
        <w:t xml:space="preserve"> </w:t>
      </w:r>
      <w:proofErr w:type="spellStart"/>
      <w:r w:rsidRPr="00A45126">
        <w:t>kepada</w:t>
      </w:r>
      <w:proofErr w:type="spellEnd"/>
      <w:r w:rsidRPr="00A45126">
        <w:t xml:space="preserve"> para </w:t>
      </w:r>
      <w:proofErr w:type="spellStart"/>
      <w:r w:rsidRPr="00A45126">
        <w:t>konsumen</w:t>
      </w:r>
      <w:proofErr w:type="spellEnd"/>
      <w:r w:rsidRPr="00A45126">
        <w:t xml:space="preserve">. </w:t>
      </w:r>
      <w:proofErr w:type="spellStart"/>
      <w:r w:rsidRPr="00A45126">
        <w:t>Strategi</w:t>
      </w:r>
      <w:proofErr w:type="spellEnd"/>
      <w:r w:rsidRPr="00A45126">
        <w:t xml:space="preserve"> </w:t>
      </w:r>
      <w:proofErr w:type="spellStart"/>
      <w:r w:rsidRPr="00A45126">
        <w:t>tingkat</w:t>
      </w:r>
      <w:proofErr w:type="spellEnd"/>
      <w:r w:rsidRPr="00A45126">
        <w:t xml:space="preserve"> </w:t>
      </w:r>
      <w:proofErr w:type="spellStart"/>
      <w:r w:rsidRPr="00A45126">
        <w:t>pertama</w:t>
      </w:r>
      <w:proofErr w:type="spellEnd"/>
      <w:r w:rsidRPr="00A45126">
        <w:t xml:space="preserve"> </w:t>
      </w:r>
      <w:proofErr w:type="spellStart"/>
      <w:r w:rsidRPr="00A45126">
        <w:t>ini</w:t>
      </w:r>
      <w:proofErr w:type="spellEnd"/>
      <w:r w:rsidRPr="00A45126">
        <w:t xml:space="preserve"> </w:t>
      </w:r>
      <w:proofErr w:type="spellStart"/>
      <w:r w:rsidRPr="00A45126">
        <w:t>biasanya</w:t>
      </w:r>
      <w:proofErr w:type="spellEnd"/>
      <w:r w:rsidRPr="00A45126">
        <w:t xml:space="preserve"> </w:t>
      </w:r>
      <w:proofErr w:type="spellStart"/>
      <w:r w:rsidRPr="00A45126">
        <w:t>disebut</w:t>
      </w:r>
      <w:proofErr w:type="spellEnd"/>
      <w:r w:rsidRPr="00A45126">
        <w:t xml:space="preserve"> </w:t>
      </w:r>
      <w:proofErr w:type="spellStart"/>
      <w:r w:rsidRPr="00A45126">
        <w:t>diskriminasi</w:t>
      </w:r>
      <w:proofErr w:type="spellEnd"/>
      <w:r w:rsidRPr="00A45126">
        <w:t xml:space="preserve"> </w:t>
      </w:r>
      <w:proofErr w:type="spellStart"/>
      <w:r w:rsidRPr="00A45126">
        <w:t>sempurna</w:t>
      </w:r>
      <w:proofErr w:type="spellEnd"/>
      <w:r w:rsidRPr="00A45126">
        <w:t xml:space="preserve"> (</w:t>
      </w:r>
      <w:r w:rsidRPr="002C421A">
        <w:rPr>
          <w:i/>
          <w:iCs/>
        </w:rPr>
        <w:t>perfect price discrimination</w:t>
      </w:r>
      <w:r w:rsidRPr="00A45126">
        <w:t xml:space="preserve">) </w:t>
      </w:r>
      <w:proofErr w:type="spellStart"/>
      <w:r w:rsidRPr="00A45126">
        <w:t>karena</w:t>
      </w:r>
      <w:proofErr w:type="spellEnd"/>
      <w:r w:rsidRPr="00A45126">
        <w:t xml:space="preserve"> </w:t>
      </w:r>
      <w:proofErr w:type="spellStart"/>
      <w:r w:rsidRPr="00A45126">
        <w:t>selalu</w:t>
      </w:r>
      <w:proofErr w:type="spellEnd"/>
      <w:r w:rsidRPr="00A45126">
        <w:t xml:space="preserve"> </w:t>
      </w:r>
      <w:proofErr w:type="spellStart"/>
      <w:r w:rsidRPr="00A45126">
        <w:t>berhasil</w:t>
      </w:r>
      <w:proofErr w:type="spellEnd"/>
      <w:r w:rsidRPr="00A45126">
        <w:t xml:space="preserve"> </w:t>
      </w:r>
      <w:proofErr w:type="spellStart"/>
      <w:r w:rsidRPr="00A45126">
        <w:t>mengambil</w:t>
      </w:r>
      <w:proofErr w:type="spellEnd"/>
      <w:r w:rsidRPr="00A45126">
        <w:t xml:space="preserve"> </w:t>
      </w:r>
      <w:proofErr w:type="spellStart"/>
      <w:r w:rsidRPr="00A45126">
        <w:t>keuntungan</w:t>
      </w:r>
      <w:proofErr w:type="spellEnd"/>
      <w:r w:rsidRPr="00A45126">
        <w:t xml:space="preserve"> yang </w:t>
      </w:r>
      <w:proofErr w:type="spellStart"/>
      <w:r w:rsidRPr="00A45126">
        <w:t>besar</w:t>
      </w:r>
      <w:proofErr w:type="spellEnd"/>
      <w:r w:rsidRPr="00A45126">
        <w:t xml:space="preserve"> </w:t>
      </w:r>
      <w:proofErr w:type="spellStart"/>
      <w:r w:rsidRPr="00A45126">
        <w:t>dari</w:t>
      </w:r>
      <w:proofErr w:type="spellEnd"/>
      <w:r w:rsidRPr="00A45126">
        <w:t xml:space="preserve"> </w:t>
      </w:r>
      <w:proofErr w:type="spellStart"/>
      <w:r w:rsidRPr="00A45126">
        <w:t>konsumen</w:t>
      </w:r>
      <w:proofErr w:type="spellEnd"/>
      <w:r w:rsidRPr="00A45126">
        <w:t xml:space="preserve">. </w:t>
      </w:r>
      <w:proofErr w:type="spellStart"/>
      <w:r w:rsidRPr="00A45126">
        <w:t>Syarat</w:t>
      </w:r>
      <w:proofErr w:type="spellEnd"/>
      <w:r w:rsidRPr="00A45126">
        <w:t xml:space="preserve"> </w:t>
      </w:r>
      <w:proofErr w:type="spellStart"/>
      <w:r w:rsidRPr="00A45126">
        <w:t>utama</w:t>
      </w:r>
      <w:proofErr w:type="spellEnd"/>
      <w:r w:rsidRPr="00A45126">
        <w:t xml:space="preserve"> agar </w:t>
      </w:r>
      <w:proofErr w:type="spellStart"/>
      <w:r w:rsidRPr="00A45126">
        <w:t>diskriminasi</w:t>
      </w:r>
      <w:proofErr w:type="spellEnd"/>
      <w:r w:rsidRPr="00A45126">
        <w:t xml:space="preserve"> </w:t>
      </w:r>
      <w:proofErr w:type="spellStart"/>
      <w:r w:rsidRPr="00A45126">
        <w:t>tingkat</w:t>
      </w:r>
      <w:proofErr w:type="spellEnd"/>
      <w:r w:rsidRPr="00A45126">
        <w:t xml:space="preserve"> </w:t>
      </w:r>
      <w:proofErr w:type="spellStart"/>
      <w:r w:rsidRPr="00A45126">
        <w:t>pertama</w:t>
      </w:r>
      <w:proofErr w:type="spellEnd"/>
      <w:r w:rsidRPr="00A45126">
        <w:t xml:space="preserve"> </w:t>
      </w:r>
      <w:proofErr w:type="spellStart"/>
      <w:r w:rsidRPr="00A45126">
        <w:t>ini</w:t>
      </w:r>
      <w:proofErr w:type="spellEnd"/>
      <w:r w:rsidRPr="00A45126">
        <w:t xml:space="preserve"> </w:t>
      </w:r>
      <w:proofErr w:type="spellStart"/>
      <w:r w:rsidRPr="00A45126">
        <w:t>berhasil</w:t>
      </w:r>
      <w:proofErr w:type="spellEnd"/>
      <w:r w:rsidRPr="00A45126">
        <w:t xml:space="preserve"> </w:t>
      </w:r>
      <w:proofErr w:type="spellStart"/>
      <w:r w:rsidRPr="00A45126">
        <w:t>yakni</w:t>
      </w:r>
      <w:proofErr w:type="spellEnd"/>
      <w:r w:rsidRPr="00A45126">
        <w:t xml:space="preserve"> </w:t>
      </w:r>
      <w:proofErr w:type="spellStart"/>
      <w:r w:rsidRPr="00A45126">
        <w:t>perusahaan</w:t>
      </w:r>
      <w:proofErr w:type="spellEnd"/>
      <w:r w:rsidRPr="00A45126">
        <w:t xml:space="preserve"> </w:t>
      </w:r>
      <w:proofErr w:type="spellStart"/>
      <w:r w:rsidRPr="00A45126">
        <w:t>harus</w:t>
      </w:r>
      <w:proofErr w:type="spellEnd"/>
      <w:r w:rsidRPr="00A45126">
        <w:t xml:space="preserve"> </w:t>
      </w:r>
      <w:r w:rsidRPr="002C421A">
        <w:rPr>
          <w:i/>
          <w:iCs/>
        </w:rPr>
        <w:t>reservation price</w:t>
      </w:r>
      <w:r w:rsidRPr="00A45126">
        <w:t xml:space="preserve"> </w:t>
      </w:r>
      <w:proofErr w:type="spellStart"/>
      <w:r w:rsidRPr="00A45126">
        <w:t>dari</w:t>
      </w:r>
      <w:proofErr w:type="spellEnd"/>
      <w:r w:rsidRPr="00A45126">
        <w:t xml:space="preserve"> </w:t>
      </w:r>
      <w:proofErr w:type="spellStart"/>
      <w:r w:rsidRPr="00A45126">
        <w:t>masing-masing</w:t>
      </w:r>
      <w:proofErr w:type="spellEnd"/>
      <w:r w:rsidRPr="00A45126">
        <w:t xml:space="preserve"> </w:t>
      </w:r>
      <w:proofErr w:type="spellStart"/>
      <w:r w:rsidRPr="00A45126">
        <w:t>konsumen</w:t>
      </w:r>
      <w:proofErr w:type="spellEnd"/>
      <w:r w:rsidRPr="00A45126">
        <w:t xml:space="preserve">. </w:t>
      </w:r>
      <w:proofErr w:type="spellStart"/>
      <w:r w:rsidRPr="00A45126">
        <w:t>Contoh</w:t>
      </w:r>
      <w:proofErr w:type="spellEnd"/>
      <w:r w:rsidRPr="00A45126">
        <w:t xml:space="preserve"> </w:t>
      </w:r>
      <w:proofErr w:type="spellStart"/>
      <w:r w:rsidRPr="00A45126">
        <w:t>dari</w:t>
      </w:r>
      <w:proofErr w:type="spellEnd"/>
      <w:r w:rsidRPr="00A45126">
        <w:t xml:space="preserve"> </w:t>
      </w:r>
      <w:proofErr w:type="spellStart"/>
      <w:r w:rsidRPr="00A45126">
        <w:t>diskriminasi</w:t>
      </w:r>
      <w:proofErr w:type="spellEnd"/>
      <w:r w:rsidRPr="00A45126">
        <w:t xml:space="preserve"> </w:t>
      </w:r>
      <w:proofErr w:type="spellStart"/>
      <w:r w:rsidRPr="00A45126">
        <w:t>tingkat</w:t>
      </w:r>
      <w:proofErr w:type="spellEnd"/>
      <w:r w:rsidRPr="00A45126">
        <w:t xml:space="preserve"> </w:t>
      </w:r>
      <w:proofErr w:type="spellStart"/>
      <w:r w:rsidRPr="00A45126">
        <w:t>pertama</w:t>
      </w:r>
      <w:proofErr w:type="spellEnd"/>
      <w:r w:rsidRPr="00A45126">
        <w:t xml:space="preserve"> </w:t>
      </w:r>
      <w:proofErr w:type="spellStart"/>
      <w:r w:rsidRPr="00A45126">
        <w:t>ini</w:t>
      </w:r>
      <w:proofErr w:type="spellEnd"/>
      <w:r w:rsidRPr="00A45126">
        <w:t xml:space="preserve"> </w:t>
      </w:r>
      <w:proofErr w:type="spellStart"/>
      <w:r w:rsidRPr="00A45126">
        <w:t>yaitu</w:t>
      </w:r>
      <w:proofErr w:type="spellEnd"/>
      <w:r w:rsidRPr="00A45126">
        <w:t xml:space="preserve"> </w:t>
      </w:r>
      <w:proofErr w:type="spellStart"/>
      <w:r w:rsidRPr="00A45126">
        <w:t>seorang</w:t>
      </w:r>
      <w:proofErr w:type="spellEnd"/>
      <w:r w:rsidRPr="00A45126">
        <w:t xml:space="preserve"> </w:t>
      </w:r>
      <w:proofErr w:type="spellStart"/>
      <w:r w:rsidRPr="00A45126">
        <w:t>dokter</w:t>
      </w:r>
      <w:proofErr w:type="spellEnd"/>
      <w:r w:rsidRPr="00A45126">
        <w:t xml:space="preserve"> yang </w:t>
      </w:r>
      <w:proofErr w:type="spellStart"/>
      <w:r w:rsidRPr="00A45126">
        <w:t>memberlakukan</w:t>
      </w:r>
      <w:proofErr w:type="spellEnd"/>
      <w:r w:rsidRPr="00A45126">
        <w:t xml:space="preserve"> </w:t>
      </w:r>
      <w:proofErr w:type="spellStart"/>
      <w:r w:rsidRPr="00A45126">
        <w:t>tarif</w:t>
      </w:r>
      <w:proofErr w:type="spellEnd"/>
      <w:r w:rsidRPr="00A45126">
        <w:t xml:space="preserve"> </w:t>
      </w:r>
      <w:proofErr w:type="spellStart"/>
      <w:r w:rsidRPr="00A45126">
        <w:t>konsultasi</w:t>
      </w:r>
      <w:proofErr w:type="spellEnd"/>
      <w:r w:rsidRPr="00A45126">
        <w:t xml:space="preserve"> </w:t>
      </w:r>
      <w:proofErr w:type="spellStart"/>
      <w:r w:rsidRPr="00A45126">
        <w:t>berbeda-beda</w:t>
      </w:r>
      <w:proofErr w:type="spellEnd"/>
      <w:r w:rsidRPr="00A45126">
        <w:t xml:space="preserve"> </w:t>
      </w:r>
      <w:proofErr w:type="spellStart"/>
      <w:r w:rsidRPr="00A45126">
        <w:t>kepada</w:t>
      </w:r>
      <w:proofErr w:type="spellEnd"/>
      <w:r w:rsidRPr="00A45126">
        <w:t xml:space="preserve"> </w:t>
      </w:r>
      <w:proofErr w:type="spellStart"/>
      <w:r w:rsidRPr="00A45126">
        <w:t>setiap</w:t>
      </w:r>
      <w:proofErr w:type="spellEnd"/>
      <w:r w:rsidRPr="00A45126">
        <w:t xml:space="preserve"> </w:t>
      </w:r>
      <w:proofErr w:type="spellStart"/>
      <w:r w:rsidRPr="00A45126">
        <w:t>pasiennya</w:t>
      </w:r>
      <w:proofErr w:type="spellEnd"/>
      <w:r w:rsidRPr="00A45126">
        <w:t>.</w:t>
      </w:r>
    </w:p>
    <w:p w14:paraId="183DACA2" w14:textId="4F38E053" w:rsidR="00A45126" w:rsidRDefault="00A45126" w:rsidP="00A45126">
      <w:pPr>
        <w:pStyle w:val="ListParagraph"/>
        <w:numPr>
          <w:ilvl w:val="0"/>
          <w:numId w:val="5"/>
        </w:numPr>
        <w:spacing w:after="120" w:line="360" w:lineRule="auto"/>
        <w:jc w:val="both"/>
      </w:pPr>
      <w:proofErr w:type="spellStart"/>
      <w:r w:rsidRPr="00A45126">
        <w:t>Diskriminasi</w:t>
      </w:r>
      <w:proofErr w:type="spellEnd"/>
      <w:r w:rsidRPr="00A45126">
        <w:t xml:space="preserve"> </w:t>
      </w:r>
      <w:proofErr w:type="spellStart"/>
      <w:r w:rsidRPr="00A45126">
        <w:t>harga</w:t>
      </w:r>
      <w:proofErr w:type="spellEnd"/>
      <w:r w:rsidRPr="00A45126">
        <w:t xml:space="preserve"> </w:t>
      </w:r>
      <w:proofErr w:type="spellStart"/>
      <w:r w:rsidRPr="00A45126">
        <w:t>tingkat</w:t>
      </w:r>
      <w:proofErr w:type="spellEnd"/>
      <w:r w:rsidRPr="00A45126">
        <w:t xml:space="preserve"> </w:t>
      </w:r>
      <w:proofErr w:type="spellStart"/>
      <w:r w:rsidRPr="00A45126">
        <w:t>kedua</w:t>
      </w:r>
      <w:proofErr w:type="spellEnd"/>
      <w:r w:rsidRPr="00A45126">
        <w:t xml:space="preserve"> (</w:t>
      </w:r>
      <w:bookmarkStart w:id="0" w:name="_Hlk34333787"/>
      <w:r w:rsidRPr="002C421A">
        <w:rPr>
          <w:i/>
          <w:iCs/>
        </w:rPr>
        <w:t>second degree price discrimination</w:t>
      </w:r>
      <w:bookmarkEnd w:id="0"/>
      <w:r w:rsidRPr="00A45126">
        <w:t xml:space="preserve">), </w:t>
      </w:r>
      <w:proofErr w:type="spellStart"/>
      <w:r w:rsidRPr="00A45126">
        <w:t>apabila</w:t>
      </w:r>
      <w:proofErr w:type="spellEnd"/>
      <w:r w:rsidRPr="00A45126">
        <w:t xml:space="preserve"> </w:t>
      </w:r>
      <w:proofErr w:type="spellStart"/>
      <w:r w:rsidRPr="00A45126">
        <w:t>suatu</w:t>
      </w:r>
      <w:proofErr w:type="spellEnd"/>
      <w:r w:rsidRPr="00A45126">
        <w:t xml:space="preserve"> </w:t>
      </w:r>
      <w:proofErr w:type="spellStart"/>
      <w:r w:rsidRPr="00A45126">
        <w:t>perusahaan</w:t>
      </w:r>
      <w:proofErr w:type="spellEnd"/>
      <w:r w:rsidRPr="00A45126">
        <w:t xml:space="preserve"> </w:t>
      </w:r>
      <w:proofErr w:type="spellStart"/>
      <w:r w:rsidRPr="00A45126">
        <w:t>tidak</w:t>
      </w:r>
      <w:proofErr w:type="spellEnd"/>
      <w:r w:rsidRPr="00A45126">
        <w:t xml:space="preserve"> </w:t>
      </w:r>
      <w:proofErr w:type="spellStart"/>
      <w:r w:rsidRPr="00A45126">
        <w:t>mengetahui</w:t>
      </w:r>
      <w:proofErr w:type="spellEnd"/>
      <w:r w:rsidRPr="00A45126">
        <w:t xml:space="preserve"> </w:t>
      </w:r>
      <w:proofErr w:type="spellStart"/>
      <w:r w:rsidRPr="00A45126">
        <w:t>informasi</w:t>
      </w:r>
      <w:proofErr w:type="spellEnd"/>
      <w:r w:rsidRPr="00A45126">
        <w:t xml:space="preserve"> </w:t>
      </w:r>
      <w:proofErr w:type="spellStart"/>
      <w:r w:rsidRPr="00A45126">
        <w:t>mengenai</w:t>
      </w:r>
      <w:proofErr w:type="spellEnd"/>
      <w:r w:rsidRPr="00A45126">
        <w:t xml:space="preserve"> </w:t>
      </w:r>
      <w:r w:rsidRPr="00A45126">
        <w:lastRenderedPageBreak/>
        <w:t xml:space="preserve">reservation price </w:t>
      </w:r>
      <w:proofErr w:type="spellStart"/>
      <w:r w:rsidRPr="00A45126">
        <w:t>konsumennya</w:t>
      </w:r>
      <w:proofErr w:type="spellEnd"/>
      <w:r w:rsidRPr="00A45126">
        <w:t xml:space="preserve">, </w:t>
      </w:r>
      <w:proofErr w:type="spellStart"/>
      <w:r w:rsidRPr="00A45126">
        <w:t>maka</w:t>
      </w:r>
      <w:proofErr w:type="spellEnd"/>
      <w:r w:rsidRPr="00A45126">
        <w:t xml:space="preserve"> </w:t>
      </w:r>
      <w:proofErr w:type="spellStart"/>
      <w:r w:rsidRPr="00A45126">
        <w:t>diskriminasi</w:t>
      </w:r>
      <w:proofErr w:type="spellEnd"/>
      <w:r w:rsidRPr="00A45126">
        <w:t xml:space="preserve"> </w:t>
      </w:r>
      <w:proofErr w:type="spellStart"/>
      <w:r w:rsidRPr="00A45126">
        <w:t>tetap</w:t>
      </w:r>
      <w:proofErr w:type="spellEnd"/>
      <w:r w:rsidRPr="00A45126">
        <w:t xml:space="preserve"> </w:t>
      </w:r>
      <w:proofErr w:type="spellStart"/>
      <w:r w:rsidRPr="00A45126">
        <w:t>bisa</w:t>
      </w:r>
      <w:proofErr w:type="spellEnd"/>
      <w:r w:rsidRPr="00A45126">
        <w:t xml:space="preserve"> </w:t>
      </w:r>
      <w:proofErr w:type="spellStart"/>
      <w:r w:rsidRPr="00A45126">
        <w:t>dilakukan</w:t>
      </w:r>
      <w:proofErr w:type="spellEnd"/>
      <w:r w:rsidRPr="00A45126">
        <w:t xml:space="preserve">, </w:t>
      </w:r>
      <w:proofErr w:type="spellStart"/>
      <w:r w:rsidRPr="00A45126">
        <w:t>namun</w:t>
      </w:r>
      <w:proofErr w:type="spellEnd"/>
      <w:r w:rsidRPr="00A45126">
        <w:t xml:space="preserve"> </w:t>
      </w:r>
      <w:proofErr w:type="spellStart"/>
      <w:r w:rsidRPr="00A45126">
        <w:t>tidak</w:t>
      </w:r>
      <w:proofErr w:type="spellEnd"/>
      <w:r w:rsidRPr="00A45126">
        <w:t xml:space="preserve"> </w:t>
      </w:r>
      <w:proofErr w:type="spellStart"/>
      <w:r w:rsidRPr="00A45126">
        <w:t>mendiskriminasi</w:t>
      </w:r>
      <w:proofErr w:type="spellEnd"/>
      <w:r w:rsidRPr="00A45126">
        <w:t xml:space="preserve"> </w:t>
      </w:r>
      <w:proofErr w:type="spellStart"/>
      <w:r w:rsidRPr="00A45126">
        <w:t>konsumen</w:t>
      </w:r>
      <w:proofErr w:type="spellEnd"/>
      <w:r w:rsidRPr="00A45126">
        <w:t xml:space="preserve"> </w:t>
      </w:r>
      <w:proofErr w:type="spellStart"/>
      <w:r w:rsidRPr="00A45126">
        <w:t>secara</w:t>
      </w:r>
      <w:proofErr w:type="spellEnd"/>
      <w:r w:rsidRPr="00A45126">
        <w:t xml:space="preserve"> </w:t>
      </w:r>
      <w:proofErr w:type="spellStart"/>
      <w:r w:rsidRPr="00A45126">
        <w:t>langsung</w:t>
      </w:r>
      <w:proofErr w:type="spellEnd"/>
      <w:r w:rsidRPr="00A45126">
        <w:t xml:space="preserve">, </w:t>
      </w:r>
      <w:proofErr w:type="spellStart"/>
      <w:r w:rsidRPr="00A45126">
        <w:t>melainkan</w:t>
      </w:r>
      <w:proofErr w:type="spellEnd"/>
      <w:r w:rsidRPr="00A45126">
        <w:t xml:space="preserve"> </w:t>
      </w:r>
      <w:proofErr w:type="spellStart"/>
      <w:r w:rsidRPr="00A45126">
        <w:t>melalui</w:t>
      </w:r>
      <w:proofErr w:type="spellEnd"/>
      <w:r w:rsidRPr="00A45126">
        <w:t xml:space="preserve"> </w:t>
      </w:r>
      <w:proofErr w:type="spellStart"/>
      <w:r w:rsidRPr="00A45126">
        <w:t>diskriminasi</w:t>
      </w:r>
      <w:proofErr w:type="spellEnd"/>
      <w:r w:rsidRPr="00A45126">
        <w:t xml:space="preserve"> </w:t>
      </w:r>
      <w:proofErr w:type="spellStart"/>
      <w:r w:rsidRPr="00A45126">
        <w:t>produk</w:t>
      </w:r>
      <w:proofErr w:type="spellEnd"/>
      <w:r w:rsidRPr="00A45126">
        <w:t xml:space="preserve">. </w:t>
      </w:r>
      <w:proofErr w:type="spellStart"/>
      <w:r w:rsidRPr="00A45126">
        <w:t>Diskriminasi</w:t>
      </w:r>
      <w:proofErr w:type="spellEnd"/>
      <w:r w:rsidRPr="00A45126">
        <w:t xml:space="preserve"> </w:t>
      </w:r>
      <w:proofErr w:type="spellStart"/>
      <w:r w:rsidRPr="00A45126">
        <w:t>tingkat</w:t>
      </w:r>
      <w:proofErr w:type="spellEnd"/>
      <w:r w:rsidRPr="00A45126">
        <w:t xml:space="preserve"> </w:t>
      </w:r>
      <w:proofErr w:type="spellStart"/>
      <w:r w:rsidRPr="00A45126">
        <w:t>kedua</w:t>
      </w:r>
      <w:proofErr w:type="spellEnd"/>
      <w:r w:rsidRPr="00A45126">
        <w:t xml:space="preserve"> </w:t>
      </w:r>
      <w:proofErr w:type="spellStart"/>
      <w:r w:rsidRPr="00A45126">
        <w:t>ini</w:t>
      </w:r>
      <w:proofErr w:type="spellEnd"/>
      <w:r w:rsidRPr="00A45126">
        <w:t xml:space="preserve"> </w:t>
      </w:r>
      <w:proofErr w:type="spellStart"/>
      <w:r w:rsidRPr="00A45126">
        <w:t>dilakukan</w:t>
      </w:r>
      <w:proofErr w:type="spellEnd"/>
      <w:r w:rsidRPr="00A45126">
        <w:t xml:space="preserve"> </w:t>
      </w:r>
      <w:proofErr w:type="spellStart"/>
      <w:r w:rsidRPr="00A45126">
        <w:t>dengan</w:t>
      </w:r>
      <w:proofErr w:type="spellEnd"/>
      <w:r w:rsidRPr="00A45126">
        <w:t xml:space="preserve"> </w:t>
      </w:r>
      <w:proofErr w:type="spellStart"/>
      <w:r w:rsidRPr="00A45126">
        <w:t>cara</w:t>
      </w:r>
      <w:proofErr w:type="spellEnd"/>
      <w:r w:rsidRPr="00A45126">
        <w:t xml:space="preserve"> </w:t>
      </w:r>
      <w:proofErr w:type="spellStart"/>
      <w:r w:rsidRPr="00A45126">
        <w:t>menerapkan</w:t>
      </w:r>
      <w:proofErr w:type="spellEnd"/>
      <w:r w:rsidRPr="00A45126">
        <w:t xml:space="preserve"> </w:t>
      </w:r>
      <w:proofErr w:type="spellStart"/>
      <w:r w:rsidRPr="00A45126">
        <w:t>harga</w:t>
      </w:r>
      <w:proofErr w:type="spellEnd"/>
      <w:r w:rsidRPr="00A45126">
        <w:t xml:space="preserve"> yang </w:t>
      </w:r>
      <w:proofErr w:type="spellStart"/>
      <w:r w:rsidRPr="00A45126">
        <w:t>berbeda-beda</w:t>
      </w:r>
      <w:proofErr w:type="spellEnd"/>
      <w:r w:rsidRPr="00A45126">
        <w:t xml:space="preserve"> pada </w:t>
      </w:r>
      <w:proofErr w:type="spellStart"/>
      <w:r w:rsidRPr="00A45126">
        <w:t>sejumlah</w:t>
      </w:r>
      <w:proofErr w:type="spellEnd"/>
      <w:r w:rsidRPr="00A45126">
        <w:t xml:space="preserve"> </w:t>
      </w:r>
      <w:proofErr w:type="spellStart"/>
      <w:r w:rsidRPr="00A45126">
        <w:t>produk</w:t>
      </w:r>
      <w:proofErr w:type="spellEnd"/>
      <w:r w:rsidRPr="00A45126">
        <w:t xml:space="preserve"> yang </w:t>
      </w:r>
      <w:proofErr w:type="spellStart"/>
      <w:r w:rsidRPr="00A45126">
        <w:t>dijualnya</w:t>
      </w:r>
      <w:proofErr w:type="spellEnd"/>
      <w:r w:rsidRPr="00A45126">
        <w:t xml:space="preserve">. </w:t>
      </w:r>
      <w:proofErr w:type="spellStart"/>
      <w:r w:rsidRPr="00A45126">
        <w:t>Contoh</w:t>
      </w:r>
      <w:proofErr w:type="spellEnd"/>
      <w:r w:rsidRPr="00A45126">
        <w:t xml:space="preserve"> </w:t>
      </w:r>
      <w:proofErr w:type="spellStart"/>
      <w:r w:rsidRPr="00A45126">
        <w:t>dari</w:t>
      </w:r>
      <w:proofErr w:type="spellEnd"/>
      <w:r w:rsidRPr="00A45126">
        <w:t xml:space="preserve"> </w:t>
      </w:r>
      <w:proofErr w:type="spellStart"/>
      <w:r w:rsidRPr="00A45126">
        <w:t>diskriminasi</w:t>
      </w:r>
      <w:proofErr w:type="spellEnd"/>
      <w:r w:rsidRPr="00A45126">
        <w:t xml:space="preserve"> </w:t>
      </w:r>
      <w:proofErr w:type="spellStart"/>
      <w:r w:rsidRPr="00A45126">
        <w:t>tingkat</w:t>
      </w:r>
      <w:proofErr w:type="spellEnd"/>
      <w:r w:rsidRPr="00A45126">
        <w:t xml:space="preserve"> </w:t>
      </w:r>
      <w:proofErr w:type="spellStart"/>
      <w:r w:rsidRPr="00A45126">
        <w:t>kedua</w:t>
      </w:r>
      <w:proofErr w:type="spellEnd"/>
      <w:r w:rsidRPr="00A45126">
        <w:t xml:space="preserve"> </w:t>
      </w:r>
      <w:proofErr w:type="spellStart"/>
      <w:r w:rsidRPr="00A45126">
        <w:t>ini</w:t>
      </w:r>
      <w:proofErr w:type="spellEnd"/>
      <w:r w:rsidRPr="00A45126">
        <w:t xml:space="preserve"> </w:t>
      </w:r>
      <w:proofErr w:type="spellStart"/>
      <w:r w:rsidRPr="00A45126">
        <w:t>yaitu</w:t>
      </w:r>
      <w:proofErr w:type="spellEnd"/>
      <w:r w:rsidRPr="00A45126">
        <w:t>.</w:t>
      </w:r>
    </w:p>
    <w:p w14:paraId="56902E98" w14:textId="46ADF712" w:rsidR="00A45126" w:rsidRDefault="00A45126" w:rsidP="00A45126">
      <w:pPr>
        <w:pStyle w:val="ListParagraph"/>
        <w:numPr>
          <w:ilvl w:val="0"/>
          <w:numId w:val="5"/>
        </w:numPr>
        <w:spacing w:after="120" w:line="360" w:lineRule="auto"/>
        <w:jc w:val="both"/>
      </w:pPr>
      <w:proofErr w:type="spellStart"/>
      <w:r w:rsidRPr="00A45126">
        <w:t>Diskriminasi</w:t>
      </w:r>
      <w:proofErr w:type="spellEnd"/>
      <w:r w:rsidRPr="00A45126">
        <w:t xml:space="preserve"> </w:t>
      </w:r>
      <w:proofErr w:type="spellStart"/>
      <w:r w:rsidRPr="00A45126">
        <w:t>harga</w:t>
      </w:r>
      <w:proofErr w:type="spellEnd"/>
      <w:r w:rsidRPr="00A45126">
        <w:t xml:space="preserve"> </w:t>
      </w:r>
      <w:proofErr w:type="spellStart"/>
      <w:r w:rsidRPr="00A45126">
        <w:t>tingkat</w:t>
      </w:r>
      <w:proofErr w:type="spellEnd"/>
      <w:r w:rsidRPr="00A45126">
        <w:t xml:space="preserve"> </w:t>
      </w:r>
      <w:proofErr w:type="spellStart"/>
      <w:r w:rsidRPr="00A45126">
        <w:t>ketiga</w:t>
      </w:r>
      <w:proofErr w:type="spellEnd"/>
      <w:r w:rsidRPr="00A45126">
        <w:t xml:space="preserve"> (</w:t>
      </w:r>
      <w:r w:rsidRPr="002C421A">
        <w:rPr>
          <w:i/>
          <w:iCs/>
        </w:rPr>
        <w:t>third degree price discrimination</w:t>
      </w:r>
      <w:r w:rsidRPr="00A45126">
        <w:t xml:space="preserve">), </w:t>
      </w:r>
      <w:proofErr w:type="spellStart"/>
      <w:r w:rsidRPr="00A45126">
        <w:t>strategi</w:t>
      </w:r>
      <w:proofErr w:type="spellEnd"/>
      <w:r w:rsidRPr="00A45126">
        <w:t xml:space="preserve"> </w:t>
      </w:r>
      <w:proofErr w:type="spellStart"/>
      <w:r w:rsidRPr="00A45126">
        <w:t>ini</w:t>
      </w:r>
      <w:proofErr w:type="spellEnd"/>
      <w:r w:rsidRPr="00A45126">
        <w:t xml:space="preserve"> </w:t>
      </w:r>
      <w:proofErr w:type="spellStart"/>
      <w:r w:rsidRPr="00A45126">
        <w:t>dilakukan</w:t>
      </w:r>
      <w:proofErr w:type="spellEnd"/>
      <w:r w:rsidRPr="00A45126">
        <w:t xml:space="preserve"> </w:t>
      </w:r>
      <w:proofErr w:type="spellStart"/>
      <w:r w:rsidRPr="00A45126">
        <w:t>dengan</w:t>
      </w:r>
      <w:proofErr w:type="spellEnd"/>
      <w:r w:rsidRPr="00A45126">
        <w:t xml:space="preserve"> </w:t>
      </w:r>
      <w:proofErr w:type="spellStart"/>
      <w:r w:rsidRPr="00A45126">
        <w:t>cara</w:t>
      </w:r>
      <w:proofErr w:type="spellEnd"/>
      <w:r w:rsidRPr="00A45126">
        <w:t xml:space="preserve"> </w:t>
      </w:r>
      <w:proofErr w:type="spellStart"/>
      <w:r w:rsidRPr="00A45126">
        <w:t>menerapkan</w:t>
      </w:r>
      <w:proofErr w:type="spellEnd"/>
      <w:r w:rsidRPr="00A45126">
        <w:t xml:space="preserve"> </w:t>
      </w:r>
      <w:proofErr w:type="spellStart"/>
      <w:r w:rsidRPr="00A45126">
        <w:t>harga</w:t>
      </w:r>
      <w:proofErr w:type="spellEnd"/>
      <w:r w:rsidRPr="00A45126">
        <w:t xml:space="preserve"> yang </w:t>
      </w:r>
      <w:proofErr w:type="spellStart"/>
      <w:r w:rsidRPr="00A45126">
        <w:t>berbeda-beda</w:t>
      </w:r>
      <w:proofErr w:type="spellEnd"/>
      <w:r w:rsidRPr="00A45126">
        <w:t xml:space="preserve"> </w:t>
      </w:r>
      <w:proofErr w:type="spellStart"/>
      <w:r w:rsidRPr="00A45126">
        <w:t>untuk</w:t>
      </w:r>
      <w:proofErr w:type="spellEnd"/>
      <w:r w:rsidRPr="00A45126">
        <w:t xml:space="preserve"> </w:t>
      </w:r>
      <w:proofErr w:type="spellStart"/>
      <w:r w:rsidRPr="00A45126">
        <w:t>setiap</w:t>
      </w:r>
      <w:proofErr w:type="spellEnd"/>
      <w:r w:rsidRPr="00A45126">
        <w:t xml:space="preserve"> </w:t>
      </w:r>
      <w:proofErr w:type="spellStart"/>
      <w:r w:rsidRPr="00A45126">
        <w:t>kelompok</w:t>
      </w:r>
      <w:proofErr w:type="spellEnd"/>
      <w:r w:rsidRPr="00A45126">
        <w:t xml:space="preserve"> </w:t>
      </w:r>
      <w:proofErr w:type="spellStart"/>
      <w:r w:rsidRPr="00A45126">
        <w:t>atau</w:t>
      </w:r>
      <w:proofErr w:type="spellEnd"/>
      <w:r w:rsidRPr="00A45126">
        <w:t xml:space="preserve"> </w:t>
      </w:r>
      <w:proofErr w:type="spellStart"/>
      <w:r w:rsidRPr="00A45126">
        <w:t>grup</w:t>
      </w:r>
      <w:proofErr w:type="spellEnd"/>
      <w:r w:rsidRPr="00A45126">
        <w:t xml:space="preserve"> </w:t>
      </w:r>
      <w:proofErr w:type="spellStart"/>
      <w:r w:rsidRPr="00A45126">
        <w:t>dari</w:t>
      </w:r>
      <w:proofErr w:type="spellEnd"/>
      <w:r w:rsidRPr="00A45126">
        <w:t xml:space="preserve"> </w:t>
      </w:r>
      <w:proofErr w:type="spellStart"/>
      <w:r w:rsidRPr="00A45126">
        <w:t>konsumen</w:t>
      </w:r>
      <w:proofErr w:type="spellEnd"/>
      <w:r w:rsidRPr="00A45126">
        <w:t xml:space="preserve"> </w:t>
      </w:r>
      <w:proofErr w:type="spellStart"/>
      <w:r w:rsidRPr="00A45126">
        <w:t>berdasarkan</w:t>
      </w:r>
      <w:proofErr w:type="spellEnd"/>
      <w:r w:rsidRPr="00A45126">
        <w:t xml:space="preserve"> reservation price </w:t>
      </w:r>
      <w:proofErr w:type="spellStart"/>
      <w:r w:rsidRPr="00A45126">
        <w:t>masing-masing</w:t>
      </w:r>
      <w:proofErr w:type="spellEnd"/>
      <w:r w:rsidRPr="00A45126">
        <w:t xml:space="preserve"> </w:t>
      </w:r>
      <w:proofErr w:type="spellStart"/>
      <w:r w:rsidRPr="00A45126">
        <w:t>kelompok</w:t>
      </w:r>
      <w:proofErr w:type="spellEnd"/>
      <w:r w:rsidRPr="00A45126">
        <w:t xml:space="preserve"> </w:t>
      </w:r>
      <w:proofErr w:type="spellStart"/>
      <w:r w:rsidRPr="00A45126">
        <w:t>konsumen</w:t>
      </w:r>
      <w:proofErr w:type="spellEnd"/>
      <w:r w:rsidRPr="00A45126">
        <w:t xml:space="preserve"> </w:t>
      </w:r>
      <w:proofErr w:type="spellStart"/>
      <w:r w:rsidRPr="00A45126">
        <w:t>tersebut</w:t>
      </w:r>
      <w:proofErr w:type="spellEnd"/>
      <w:r w:rsidRPr="00A45126">
        <w:t xml:space="preserve">. </w:t>
      </w:r>
      <w:proofErr w:type="spellStart"/>
      <w:r w:rsidRPr="00A45126">
        <w:t>Kelompok</w:t>
      </w:r>
      <w:proofErr w:type="spellEnd"/>
      <w:r w:rsidRPr="00A45126">
        <w:t xml:space="preserve"> </w:t>
      </w:r>
      <w:proofErr w:type="spellStart"/>
      <w:r w:rsidRPr="00A45126">
        <w:t>konsumen</w:t>
      </w:r>
      <w:proofErr w:type="spellEnd"/>
      <w:r w:rsidRPr="00A45126">
        <w:t xml:space="preserve"> </w:t>
      </w:r>
      <w:proofErr w:type="spellStart"/>
      <w:r w:rsidRPr="00A45126">
        <w:t>tersebut</w:t>
      </w:r>
      <w:proofErr w:type="spellEnd"/>
      <w:r w:rsidRPr="00A45126">
        <w:t xml:space="preserve"> </w:t>
      </w:r>
      <w:proofErr w:type="spellStart"/>
      <w:r w:rsidRPr="00A45126">
        <w:t>dapat</w:t>
      </w:r>
      <w:proofErr w:type="spellEnd"/>
      <w:r w:rsidRPr="00A45126">
        <w:t xml:space="preserve"> </w:t>
      </w:r>
      <w:proofErr w:type="spellStart"/>
      <w:r w:rsidRPr="00A45126">
        <w:t>dibedakan</w:t>
      </w:r>
      <w:proofErr w:type="spellEnd"/>
      <w:r w:rsidRPr="00A45126">
        <w:t xml:space="preserve"> </w:t>
      </w:r>
      <w:proofErr w:type="spellStart"/>
      <w:r w:rsidRPr="00A45126">
        <w:t>dari</w:t>
      </w:r>
      <w:proofErr w:type="spellEnd"/>
      <w:r w:rsidRPr="00A45126">
        <w:t xml:space="preserve"> </w:t>
      </w:r>
      <w:proofErr w:type="spellStart"/>
      <w:r w:rsidRPr="00A45126">
        <w:t>lokasi</w:t>
      </w:r>
      <w:proofErr w:type="spellEnd"/>
      <w:r w:rsidRPr="00A45126">
        <w:t xml:space="preserve"> </w:t>
      </w:r>
      <w:proofErr w:type="spellStart"/>
      <w:r w:rsidRPr="00A45126">
        <w:t>geografis</w:t>
      </w:r>
      <w:proofErr w:type="spellEnd"/>
      <w:r w:rsidRPr="00A45126">
        <w:t xml:space="preserve">, </w:t>
      </w:r>
      <w:proofErr w:type="spellStart"/>
      <w:r w:rsidRPr="00A45126">
        <w:t>maupun</w:t>
      </w:r>
      <w:proofErr w:type="spellEnd"/>
      <w:r w:rsidRPr="00A45126">
        <w:t xml:space="preserve"> </w:t>
      </w:r>
      <w:proofErr w:type="spellStart"/>
      <w:r w:rsidRPr="00A45126">
        <w:t>karakteristik</w:t>
      </w:r>
      <w:proofErr w:type="spellEnd"/>
      <w:r w:rsidRPr="00A45126">
        <w:t xml:space="preserve"> </w:t>
      </w:r>
      <w:proofErr w:type="spellStart"/>
      <w:r w:rsidRPr="00A45126">
        <w:t>konsumen</w:t>
      </w:r>
      <w:proofErr w:type="spellEnd"/>
      <w:r w:rsidRPr="00A45126">
        <w:t xml:space="preserve"> </w:t>
      </w:r>
      <w:proofErr w:type="spellStart"/>
      <w:r w:rsidRPr="00A45126">
        <w:t>misalnya</w:t>
      </w:r>
      <w:proofErr w:type="spellEnd"/>
      <w:r w:rsidRPr="00A45126">
        <w:t xml:space="preserve"> </w:t>
      </w:r>
      <w:proofErr w:type="spellStart"/>
      <w:r w:rsidRPr="00A45126">
        <w:t>seperti</w:t>
      </w:r>
      <w:proofErr w:type="spellEnd"/>
      <w:r w:rsidRPr="00A45126">
        <w:t xml:space="preserve"> </w:t>
      </w:r>
      <w:proofErr w:type="spellStart"/>
      <w:r w:rsidRPr="00A45126">
        <w:t>umur</w:t>
      </w:r>
      <w:proofErr w:type="spellEnd"/>
      <w:r w:rsidRPr="00A45126">
        <w:t xml:space="preserve">, </w:t>
      </w:r>
      <w:proofErr w:type="spellStart"/>
      <w:r w:rsidRPr="00A45126">
        <w:t>jenis</w:t>
      </w:r>
      <w:proofErr w:type="spellEnd"/>
      <w:r w:rsidRPr="00A45126">
        <w:t xml:space="preserve"> </w:t>
      </w:r>
      <w:proofErr w:type="spellStart"/>
      <w:r w:rsidRPr="00A45126">
        <w:t>kelamin</w:t>
      </w:r>
      <w:proofErr w:type="spellEnd"/>
      <w:r w:rsidRPr="00A45126">
        <w:t xml:space="preserve">, </w:t>
      </w:r>
      <w:proofErr w:type="spellStart"/>
      <w:r w:rsidRPr="00A45126">
        <w:t>pekerjaan</w:t>
      </w:r>
      <w:proofErr w:type="spellEnd"/>
      <w:r w:rsidRPr="00A45126">
        <w:t xml:space="preserve">, dan lain </w:t>
      </w:r>
      <w:proofErr w:type="spellStart"/>
      <w:r w:rsidRPr="00A45126">
        <w:t>sebagainya</w:t>
      </w:r>
      <w:proofErr w:type="spellEnd"/>
      <w:r>
        <w:t>.</w:t>
      </w:r>
    </w:p>
    <w:p w14:paraId="0DA50034" w14:textId="3705F8A1" w:rsidR="006F0A66" w:rsidRDefault="006F0A66" w:rsidP="002B5ABE">
      <w:pPr>
        <w:spacing w:after="120" w:line="360" w:lineRule="auto"/>
        <w:ind w:firstLine="680"/>
        <w:jc w:val="both"/>
      </w:pPr>
      <w:proofErr w:type="spellStart"/>
      <w:r>
        <w:t>Dapat</w:t>
      </w:r>
      <w:proofErr w:type="spellEnd"/>
      <w:r>
        <w:t xml:space="preserve"> </w:t>
      </w:r>
      <w:proofErr w:type="spellStart"/>
      <w:r>
        <w:t>diketahui</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dalam</w:t>
      </w:r>
      <w:proofErr w:type="spellEnd"/>
      <w:r>
        <w:t xml:space="preserve"> </w:t>
      </w:r>
      <w:proofErr w:type="spellStart"/>
      <w:r>
        <w:t>menghadapi</w:t>
      </w:r>
      <w:proofErr w:type="spellEnd"/>
      <w:r>
        <w:t xml:space="preserve"> </w:t>
      </w:r>
      <w:proofErr w:type="spellStart"/>
      <w:r>
        <w:t>persaingan</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diskriminasi</w:t>
      </w:r>
      <w:proofErr w:type="spellEnd"/>
      <w:r>
        <w:t xml:space="preserve"> </w:t>
      </w:r>
      <w:proofErr w:type="spellStart"/>
      <w:r>
        <w:t>harga</w:t>
      </w:r>
      <w:proofErr w:type="spellEnd"/>
      <w:r>
        <w:t xml:space="preserve"> demi </w:t>
      </w:r>
      <w:proofErr w:type="spellStart"/>
      <w:r>
        <w:t>mencapai</w:t>
      </w:r>
      <w:proofErr w:type="spellEnd"/>
      <w:r>
        <w:t xml:space="preserve"> </w:t>
      </w:r>
      <w:proofErr w:type="spellStart"/>
      <w:r>
        <w:t>keuntungan</w:t>
      </w:r>
      <w:proofErr w:type="spellEnd"/>
      <w:r>
        <w:t xml:space="preserve"> yang </w:t>
      </w:r>
      <w:proofErr w:type="spellStart"/>
      <w:r>
        <w:t>maksimal</w:t>
      </w:r>
      <w:proofErr w:type="spellEnd"/>
      <w:r>
        <w:t xml:space="preserve"> </w:t>
      </w:r>
      <w:proofErr w:type="spellStart"/>
      <w:r>
        <w:t>dari</w:t>
      </w:r>
      <w:proofErr w:type="spellEnd"/>
      <w:r>
        <w:t xml:space="preserve"> output yang </w:t>
      </w:r>
      <w:proofErr w:type="spellStart"/>
      <w:r>
        <w:t>dihasilkan</w:t>
      </w:r>
      <w:proofErr w:type="spellEnd"/>
      <w:r w:rsidRPr="006F0A66">
        <w:t xml:space="preserve">, </w:t>
      </w:r>
      <w:proofErr w:type="spellStart"/>
      <w:r>
        <w:t>dengan</w:t>
      </w:r>
      <w:proofErr w:type="spellEnd"/>
      <w:r>
        <w:t xml:space="preserve"> </w:t>
      </w:r>
      <w:proofErr w:type="spellStart"/>
      <w:r w:rsidRPr="006F0A66">
        <w:t>menggunakan</w:t>
      </w:r>
      <w:proofErr w:type="spellEnd"/>
      <w:r w:rsidRPr="006F0A66">
        <w:t xml:space="preserve"> </w:t>
      </w:r>
      <w:proofErr w:type="spellStart"/>
      <w:r w:rsidRPr="006F0A66">
        <w:t>beberapa</w:t>
      </w:r>
      <w:proofErr w:type="spellEnd"/>
      <w:r w:rsidRPr="006F0A66">
        <w:t xml:space="preserve"> </w:t>
      </w:r>
      <w:proofErr w:type="spellStart"/>
      <w:r w:rsidRPr="006F0A66">
        <w:t>karakteristik</w:t>
      </w:r>
      <w:proofErr w:type="spellEnd"/>
      <w:r w:rsidRPr="006F0A66">
        <w:t xml:space="preserve"> </w:t>
      </w:r>
      <w:proofErr w:type="spellStart"/>
      <w:r w:rsidR="00D254F1">
        <w:t>konsumen</w:t>
      </w:r>
      <w:proofErr w:type="spellEnd"/>
      <w:r w:rsidRPr="006F0A66">
        <w:t xml:space="preserve"> yang </w:t>
      </w:r>
      <w:proofErr w:type="spellStart"/>
      <w:r w:rsidRPr="006F0A66">
        <w:t>dapat</w:t>
      </w:r>
      <w:proofErr w:type="spellEnd"/>
      <w:r w:rsidRPr="006F0A66">
        <w:t xml:space="preserve"> </w:t>
      </w:r>
      <w:proofErr w:type="spellStart"/>
      <w:r w:rsidRPr="006F0A66">
        <w:t>diamati</w:t>
      </w:r>
      <w:proofErr w:type="spellEnd"/>
      <w:r w:rsidRPr="006F0A66">
        <w:t xml:space="preserve"> (</w:t>
      </w:r>
      <w:proofErr w:type="spellStart"/>
      <w:r w:rsidRPr="006F0A66">
        <w:t>misalnya</w:t>
      </w:r>
      <w:proofErr w:type="spellEnd"/>
      <w:r w:rsidRPr="006F0A66">
        <w:t xml:space="preserve"> </w:t>
      </w:r>
      <w:proofErr w:type="spellStart"/>
      <w:r w:rsidRPr="006F0A66">
        <w:t>diskon</w:t>
      </w:r>
      <w:proofErr w:type="spellEnd"/>
      <w:r w:rsidRPr="006F0A66">
        <w:t xml:space="preserve"> </w:t>
      </w:r>
      <w:proofErr w:type="spellStart"/>
      <w:r w:rsidR="00A45126">
        <w:t>terhadap</w:t>
      </w:r>
      <w:proofErr w:type="spellEnd"/>
      <w:r w:rsidR="00A45126">
        <w:t xml:space="preserve"> </w:t>
      </w:r>
      <w:proofErr w:type="spellStart"/>
      <w:r w:rsidR="00A45126">
        <w:t>maha</w:t>
      </w:r>
      <w:r w:rsidRPr="006F0A66">
        <w:t>siswa</w:t>
      </w:r>
      <w:proofErr w:type="spellEnd"/>
      <w:r w:rsidRPr="006F0A66">
        <w:t xml:space="preserve">, </w:t>
      </w:r>
      <w:proofErr w:type="spellStart"/>
      <w:r w:rsidRPr="006F0A66">
        <w:t>atau</w:t>
      </w:r>
      <w:proofErr w:type="spellEnd"/>
      <w:r w:rsidR="00A45126">
        <w:t xml:space="preserve"> </w:t>
      </w:r>
      <w:r w:rsidR="00A45126" w:rsidRPr="00A45126">
        <w:rPr>
          <w:i/>
          <w:iCs/>
        </w:rPr>
        <w:t>third degree price discrimination</w:t>
      </w:r>
      <w:r w:rsidRPr="006F0A66">
        <w:t xml:space="preserve">) </w:t>
      </w:r>
      <w:proofErr w:type="spellStart"/>
      <w:r w:rsidRPr="006F0A66">
        <w:t>atau</w:t>
      </w:r>
      <w:proofErr w:type="spellEnd"/>
      <w:r w:rsidRPr="006F0A66">
        <w:t xml:space="preserve"> </w:t>
      </w:r>
      <w:proofErr w:type="spellStart"/>
      <w:r w:rsidRPr="006F0A66">
        <w:t>dengan</w:t>
      </w:r>
      <w:proofErr w:type="spellEnd"/>
      <w:r w:rsidRPr="006F0A66">
        <w:t xml:space="preserve"> </w:t>
      </w:r>
      <w:proofErr w:type="spellStart"/>
      <w:r w:rsidRPr="006F0A66">
        <w:t>memberikan</w:t>
      </w:r>
      <w:proofErr w:type="spellEnd"/>
      <w:r w:rsidRPr="006F0A66">
        <w:t xml:space="preserve"> </w:t>
      </w:r>
      <w:proofErr w:type="spellStart"/>
      <w:r w:rsidRPr="006F0A66">
        <w:t>opsi</w:t>
      </w:r>
      <w:proofErr w:type="spellEnd"/>
      <w:r w:rsidRPr="006F0A66">
        <w:t xml:space="preserve"> yang </w:t>
      </w:r>
      <w:proofErr w:type="spellStart"/>
      <w:r w:rsidRPr="006F0A66">
        <w:t>mendorong</w:t>
      </w:r>
      <w:proofErr w:type="spellEnd"/>
      <w:r w:rsidRPr="006F0A66">
        <w:t xml:space="preserve"> </w:t>
      </w:r>
      <w:proofErr w:type="spellStart"/>
      <w:r w:rsidR="00A45126">
        <w:t>konsumen</w:t>
      </w:r>
      <w:proofErr w:type="spellEnd"/>
      <w:r w:rsidRPr="006F0A66">
        <w:t xml:space="preserve"> </w:t>
      </w:r>
      <w:proofErr w:type="spellStart"/>
      <w:r w:rsidRPr="006F0A66">
        <w:t>untuk</w:t>
      </w:r>
      <w:proofErr w:type="spellEnd"/>
      <w:r w:rsidRPr="006F0A66">
        <w:t xml:space="preserve"> </w:t>
      </w:r>
      <w:proofErr w:type="spellStart"/>
      <w:r w:rsidRPr="006F0A66">
        <w:t>memilih</w:t>
      </w:r>
      <w:proofErr w:type="spellEnd"/>
      <w:r w:rsidRPr="006F0A66">
        <w:t xml:space="preserve"> </w:t>
      </w:r>
      <w:proofErr w:type="spellStart"/>
      <w:r w:rsidRPr="006F0A66">
        <w:t>sendiri</w:t>
      </w:r>
      <w:proofErr w:type="spellEnd"/>
      <w:r w:rsidR="00A45126">
        <w:t xml:space="preserve"> </w:t>
      </w:r>
      <w:proofErr w:type="spellStart"/>
      <w:r w:rsidR="00A45126">
        <w:t>barang</w:t>
      </w:r>
      <w:proofErr w:type="spellEnd"/>
      <w:r w:rsidR="00A45126">
        <w:t xml:space="preserve"> </w:t>
      </w:r>
      <w:proofErr w:type="spellStart"/>
      <w:r w:rsidR="00A45126">
        <w:t>dengan</w:t>
      </w:r>
      <w:proofErr w:type="spellEnd"/>
      <w:r w:rsidRPr="006F0A66">
        <w:t xml:space="preserve"> </w:t>
      </w:r>
      <w:proofErr w:type="spellStart"/>
      <w:r w:rsidRPr="006F0A66">
        <w:t>harga</w:t>
      </w:r>
      <w:proofErr w:type="spellEnd"/>
      <w:r w:rsidRPr="006F0A66">
        <w:t xml:space="preserve"> </w:t>
      </w:r>
      <w:r w:rsidR="00A45126">
        <w:t xml:space="preserve">yang </w:t>
      </w:r>
      <w:proofErr w:type="spellStart"/>
      <w:r w:rsidRPr="006F0A66">
        <w:t>efektif</w:t>
      </w:r>
      <w:proofErr w:type="spellEnd"/>
      <w:r w:rsidRPr="006F0A66">
        <w:t xml:space="preserve"> </w:t>
      </w:r>
      <w:proofErr w:type="spellStart"/>
      <w:r w:rsidR="00A45126">
        <w:t>bagi</w:t>
      </w:r>
      <w:proofErr w:type="spellEnd"/>
      <w:r w:rsidR="00A45126">
        <w:t xml:space="preserve"> </w:t>
      </w:r>
      <w:proofErr w:type="spellStart"/>
      <w:r w:rsidR="00A45126">
        <w:t>konsumen</w:t>
      </w:r>
      <w:proofErr w:type="spellEnd"/>
      <w:r w:rsidRPr="006F0A66">
        <w:t xml:space="preserve"> (</w:t>
      </w:r>
      <w:proofErr w:type="spellStart"/>
      <w:r w:rsidRPr="006F0A66">
        <w:t>mis</w:t>
      </w:r>
      <w:r w:rsidR="00A45126">
        <w:t>alnya</w:t>
      </w:r>
      <w:proofErr w:type="spellEnd"/>
      <w:r w:rsidRPr="006F0A66">
        <w:t xml:space="preserve"> </w:t>
      </w:r>
      <w:proofErr w:type="spellStart"/>
      <w:r w:rsidR="00A45126" w:rsidRPr="00A45126">
        <w:t>perbedaan</w:t>
      </w:r>
      <w:proofErr w:type="spellEnd"/>
      <w:r w:rsidR="00A45126" w:rsidRPr="00A45126">
        <w:t xml:space="preserve"> </w:t>
      </w:r>
      <w:proofErr w:type="spellStart"/>
      <w:r w:rsidR="00A45126" w:rsidRPr="00A45126">
        <w:t>harga</w:t>
      </w:r>
      <w:proofErr w:type="spellEnd"/>
      <w:r w:rsidR="00A45126" w:rsidRPr="00A45126">
        <w:t xml:space="preserve"> per</w:t>
      </w:r>
      <w:r w:rsidR="00A45126">
        <w:t>-</w:t>
      </w:r>
      <w:r w:rsidR="00A45126" w:rsidRPr="00A45126">
        <w:t xml:space="preserve">unit pada </w:t>
      </w:r>
      <w:proofErr w:type="spellStart"/>
      <w:r w:rsidR="00A45126" w:rsidRPr="00A45126">
        <w:t>pembelian</w:t>
      </w:r>
      <w:proofErr w:type="spellEnd"/>
      <w:r w:rsidR="00A45126" w:rsidRPr="00A45126">
        <w:t xml:space="preserve"> </w:t>
      </w:r>
      <w:proofErr w:type="spellStart"/>
      <w:r w:rsidR="00A45126" w:rsidRPr="00A45126">
        <w:t>grosir</w:t>
      </w:r>
      <w:proofErr w:type="spellEnd"/>
      <w:r w:rsidR="00A45126" w:rsidRPr="00A45126">
        <w:t xml:space="preserve"> dan </w:t>
      </w:r>
      <w:proofErr w:type="spellStart"/>
      <w:r w:rsidR="00A45126" w:rsidRPr="00A45126">
        <w:t>pembelian</w:t>
      </w:r>
      <w:proofErr w:type="spellEnd"/>
      <w:r w:rsidR="00A45126" w:rsidRPr="00A45126">
        <w:t xml:space="preserve"> </w:t>
      </w:r>
      <w:proofErr w:type="spellStart"/>
      <w:r w:rsidR="00A45126" w:rsidRPr="00A45126">
        <w:t>secara</w:t>
      </w:r>
      <w:proofErr w:type="spellEnd"/>
      <w:r w:rsidR="00A45126" w:rsidRPr="00A45126">
        <w:t xml:space="preserve"> </w:t>
      </w:r>
      <w:proofErr w:type="spellStart"/>
      <w:r w:rsidR="00A45126" w:rsidRPr="00A45126">
        <w:t>eceran</w:t>
      </w:r>
      <w:proofErr w:type="spellEnd"/>
      <w:r w:rsidR="00A45126">
        <w:t>,</w:t>
      </w:r>
      <w:r w:rsidR="00A45126" w:rsidRPr="006F0A66">
        <w:t xml:space="preserve"> </w:t>
      </w:r>
      <w:proofErr w:type="spellStart"/>
      <w:r w:rsidRPr="006F0A66">
        <w:t>atau</w:t>
      </w:r>
      <w:proofErr w:type="spellEnd"/>
      <w:r w:rsidRPr="006F0A66">
        <w:t xml:space="preserve"> </w:t>
      </w:r>
      <w:r w:rsidR="00A45126" w:rsidRPr="00A45126">
        <w:rPr>
          <w:i/>
          <w:iCs/>
        </w:rPr>
        <w:t>second degree price discrimination</w:t>
      </w:r>
      <w:r w:rsidRPr="006F0A66">
        <w:t>).</w:t>
      </w:r>
    </w:p>
    <w:p w14:paraId="3D32258F" w14:textId="3E2BD6CD" w:rsidR="00A45126" w:rsidRDefault="00A45126" w:rsidP="002B5ABE">
      <w:pPr>
        <w:spacing w:after="120" w:line="360" w:lineRule="auto"/>
        <w:ind w:firstLine="680"/>
        <w:jc w:val="both"/>
      </w:pPr>
      <w:proofErr w:type="spellStart"/>
      <w:r w:rsidRPr="00A45126">
        <w:t>Namun</w:t>
      </w:r>
      <w:proofErr w:type="spellEnd"/>
      <w:r w:rsidRPr="00A45126">
        <w:t xml:space="preserve">, </w:t>
      </w:r>
      <w:proofErr w:type="spellStart"/>
      <w:r w:rsidRPr="00A45126">
        <w:t>meningkatnya</w:t>
      </w:r>
      <w:proofErr w:type="spellEnd"/>
      <w:r w:rsidRPr="00A45126">
        <w:t xml:space="preserve"> </w:t>
      </w:r>
      <w:proofErr w:type="spellStart"/>
      <w:r w:rsidRPr="00A45126">
        <w:t>ketersediaan</w:t>
      </w:r>
      <w:proofErr w:type="spellEnd"/>
      <w:r w:rsidRPr="00A45126">
        <w:t xml:space="preserve"> data dan</w:t>
      </w:r>
      <w:r w:rsidR="002C421A">
        <w:t xml:space="preserve"> </w:t>
      </w:r>
      <w:proofErr w:type="spellStart"/>
      <w:r w:rsidR="002C421A">
        <w:t>kecanggingan</w:t>
      </w:r>
      <w:proofErr w:type="spellEnd"/>
      <w:r w:rsidR="002C421A">
        <w:t xml:space="preserve"> </w:t>
      </w:r>
      <w:proofErr w:type="spellStart"/>
      <w:r w:rsidR="002C421A">
        <w:t>dari</w:t>
      </w:r>
      <w:proofErr w:type="spellEnd"/>
      <w:r w:rsidRPr="00A45126">
        <w:t xml:space="preserve"> </w:t>
      </w:r>
      <w:proofErr w:type="spellStart"/>
      <w:r w:rsidRPr="00A45126">
        <w:t>penggunaan</w:t>
      </w:r>
      <w:proofErr w:type="spellEnd"/>
      <w:r w:rsidRPr="00A45126">
        <w:t xml:space="preserve"> </w:t>
      </w:r>
      <w:proofErr w:type="spellStart"/>
      <w:r w:rsidRPr="00A45126">
        <w:t>algoritma</w:t>
      </w:r>
      <w:proofErr w:type="spellEnd"/>
      <w:r w:rsidRPr="00A45126">
        <w:t xml:space="preserve"> </w:t>
      </w:r>
      <w:proofErr w:type="spellStart"/>
      <w:r w:rsidRPr="00A45126">
        <w:t>penetapan</w:t>
      </w:r>
      <w:proofErr w:type="spellEnd"/>
      <w:r w:rsidRPr="00A45126">
        <w:t xml:space="preserve"> </w:t>
      </w:r>
      <w:proofErr w:type="spellStart"/>
      <w:r w:rsidRPr="00A45126">
        <w:t>harga</w:t>
      </w:r>
      <w:proofErr w:type="spellEnd"/>
      <w:r w:rsidRPr="00A45126">
        <w:t xml:space="preserve">, </w:t>
      </w:r>
      <w:proofErr w:type="spellStart"/>
      <w:r w:rsidRPr="00A45126">
        <w:t>khususnya</w:t>
      </w:r>
      <w:proofErr w:type="spellEnd"/>
      <w:r w:rsidRPr="00A45126">
        <w:t xml:space="preserve"> oleh </w:t>
      </w:r>
      <w:r w:rsidR="002C421A">
        <w:rPr>
          <w:i/>
          <w:iCs/>
        </w:rPr>
        <w:t xml:space="preserve">online </w:t>
      </w:r>
      <w:proofErr w:type="spellStart"/>
      <w:r w:rsidR="002C421A">
        <w:rPr>
          <w:i/>
          <w:iCs/>
        </w:rPr>
        <w:t>ritailer</w:t>
      </w:r>
      <w:proofErr w:type="spellEnd"/>
      <w:r w:rsidRPr="00A45126">
        <w:t xml:space="preserve">, </w:t>
      </w:r>
      <w:proofErr w:type="spellStart"/>
      <w:r w:rsidRPr="00A45126">
        <w:t>meningkatkan</w:t>
      </w:r>
      <w:proofErr w:type="spellEnd"/>
      <w:r w:rsidRPr="00A45126">
        <w:t xml:space="preserve"> </w:t>
      </w:r>
      <w:proofErr w:type="spellStart"/>
      <w:r w:rsidRPr="00A45126">
        <w:t>kemungkinan</w:t>
      </w:r>
      <w:proofErr w:type="spellEnd"/>
      <w:r w:rsidRPr="00A45126">
        <w:t xml:space="preserve"> </w:t>
      </w:r>
      <w:proofErr w:type="spellStart"/>
      <w:r w:rsidRPr="00A45126">
        <w:t>bahwa</w:t>
      </w:r>
      <w:proofErr w:type="spellEnd"/>
      <w:r w:rsidRPr="00A45126">
        <w:t xml:space="preserve"> </w:t>
      </w:r>
      <w:proofErr w:type="spellStart"/>
      <w:r w:rsidRPr="00A45126">
        <w:t>pe</w:t>
      </w:r>
      <w:r w:rsidR="002C421A">
        <w:t>retail</w:t>
      </w:r>
      <w:proofErr w:type="spellEnd"/>
      <w:r w:rsidRPr="00A45126">
        <w:t xml:space="preserve"> </w:t>
      </w:r>
      <w:proofErr w:type="spellStart"/>
      <w:r w:rsidRPr="00A45126">
        <w:t>akan</w:t>
      </w:r>
      <w:proofErr w:type="spellEnd"/>
      <w:r w:rsidRPr="00A45126">
        <w:t xml:space="preserve"> </w:t>
      </w:r>
      <w:proofErr w:type="spellStart"/>
      <w:r w:rsidRPr="00A45126">
        <w:t>dapat</w:t>
      </w:r>
      <w:proofErr w:type="spellEnd"/>
      <w:r w:rsidRPr="00A45126">
        <w:t xml:space="preserve"> </w:t>
      </w:r>
      <w:proofErr w:type="spellStart"/>
      <w:r w:rsidRPr="00A45126">
        <w:t>terlibat</w:t>
      </w:r>
      <w:proofErr w:type="spellEnd"/>
      <w:r w:rsidRPr="00A45126">
        <w:t xml:space="preserve"> </w:t>
      </w:r>
      <w:proofErr w:type="spellStart"/>
      <w:r w:rsidRPr="00A45126">
        <w:t>dalam</w:t>
      </w:r>
      <w:proofErr w:type="spellEnd"/>
      <w:r w:rsidRPr="00A45126">
        <w:t xml:space="preserve"> </w:t>
      </w:r>
      <w:proofErr w:type="spellStart"/>
      <w:r w:rsidR="002C421A">
        <w:t>m</w:t>
      </w:r>
      <w:r w:rsidRPr="00A45126">
        <w:t>enetapan</w:t>
      </w:r>
      <w:proofErr w:type="spellEnd"/>
      <w:r w:rsidRPr="00A45126">
        <w:t xml:space="preserve"> </w:t>
      </w:r>
      <w:proofErr w:type="spellStart"/>
      <w:r w:rsidRPr="00A45126">
        <w:t>harga</w:t>
      </w:r>
      <w:proofErr w:type="spellEnd"/>
      <w:r w:rsidRPr="00A45126">
        <w:t xml:space="preserve"> yang </w:t>
      </w:r>
      <w:proofErr w:type="spellStart"/>
      <w:r w:rsidR="002C421A">
        <w:t>sesuai</w:t>
      </w:r>
      <w:proofErr w:type="spellEnd"/>
      <w:r w:rsidR="002C421A">
        <w:t xml:space="preserve"> </w:t>
      </w:r>
      <w:proofErr w:type="spellStart"/>
      <w:r w:rsidR="002C421A">
        <w:t>dengan</w:t>
      </w:r>
      <w:proofErr w:type="spellEnd"/>
      <w:r w:rsidR="002C421A">
        <w:t xml:space="preserve"> </w:t>
      </w:r>
      <w:proofErr w:type="spellStart"/>
      <w:r w:rsidR="002C421A">
        <w:t>konsumen</w:t>
      </w:r>
      <w:proofErr w:type="spellEnd"/>
      <w:r w:rsidRPr="00A45126">
        <w:t xml:space="preserve">, </w:t>
      </w:r>
      <w:proofErr w:type="spellStart"/>
      <w:r w:rsidRPr="00A45126">
        <w:t>secara</w:t>
      </w:r>
      <w:proofErr w:type="spellEnd"/>
      <w:r w:rsidRPr="00A45126">
        <w:t xml:space="preserve"> </w:t>
      </w:r>
      <w:proofErr w:type="spellStart"/>
      <w:r w:rsidRPr="00A45126">
        <w:t>efektif</w:t>
      </w:r>
      <w:proofErr w:type="spellEnd"/>
      <w:r w:rsidRPr="00A45126">
        <w:t xml:space="preserve"> </w:t>
      </w:r>
      <w:proofErr w:type="spellStart"/>
      <w:r w:rsidRPr="00A45126">
        <w:t>menyortir</w:t>
      </w:r>
      <w:proofErr w:type="spellEnd"/>
      <w:r w:rsidRPr="00A45126">
        <w:t xml:space="preserve"> </w:t>
      </w:r>
      <w:proofErr w:type="spellStart"/>
      <w:r w:rsidR="002C421A">
        <w:t>konsumen</w:t>
      </w:r>
      <w:proofErr w:type="spellEnd"/>
      <w:r w:rsidRPr="00A45126">
        <w:t xml:space="preserve"> </w:t>
      </w:r>
      <w:proofErr w:type="spellStart"/>
      <w:r w:rsidRPr="00A45126">
        <w:t>ke</w:t>
      </w:r>
      <w:proofErr w:type="spellEnd"/>
      <w:r w:rsidRPr="00A45126">
        <w:t xml:space="preserve"> </w:t>
      </w:r>
      <w:proofErr w:type="spellStart"/>
      <w:r w:rsidRPr="00A45126">
        <w:t>dalam</w:t>
      </w:r>
      <w:proofErr w:type="spellEnd"/>
      <w:r w:rsidRPr="00A45126">
        <w:t xml:space="preserve"> </w:t>
      </w:r>
      <w:proofErr w:type="spellStart"/>
      <w:r w:rsidRPr="00A45126">
        <w:t>kategori</w:t>
      </w:r>
      <w:proofErr w:type="spellEnd"/>
      <w:r w:rsidRPr="00A45126">
        <w:t xml:space="preserve"> yang </w:t>
      </w:r>
      <w:proofErr w:type="spellStart"/>
      <w:r w:rsidRPr="00A45126">
        <w:t>lebih</w:t>
      </w:r>
      <w:proofErr w:type="spellEnd"/>
      <w:r w:rsidRPr="00A45126">
        <w:t xml:space="preserve"> </w:t>
      </w:r>
      <w:proofErr w:type="spellStart"/>
      <w:r w:rsidR="002C421A">
        <w:t>sesuai</w:t>
      </w:r>
      <w:proofErr w:type="spellEnd"/>
      <w:r w:rsidR="002C421A">
        <w:t xml:space="preserve"> </w:t>
      </w:r>
      <w:proofErr w:type="spellStart"/>
      <w:r w:rsidR="002C421A">
        <w:t>dengan</w:t>
      </w:r>
      <w:proofErr w:type="spellEnd"/>
      <w:r w:rsidR="002C421A">
        <w:t xml:space="preserve"> </w:t>
      </w:r>
      <w:proofErr w:type="spellStart"/>
      <w:r w:rsidR="002C421A">
        <w:t>keinginan</w:t>
      </w:r>
      <w:proofErr w:type="spellEnd"/>
      <w:r w:rsidR="002C421A">
        <w:t xml:space="preserve"> </w:t>
      </w:r>
      <w:proofErr w:type="spellStart"/>
      <w:r w:rsidR="002C421A">
        <w:t>konsumen</w:t>
      </w:r>
      <w:proofErr w:type="spellEnd"/>
      <w:r w:rsidRPr="00A45126">
        <w:t xml:space="preserve">. </w:t>
      </w:r>
      <w:proofErr w:type="spellStart"/>
      <w:r w:rsidRPr="00A45126">
        <w:t>Dalam</w:t>
      </w:r>
      <w:proofErr w:type="spellEnd"/>
      <w:r w:rsidR="002C421A">
        <w:t xml:space="preserve"> </w:t>
      </w:r>
      <w:proofErr w:type="spellStart"/>
      <w:r w:rsidR="002C421A">
        <w:t>contoh</w:t>
      </w:r>
      <w:proofErr w:type="spellEnd"/>
      <w:r w:rsidR="002C421A">
        <w:t xml:space="preserve"> yang</w:t>
      </w:r>
      <w:r w:rsidRPr="00A45126">
        <w:t xml:space="preserve"> </w:t>
      </w:r>
      <w:proofErr w:type="spellStart"/>
      <w:r w:rsidRPr="00A45126">
        <w:t>ekstremnya</w:t>
      </w:r>
      <w:proofErr w:type="spellEnd"/>
      <w:r w:rsidRPr="00A45126">
        <w:t xml:space="preserve">, </w:t>
      </w:r>
      <w:proofErr w:type="spellStart"/>
      <w:r w:rsidRPr="00A45126">
        <w:t>hasil</w:t>
      </w:r>
      <w:proofErr w:type="spellEnd"/>
      <w:r w:rsidRPr="00A45126">
        <w:t xml:space="preserve"> </w:t>
      </w:r>
      <w:proofErr w:type="spellStart"/>
      <w:r w:rsidRPr="00A45126">
        <w:t>dari</w:t>
      </w:r>
      <w:proofErr w:type="spellEnd"/>
      <w:r w:rsidRPr="00A45126">
        <w:t xml:space="preserve"> </w:t>
      </w:r>
      <w:proofErr w:type="spellStart"/>
      <w:r w:rsidR="002C421A">
        <w:t>personali</w:t>
      </w:r>
      <w:r w:rsidR="000A4E77">
        <w:t>s</w:t>
      </w:r>
      <w:r w:rsidR="002C421A">
        <w:t>ed</w:t>
      </w:r>
      <w:proofErr w:type="spellEnd"/>
      <w:r w:rsidR="002C421A">
        <w:t xml:space="preserve"> pricing</w:t>
      </w:r>
      <w:r w:rsidRPr="00A45126">
        <w:t xml:space="preserve"> </w:t>
      </w:r>
      <w:proofErr w:type="spellStart"/>
      <w:r w:rsidRPr="00A45126">
        <w:t>mungkin</w:t>
      </w:r>
      <w:proofErr w:type="spellEnd"/>
      <w:r w:rsidRPr="00A45126">
        <w:t xml:space="preserve"> </w:t>
      </w:r>
      <w:proofErr w:type="spellStart"/>
      <w:r w:rsidRPr="00A45126">
        <w:t>mendekati</w:t>
      </w:r>
      <w:proofErr w:type="spellEnd"/>
      <w:r w:rsidRPr="00A45126">
        <w:t xml:space="preserve"> </w:t>
      </w:r>
      <w:proofErr w:type="spellStart"/>
      <w:r w:rsidRPr="00A45126">
        <w:t>dari</w:t>
      </w:r>
      <w:proofErr w:type="spellEnd"/>
      <w:r w:rsidRPr="00A45126">
        <w:t xml:space="preserve"> </w:t>
      </w:r>
      <w:r w:rsidR="002C421A" w:rsidRPr="002C421A">
        <w:rPr>
          <w:i/>
          <w:iCs/>
        </w:rPr>
        <w:t>perfect price discrimination</w:t>
      </w:r>
      <w:r w:rsidR="002C421A" w:rsidRPr="00A45126">
        <w:t xml:space="preserve"> </w:t>
      </w:r>
      <w:proofErr w:type="spellStart"/>
      <w:r w:rsidRPr="00A45126">
        <w:t>atau</w:t>
      </w:r>
      <w:proofErr w:type="spellEnd"/>
      <w:r w:rsidRPr="00A45126">
        <w:t xml:space="preserve"> </w:t>
      </w:r>
      <w:r w:rsidR="002C421A">
        <w:t>‘</w:t>
      </w:r>
      <w:r w:rsidR="002C421A">
        <w:rPr>
          <w:i/>
          <w:iCs/>
        </w:rPr>
        <w:t>first degree discrimination</w:t>
      </w:r>
      <w:r w:rsidR="002C421A">
        <w:t>’</w:t>
      </w:r>
      <w:r w:rsidRPr="00A45126">
        <w:t xml:space="preserve">, di mana </w:t>
      </w:r>
      <w:proofErr w:type="spellStart"/>
      <w:r w:rsidR="002C421A" w:rsidRPr="002C421A">
        <w:t>penjual</w:t>
      </w:r>
      <w:proofErr w:type="spellEnd"/>
      <w:r w:rsidR="002C421A" w:rsidRPr="002C421A">
        <w:t xml:space="preserve"> </w:t>
      </w:r>
      <w:proofErr w:type="spellStart"/>
      <w:r w:rsidR="002C421A" w:rsidRPr="002C421A">
        <w:t>memasang</w:t>
      </w:r>
      <w:proofErr w:type="spellEnd"/>
      <w:r w:rsidR="002C421A" w:rsidRPr="002C421A">
        <w:t xml:space="preserve"> </w:t>
      </w:r>
      <w:proofErr w:type="spellStart"/>
      <w:r w:rsidR="002C421A" w:rsidRPr="002C421A">
        <w:t>harga</w:t>
      </w:r>
      <w:proofErr w:type="spellEnd"/>
      <w:r w:rsidR="002C421A" w:rsidRPr="002C421A">
        <w:t xml:space="preserve"> </w:t>
      </w:r>
      <w:proofErr w:type="spellStart"/>
      <w:r w:rsidR="002C421A" w:rsidRPr="002C421A">
        <w:t>tertinggi</w:t>
      </w:r>
      <w:proofErr w:type="spellEnd"/>
      <w:r w:rsidR="002C421A" w:rsidRPr="002C421A">
        <w:t xml:space="preserve"> pada </w:t>
      </w:r>
      <w:proofErr w:type="spellStart"/>
      <w:r w:rsidR="00D254F1">
        <w:t>konsumen</w:t>
      </w:r>
      <w:proofErr w:type="spellEnd"/>
      <w:r w:rsidR="002C421A" w:rsidRPr="002C421A">
        <w:t xml:space="preserve">, </w:t>
      </w:r>
      <w:proofErr w:type="spellStart"/>
      <w:r w:rsidR="002C421A" w:rsidRPr="002C421A">
        <w:t>sesuai</w:t>
      </w:r>
      <w:proofErr w:type="spellEnd"/>
      <w:r w:rsidR="002C421A" w:rsidRPr="002C421A">
        <w:t xml:space="preserve"> </w:t>
      </w:r>
      <w:proofErr w:type="spellStart"/>
      <w:r w:rsidR="002C421A" w:rsidRPr="002C421A">
        <w:t>dengan</w:t>
      </w:r>
      <w:proofErr w:type="spellEnd"/>
      <w:r w:rsidR="002C421A" w:rsidRPr="002C421A">
        <w:t xml:space="preserve"> </w:t>
      </w:r>
      <w:proofErr w:type="spellStart"/>
      <w:r w:rsidR="002C421A" w:rsidRPr="002C421A">
        <w:t>jumlah</w:t>
      </w:r>
      <w:proofErr w:type="spellEnd"/>
      <w:r w:rsidR="002C421A" w:rsidRPr="002C421A">
        <w:t xml:space="preserve"> yang </w:t>
      </w:r>
      <w:proofErr w:type="spellStart"/>
      <w:r w:rsidR="002C421A" w:rsidRPr="002C421A">
        <w:t>sanggup</w:t>
      </w:r>
      <w:proofErr w:type="spellEnd"/>
      <w:r w:rsidR="002C421A" w:rsidRPr="002C421A">
        <w:t xml:space="preserve"> </w:t>
      </w:r>
      <w:proofErr w:type="spellStart"/>
      <w:r w:rsidR="002C421A" w:rsidRPr="002C421A">
        <w:t>mereka</w:t>
      </w:r>
      <w:proofErr w:type="spellEnd"/>
      <w:r w:rsidR="002C421A" w:rsidRPr="002C421A">
        <w:t xml:space="preserve"> </w:t>
      </w:r>
      <w:proofErr w:type="spellStart"/>
      <w:r w:rsidR="002C421A" w:rsidRPr="002C421A">
        <w:t>bayar</w:t>
      </w:r>
      <w:proofErr w:type="spellEnd"/>
      <w:r w:rsidRPr="00A45126">
        <w:t>.</w:t>
      </w:r>
    </w:p>
    <w:p w14:paraId="2718004D" w14:textId="4616805C" w:rsidR="00A1104C" w:rsidRDefault="00470B4E" w:rsidP="00A1104C">
      <w:pPr>
        <w:spacing w:after="120" w:line="360" w:lineRule="auto"/>
        <w:ind w:firstLine="680"/>
        <w:jc w:val="both"/>
      </w:pPr>
      <w:r w:rsidRPr="00470B4E">
        <w:t xml:space="preserve">Ada </w:t>
      </w:r>
      <w:proofErr w:type="spellStart"/>
      <w:r w:rsidRPr="00470B4E">
        <w:t>bukti</w:t>
      </w:r>
      <w:proofErr w:type="spellEnd"/>
      <w:r w:rsidRPr="00470B4E">
        <w:t xml:space="preserve"> </w:t>
      </w:r>
      <w:proofErr w:type="spellStart"/>
      <w:r w:rsidRPr="00470B4E">
        <w:t>bahwa</w:t>
      </w:r>
      <w:proofErr w:type="spellEnd"/>
      <w:r w:rsidRPr="00470B4E">
        <w:t xml:space="preserve"> </w:t>
      </w:r>
      <w:proofErr w:type="spellStart"/>
      <w:r w:rsidRPr="00470B4E">
        <w:t>mayoritas</w:t>
      </w:r>
      <w:proofErr w:type="spellEnd"/>
      <w:r w:rsidRPr="00470B4E">
        <w:t xml:space="preserve"> </w:t>
      </w:r>
      <w:proofErr w:type="spellStart"/>
      <w:r w:rsidRPr="00470B4E">
        <w:t>konsumen</w:t>
      </w:r>
      <w:proofErr w:type="spellEnd"/>
      <w:r w:rsidRPr="00470B4E">
        <w:t xml:space="preserve"> </w:t>
      </w:r>
      <w:proofErr w:type="spellStart"/>
      <w:r w:rsidRPr="00470B4E">
        <w:t>tidak</w:t>
      </w:r>
      <w:proofErr w:type="spellEnd"/>
      <w:r w:rsidRPr="00470B4E">
        <w:t xml:space="preserve"> </w:t>
      </w:r>
      <w:proofErr w:type="spellStart"/>
      <w:r w:rsidRPr="00470B4E">
        <w:t>menyukai</w:t>
      </w:r>
      <w:proofErr w:type="spellEnd"/>
      <w:r w:rsidRPr="00470B4E">
        <w:t xml:space="preserve"> </w:t>
      </w:r>
      <w:proofErr w:type="spellStart"/>
      <w:r>
        <w:t>personali</w:t>
      </w:r>
      <w:r w:rsidR="000A4E77">
        <w:t>s</w:t>
      </w:r>
      <w:r>
        <w:t>ed</w:t>
      </w:r>
      <w:proofErr w:type="spellEnd"/>
      <w:r>
        <w:t xml:space="preserve"> pricing</w:t>
      </w:r>
      <w:r w:rsidRPr="00470B4E">
        <w:t>.</w:t>
      </w:r>
      <w:r>
        <w:t xml:space="preserve"> </w:t>
      </w:r>
      <w:proofErr w:type="spellStart"/>
      <w:r w:rsidRPr="00470B4E">
        <w:t>Misalnya</w:t>
      </w:r>
      <w:proofErr w:type="spellEnd"/>
      <w:r w:rsidRPr="00470B4E">
        <w:t xml:space="preserve">, </w:t>
      </w:r>
      <w:proofErr w:type="spellStart"/>
      <w:r w:rsidRPr="00470B4E">
        <w:t>ada</w:t>
      </w:r>
      <w:proofErr w:type="spellEnd"/>
      <w:r w:rsidRPr="00470B4E">
        <w:t xml:space="preserve"> </w:t>
      </w:r>
      <w:proofErr w:type="spellStart"/>
      <w:r w:rsidRPr="00470B4E">
        <w:t>reaksi</w:t>
      </w:r>
      <w:proofErr w:type="spellEnd"/>
      <w:r w:rsidRPr="00470B4E">
        <w:t xml:space="preserve"> pada </w:t>
      </w:r>
      <w:proofErr w:type="spellStart"/>
      <w:r w:rsidRPr="00470B4E">
        <w:t>tahun</w:t>
      </w:r>
      <w:proofErr w:type="spellEnd"/>
      <w:r w:rsidRPr="00470B4E">
        <w:t xml:space="preserve"> 2000 </w:t>
      </w:r>
      <w:proofErr w:type="spellStart"/>
      <w:r w:rsidRPr="00470B4E">
        <w:t>ketika</w:t>
      </w:r>
      <w:proofErr w:type="spellEnd"/>
      <w:r w:rsidRPr="00470B4E">
        <w:t xml:space="preserve"> Amazon.com </w:t>
      </w:r>
      <w:proofErr w:type="spellStart"/>
      <w:r w:rsidRPr="00470B4E">
        <w:t>memvariasikan</w:t>
      </w:r>
      <w:proofErr w:type="spellEnd"/>
      <w:r w:rsidRPr="00470B4E">
        <w:t xml:space="preserve"> </w:t>
      </w:r>
      <w:proofErr w:type="spellStart"/>
      <w:r w:rsidRPr="00470B4E">
        <w:t>harga</w:t>
      </w:r>
      <w:proofErr w:type="spellEnd"/>
      <w:r w:rsidRPr="00470B4E">
        <w:t xml:space="preserve"> DVD </w:t>
      </w:r>
      <w:proofErr w:type="spellStart"/>
      <w:r w:rsidRPr="00470B4E">
        <w:lastRenderedPageBreak/>
        <w:t>mereka</w:t>
      </w:r>
      <w:proofErr w:type="spellEnd"/>
      <w:r w:rsidRPr="00470B4E">
        <w:t xml:space="preserve">, yang </w:t>
      </w:r>
      <w:proofErr w:type="spellStart"/>
      <w:r w:rsidRPr="00470B4E">
        <w:t>diduga</w:t>
      </w:r>
      <w:proofErr w:type="spellEnd"/>
      <w:r w:rsidRPr="00470B4E">
        <w:t xml:space="preserve"> </w:t>
      </w:r>
      <w:proofErr w:type="spellStart"/>
      <w:r w:rsidRPr="00470B4E">
        <w:t>berdasarkan</w:t>
      </w:r>
      <w:proofErr w:type="spellEnd"/>
      <w:r w:rsidRPr="00470B4E">
        <w:t xml:space="preserve"> </w:t>
      </w:r>
      <w:proofErr w:type="spellStart"/>
      <w:r w:rsidRPr="00470B4E">
        <w:t>pola</w:t>
      </w:r>
      <w:proofErr w:type="spellEnd"/>
      <w:r w:rsidRPr="00470B4E">
        <w:t xml:space="preserve"> </w:t>
      </w:r>
      <w:proofErr w:type="spellStart"/>
      <w:r w:rsidRPr="00470B4E">
        <w:t>penelusuran</w:t>
      </w:r>
      <w:proofErr w:type="spellEnd"/>
      <w:r w:rsidRPr="00470B4E">
        <w:t xml:space="preserve"> </w:t>
      </w:r>
      <w:proofErr w:type="spellStart"/>
      <w:r w:rsidRPr="00470B4E">
        <w:t>sebelumnya</w:t>
      </w:r>
      <w:proofErr w:type="spellEnd"/>
      <w:r>
        <w:t xml:space="preserve"> oleh </w:t>
      </w:r>
      <w:proofErr w:type="spellStart"/>
      <w:r>
        <w:t>konsumen</w:t>
      </w:r>
      <w:proofErr w:type="spellEnd"/>
      <w:r w:rsidRPr="00470B4E">
        <w:t>.</w:t>
      </w:r>
      <w:r>
        <w:rPr>
          <w:rStyle w:val="FootnoteReference"/>
        </w:rPr>
        <w:footnoteReference w:id="11"/>
      </w:r>
      <w:r>
        <w:t xml:space="preserve"> </w:t>
      </w:r>
      <w:proofErr w:type="spellStart"/>
      <w:r w:rsidRPr="00470B4E">
        <w:t>Praktik</w:t>
      </w:r>
      <w:proofErr w:type="spellEnd"/>
      <w:r w:rsidRPr="00470B4E">
        <w:t xml:space="preserve"> </w:t>
      </w:r>
      <w:proofErr w:type="spellStart"/>
      <w:r w:rsidRPr="00470B4E">
        <w:t>ini</w:t>
      </w:r>
      <w:proofErr w:type="spellEnd"/>
      <w:r w:rsidRPr="00470B4E">
        <w:t xml:space="preserve"> </w:t>
      </w:r>
      <w:proofErr w:type="spellStart"/>
      <w:r w:rsidRPr="00470B4E">
        <w:t>ditemukan</w:t>
      </w:r>
      <w:proofErr w:type="spellEnd"/>
      <w:r w:rsidRPr="00470B4E">
        <w:t xml:space="preserve"> </w:t>
      </w:r>
      <w:proofErr w:type="spellStart"/>
      <w:r w:rsidRPr="00470B4E">
        <w:t>setelah</w:t>
      </w:r>
      <w:proofErr w:type="spellEnd"/>
      <w:r w:rsidRPr="00470B4E">
        <w:t xml:space="preserve"> </w:t>
      </w:r>
      <w:proofErr w:type="spellStart"/>
      <w:r w:rsidR="00D254F1">
        <w:t>konsumen</w:t>
      </w:r>
      <w:proofErr w:type="spellEnd"/>
      <w:r w:rsidRPr="00470B4E">
        <w:t xml:space="preserve"> </w:t>
      </w:r>
      <w:proofErr w:type="spellStart"/>
      <w:r w:rsidRPr="00470B4E">
        <w:t>menemukan</w:t>
      </w:r>
      <w:proofErr w:type="spellEnd"/>
      <w:r w:rsidRPr="00470B4E">
        <w:t xml:space="preserve"> </w:t>
      </w:r>
      <w:proofErr w:type="spellStart"/>
      <w:r w:rsidRPr="00470B4E">
        <w:t>bahwa</w:t>
      </w:r>
      <w:proofErr w:type="spellEnd"/>
      <w:r w:rsidRPr="00470B4E">
        <w:t xml:space="preserve"> </w:t>
      </w:r>
      <w:proofErr w:type="spellStart"/>
      <w:r w:rsidRPr="00470B4E">
        <w:t>mereka</w:t>
      </w:r>
      <w:proofErr w:type="spellEnd"/>
      <w:r w:rsidRPr="00470B4E">
        <w:t xml:space="preserve"> </w:t>
      </w:r>
      <w:proofErr w:type="spellStart"/>
      <w:r w:rsidRPr="00470B4E">
        <w:t>dapat</w:t>
      </w:r>
      <w:proofErr w:type="spellEnd"/>
      <w:r w:rsidRPr="00470B4E">
        <w:t xml:space="preserve"> </w:t>
      </w:r>
      <w:proofErr w:type="spellStart"/>
      <w:r w:rsidRPr="00470B4E">
        <w:t>membeli</w:t>
      </w:r>
      <w:proofErr w:type="spellEnd"/>
      <w:r w:rsidRPr="00470B4E">
        <w:t xml:space="preserve"> </w:t>
      </w:r>
      <w:proofErr w:type="spellStart"/>
      <w:r w:rsidRPr="00470B4E">
        <w:t>produk</w:t>
      </w:r>
      <w:proofErr w:type="spellEnd"/>
      <w:r w:rsidRPr="00470B4E">
        <w:t xml:space="preserve"> </w:t>
      </w:r>
      <w:proofErr w:type="spellStart"/>
      <w:r w:rsidRPr="00470B4E">
        <w:t>dengan</w:t>
      </w:r>
      <w:proofErr w:type="spellEnd"/>
      <w:r w:rsidRPr="00470B4E">
        <w:t xml:space="preserve"> </w:t>
      </w:r>
      <w:proofErr w:type="spellStart"/>
      <w:r w:rsidRPr="00470B4E">
        <w:t>harga</w:t>
      </w:r>
      <w:proofErr w:type="spellEnd"/>
      <w:r w:rsidRPr="00470B4E">
        <w:t xml:space="preserve"> </w:t>
      </w:r>
      <w:proofErr w:type="spellStart"/>
      <w:r w:rsidRPr="00470B4E">
        <w:t>lebih</w:t>
      </w:r>
      <w:proofErr w:type="spellEnd"/>
      <w:r w:rsidRPr="00470B4E">
        <w:t xml:space="preserve"> </w:t>
      </w:r>
      <w:proofErr w:type="spellStart"/>
      <w:r w:rsidRPr="00470B4E">
        <w:t>murah</w:t>
      </w:r>
      <w:proofErr w:type="spellEnd"/>
      <w:r w:rsidRPr="00470B4E">
        <w:t xml:space="preserve"> </w:t>
      </w:r>
      <w:proofErr w:type="spellStart"/>
      <w:r w:rsidRPr="00470B4E">
        <w:t>jika</w:t>
      </w:r>
      <w:proofErr w:type="spellEnd"/>
      <w:r w:rsidRPr="00470B4E">
        <w:t xml:space="preserve"> </w:t>
      </w:r>
      <w:proofErr w:type="spellStart"/>
      <w:r w:rsidRPr="00470B4E">
        <w:t>mereka</w:t>
      </w:r>
      <w:proofErr w:type="spellEnd"/>
      <w:r>
        <w:t xml:space="preserve"> </w:t>
      </w:r>
      <w:proofErr w:type="spellStart"/>
      <w:r w:rsidRPr="00470B4E">
        <w:t>menghapus</w:t>
      </w:r>
      <w:proofErr w:type="spellEnd"/>
      <w:r w:rsidRPr="00470B4E">
        <w:t xml:space="preserve"> cookie</w:t>
      </w:r>
      <w:r>
        <w:rPr>
          <w:rStyle w:val="FootnoteReference"/>
        </w:rPr>
        <w:footnoteReference w:id="12"/>
      </w:r>
      <w:r w:rsidRPr="00470B4E">
        <w:t xml:space="preserve"> yang </w:t>
      </w:r>
      <w:proofErr w:type="spellStart"/>
      <w:r w:rsidRPr="00470B4E">
        <w:t>ditinggalkan</w:t>
      </w:r>
      <w:proofErr w:type="spellEnd"/>
      <w:r w:rsidRPr="00470B4E">
        <w:t xml:space="preserve"> Amazon di </w:t>
      </w:r>
      <w:proofErr w:type="spellStart"/>
      <w:r w:rsidRPr="00470B4E">
        <w:t>komputer</w:t>
      </w:r>
      <w:proofErr w:type="spellEnd"/>
      <w:r w:rsidRPr="00470B4E">
        <w:t xml:space="preserve"> </w:t>
      </w:r>
      <w:proofErr w:type="spellStart"/>
      <w:r w:rsidRPr="00470B4E">
        <w:t>mereka</w:t>
      </w:r>
      <w:proofErr w:type="spellEnd"/>
      <w:r w:rsidRPr="00470B4E">
        <w:t xml:space="preserve">, </w:t>
      </w:r>
      <w:proofErr w:type="spellStart"/>
      <w:r w:rsidRPr="00470B4E">
        <w:t>atau</w:t>
      </w:r>
      <w:proofErr w:type="spellEnd"/>
      <w:r w:rsidRPr="00470B4E">
        <w:t xml:space="preserve"> </w:t>
      </w:r>
      <w:proofErr w:type="spellStart"/>
      <w:r w:rsidRPr="00470B4E">
        <w:t>menggunakan</w:t>
      </w:r>
      <w:proofErr w:type="spellEnd"/>
      <w:r w:rsidRPr="00470B4E">
        <w:t xml:space="preserve"> browser yang </w:t>
      </w:r>
      <w:proofErr w:type="spellStart"/>
      <w:r w:rsidRPr="00470B4E">
        <w:t>tidak</w:t>
      </w:r>
      <w:proofErr w:type="spellEnd"/>
      <w:r w:rsidRPr="00470B4E">
        <w:t xml:space="preserve"> </w:t>
      </w:r>
      <w:proofErr w:type="spellStart"/>
      <w:r w:rsidRPr="00470B4E">
        <w:t>menerima</w:t>
      </w:r>
      <w:proofErr w:type="spellEnd"/>
      <w:r w:rsidRPr="00470B4E">
        <w:t xml:space="preserve"> cookie</w:t>
      </w:r>
      <w:r>
        <w:t xml:space="preserve">. </w:t>
      </w:r>
      <w:proofErr w:type="spellStart"/>
      <w:r w:rsidRPr="00470B4E">
        <w:t>Menyusul</w:t>
      </w:r>
      <w:proofErr w:type="spellEnd"/>
      <w:r w:rsidRPr="00470B4E">
        <w:t xml:space="preserve"> </w:t>
      </w:r>
      <w:proofErr w:type="spellStart"/>
      <w:r w:rsidRPr="00470B4E">
        <w:t>hal</w:t>
      </w:r>
      <w:proofErr w:type="spellEnd"/>
      <w:r w:rsidRPr="00470B4E">
        <w:t xml:space="preserve"> </w:t>
      </w:r>
      <w:proofErr w:type="spellStart"/>
      <w:r w:rsidRPr="00470B4E">
        <w:t>ini</w:t>
      </w:r>
      <w:proofErr w:type="spellEnd"/>
      <w:r w:rsidRPr="00470B4E">
        <w:t xml:space="preserve">, Amazon </w:t>
      </w:r>
      <w:proofErr w:type="spellStart"/>
      <w:r w:rsidRPr="00470B4E">
        <w:t>menolak</w:t>
      </w:r>
      <w:proofErr w:type="spellEnd"/>
      <w:r w:rsidRPr="00470B4E">
        <w:t xml:space="preserve"> </w:t>
      </w:r>
      <w:proofErr w:type="spellStart"/>
      <w:r>
        <w:t>telah</w:t>
      </w:r>
      <w:proofErr w:type="spellEnd"/>
      <w:r>
        <w:t xml:space="preserve"> </w:t>
      </w:r>
      <w:proofErr w:type="spellStart"/>
      <w:r>
        <w:t>melakukan</w:t>
      </w:r>
      <w:proofErr w:type="spellEnd"/>
      <w:r>
        <w:t xml:space="preserve"> </w:t>
      </w:r>
      <w:proofErr w:type="spellStart"/>
      <w:r>
        <w:t>personali</w:t>
      </w:r>
      <w:r w:rsidR="000A4E77">
        <w:t>s</w:t>
      </w:r>
      <w:r>
        <w:t>ed</w:t>
      </w:r>
      <w:proofErr w:type="spellEnd"/>
      <w:r>
        <w:t xml:space="preserve"> pricing</w:t>
      </w:r>
      <w:r w:rsidRPr="00470B4E">
        <w:t xml:space="preserve">, dan </w:t>
      </w:r>
      <w:proofErr w:type="spellStart"/>
      <w:r w:rsidRPr="00470B4E">
        <w:t>menyatakan</w:t>
      </w:r>
      <w:proofErr w:type="spellEnd"/>
      <w:r w:rsidRPr="00470B4E">
        <w:t xml:space="preserve"> </w:t>
      </w:r>
      <w:proofErr w:type="spellStart"/>
      <w:r w:rsidRPr="00470B4E">
        <w:t>bahwa</w:t>
      </w:r>
      <w:proofErr w:type="spellEnd"/>
      <w:r w:rsidRPr="00470B4E">
        <w:t xml:space="preserve"> </w:t>
      </w:r>
      <w:proofErr w:type="spellStart"/>
      <w:r w:rsidRPr="00470B4E">
        <w:t>penyimpangan</w:t>
      </w:r>
      <w:proofErr w:type="spellEnd"/>
      <w:r w:rsidRPr="00470B4E">
        <w:t xml:space="preserve"> </w:t>
      </w:r>
      <w:proofErr w:type="spellStart"/>
      <w:r w:rsidRPr="00470B4E">
        <w:t>harga</w:t>
      </w:r>
      <w:proofErr w:type="spellEnd"/>
      <w:r>
        <w:t xml:space="preserve"> yang </w:t>
      </w:r>
      <w:proofErr w:type="spellStart"/>
      <w:r>
        <w:t>terjadi</w:t>
      </w:r>
      <w:proofErr w:type="spellEnd"/>
      <w:r w:rsidRPr="00470B4E">
        <w:t xml:space="preserve"> </w:t>
      </w:r>
      <w:proofErr w:type="spellStart"/>
      <w:r w:rsidRPr="00470B4E">
        <w:t>merupakan</w:t>
      </w:r>
      <w:proofErr w:type="spellEnd"/>
      <w:r w:rsidRPr="00470B4E">
        <w:t xml:space="preserve"> </w:t>
      </w:r>
      <w:proofErr w:type="spellStart"/>
      <w:r w:rsidRPr="00470B4E">
        <w:t>diskon</w:t>
      </w:r>
      <w:proofErr w:type="spellEnd"/>
      <w:r>
        <w:t xml:space="preserve"> yang </w:t>
      </w:r>
      <w:proofErr w:type="spellStart"/>
      <w:r>
        <w:t>diberikan</w:t>
      </w:r>
      <w:proofErr w:type="spellEnd"/>
      <w:r>
        <w:t xml:space="preserve"> </w:t>
      </w:r>
      <w:proofErr w:type="spellStart"/>
      <w:r>
        <w:t>secara</w:t>
      </w:r>
      <w:proofErr w:type="spellEnd"/>
      <w:r w:rsidRPr="00470B4E">
        <w:t xml:space="preserve"> </w:t>
      </w:r>
      <w:proofErr w:type="spellStart"/>
      <w:r w:rsidRPr="00470B4E">
        <w:t>acak</w:t>
      </w:r>
      <w:proofErr w:type="spellEnd"/>
      <w:r w:rsidRPr="00470B4E">
        <w:t xml:space="preserve"> </w:t>
      </w:r>
      <w:proofErr w:type="spellStart"/>
      <w:r w:rsidRPr="00470B4E">
        <w:t>untuk</w:t>
      </w:r>
      <w:proofErr w:type="spellEnd"/>
      <w:r w:rsidRPr="00470B4E">
        <w:t xml:space="preserve"> </w:t>
      </w:r>
      <w:proofErr w:type="spellStart"/>
      <w:r w:rsidRPr="00470B4E">
        <w:t>menguji</w:t>
      </w:r>
      <w:proofErr w:type="spellEnd"/>
      <w:r w:rsidRPr="00470B4E">
        <w:t xml:space="preserve"> </w:t>
      </w:r>
      <w:proofErr w:type="spellStart"/>
      <w:r w:rsidRPr="00470B4E">
        <w:t>bagaimana</w:t>
      </w:r>
      <w:proofErr w:type="spellEnd"/>
      <w:r w:rsidRPr="00470B4E">
        <w:t xml:space="preserve"> </w:t>
      </w:r>
      <w:proofErr w:type="spellStart"/>
      <w:r>
        <w:t>hasil</w:t>
      </w:r>
      <w:proofErr w:type="spellEnd"/>
      <w:r>
        <w:t xml:space="preserve"> </w:t>
      </w:r>
      <w:proofErr w:type="spellStart"/>
      <w:r w:rsidRPr="00470B4E">
        <w:t>penjualan</w:t>
      </w:r>
      <w:proofErr w:type="spellEnd"/>
      <w:r w:rsidRPr="00470B4E">
        <w:t xml:space="preserve"> </w:t>
      </w:r>
      <w:proofErr w:type="spellStart"/>
      <w:r w:rsidRPr="00470B4E">
        <w:t>akan</w:t>
      </w:r>
      <w:proofErr w:type="spellEnd"/>
      <w:r w:rsidRPr="00470B4E">
        <w:t xml:space="preserve"> </w:t>
      </w:r>
      <w:proofErr w:type="spellStart"/>
      <w:r w:rsidRPr="00470B4E">
        <w:t>berubah</w:t>
      </w:r>
      <w:proofErr w:type="spellEnd"/>
      <w:r w:rsidRPr="00470B4E">
        <w:t xml:space="preserve"> </w:t>
      </w:r>
      <w:proofErr w:type="spellStart"/>
      <w:r w:rsidRPr="00470B4E">
        <w:t>sebagai</w:t>
      </w:r>
      <w:proofErr w:type="spellEnd"/>
      <w:r w:rsidRPr="00470B4E">
        <w:t xml:space="preserve"> </w:t>
      </w:r>
      <w:proofErr w:type="spellStart"/>
      <w:r w:rsidRPr="00470B4E">
        <w:t>respons</w:t>
      </w:r>
      <w:proofErr w:type="spellEnd"/>
      <w:r w:rsidRPr="00470B4E">
        <w:t xml:space="preserve"> </w:t>
      </w:r>
      <w:proofErr w:type="spellStart"/>
      <w:r w:rsidRPr="00470B4E">
        <w:t>terhadap</w:t>
      </w:r>
      <w:proofErr w:type="spellEnd"/>
      <w:r w:rsidRPr="00470B4E">
        <w:t xml:space="preserve"> </w:t>
      </w:r>
      <w:proofErr w:type="spellStart"/>
      <w:r w:rsidRPr="00470B4E">
        <w:t>perubahan</w:t>
      </w:r>
      <w:proofErr w:type="spellEnd"/>
      <w:r w:rsidRPr="00470B4E">
        <w:t xml:space="preserve"> </w:t>
      </w:r>
      <w:proofErr w:type="spellStart"/>
      <w:r w:rsidRPr="00470B4E">
        <w:t>harga</w:t>
      </w:r>
      <w:proofErr w:type="spellEnd"/>
      <w:r w:rsidRPr="00470B4E">
        <w:t>.</w:t>
      </w:r>
      <w:r>
        <w:t xml:space="preserve"> </w:t>
      </w:r>
      <w:r w:rsidR="00F56230">
        <w:t xml:space="preserve">Pada </w:t>
      </w:r>
      <w:proofErr w:type="spellStart"/>
      <w:r w:rsidR="00F56230">
        <w:t>akhirnya</w:t>
      </w:r>
      <w:proofErr w:type="spellEnd"/>
      <w:r w:rsidR="00F56230">
        <w:t xml:space="preserve"> Amazon</w:t>
      </w:r>
      <w:r w:rsidRPr="00470B4E">
        <w:t xml:space="preserve"> </w:t>
      </w:r>
      <w:proofErr w:type="spellStart"/>
      <w:r w:rsidRPr="00470B4E">
        <w:t>mengembalikan</w:t>
      </w:r>
      <w:proofErr w:type="spellEnd"/>
      <w:r w:rsidRPr="00470B4E">
        <w:t xml:space="preserve"> </w:t>
      </w:r>
      <w:proofErr w:type="spellStart"/>
      <w:r w:rsidRPr="00470B4E">
        <w:t>semua</w:t>
      </w:r>
      <w:proofErr w:type="spellEnd"/>
      <w:r w:rsidR="00F56230">
        <w:t xml:space="preserve"> </w:t>
      </w:r>
      <w:proofErr w:type="spellStart"/>
      <w:r w:rsidR="00F56230">
        <w:t>uang</w:t>
      </w:r>
      <w:proofErr w:type="spellEnd"/>
      <w:r w:rsidR="00F56230">
        <w:t xml:space="preserve"> </w:t>
      </w:r>
      <w:proofErr w:type="spellStart"/>
      <w:r w:rsidR="00F56230">
        <w:t>kerugian</w:t>
      </w:r>
      <w:proofErr w:type="spellEnd"/>
      <w:r w:rsidR="00F56230">
        <w:t xml:space="preserve"> para</w:t>
      </w:r>
      <w:r w:rsidRPr="00470B4E">
        <w:t xml:space="preserve"> </w:t>
      </w:r>
      <w:proofErr w:type="spellStart"/>
      <w:r w:rsidR="00D254F1">
        <w:t>konsumen</w:t>
      </w:r>
      <w:proofErr w:type="spellEnd"/>
      <w:r w:rsidRPr="00470B4E">
        <w:t xml:space="preserve"> yang </w:t>
      </w:r>
      <w:proofErr w:type="spellStart"/>
      <w:r w:rsidRPr="00470B4E">
        <w:t>menerima</w:t>
      </w:r>
      <w:proofErr w:type="spellEnd"/>
      <w:r w:rsidRPr="00470B4E">
        <w:t xml:space="preserve"> </w:t>
      </w:r>
      <w:proofErr w:type="spellStart"/>
      <w:r w:rsidRPr="00470B4E">
        <w:t>harga</w:t>
      </w:r>
      <w:proofErr w:type="spellEnd"/>
      <w:r w:rsidRPr="00470B4E">
        <w:t xml:space="preserve"> </w:t>
      </w:r>
      <w:proofErr w:type="spellStart"/>
      <w:r w:rsidRPr="00470B4E">
        <w:t>lebih</w:t>
      </w:r>
      <w:proofErr w:type="spellEnd"/>
      <w:r w:rsidRPr="00470B4E">
        <w:t xml:space="preserve"> </w:t>
      </w:r>
      <w:proofErr w:type="spellStart"/>
      <w:r w:rsidRPr="00470B4E">
        <w:t>tinggi</w:t>
      </w:r>
      <w:proofErr w:type="spellEnd"/>
      <w:r w:rsidRPr="00470B4E">
        <w:t>.</w:t>
      </w:r>
      <w:r w:rsidR="00F56230">
        <w:rPr>
          <w:rStyle w:val="FootnoteReference"/>
        </w:rPr>
        <w:footnoteReference w:id="13"/>
      </w:r>
    </w:p>
    <w:p w14:paraId="5D375B75" w14:textId="1CD11B65" w:rsidR="00774926" w:rsidRDefault="00774926" w:rsidP="00A1104C">
      <w:pPr>
        <w:spacing w:after="120" w:line="360" w:lineRule="auto"/>
        <w:ind w:firstLine="680"/>
        <w:jc w:val="both"/>
      </w:pPr>
      <w:proofErr w:type="spellStart"/>
      <w:r>
        <w:t>Menurut</w:t>
      </w:r>
      <w:proofErr w:type="spellEnd"/>
      <w:r>
        <w:t xml:space="preserve"> </w:t>
      </w:r>
      <w:proofErr w:type="spellStart"/>
      <w:r w:rsidRPr="00774926">
        <w:t>Ezrachi</w:t>
      </w:r>
      <w:proofErr w:type="spellEnd"/>
      <w:r w:rsidRPr="00774926">
        <w:t xml:space="preserve"> dan </w:t>
      </w:r>
      <w:proofErr w:type="spellStart"/>
      <w:r w:rsidRPr="00774926">
        <w:t>Stucke</w:t>
      </w:r>
      <w:proofErr w:type="spellEnd"/>
      <w:r>
        <w:rPr>
          <w:rStyle w:val="FootnoteReference"/>
        </w:rPr>
        <w:footnoteReference w:id="14"/>
      </w:r>
      <w:r w:rsidRPr="00774926">
        <w:t xml:space="preserve"> </w:t>
      </w:r>
      <w:proofErr w:type="spellStart"/>
      <w:r w:rsidRPr="00774926">
        <w:t>mengusulkan</w:t>
      </w:r>
      <w:proofErr w:type="spellEnd"/>
      <w:r w:rsidRPr="00774926">
        <w:t xml:space="preserve"> model di mana </w:t>
      </w:r>
      <w:proofErr w:type="spellStart"/>
      <w:r w:rsidRPr="00774926">
        <w:t>perusahaan</w:t>
      </w:r>
      <w:proofErr w:type="spellEnd"/>
      <w:r w:rsidRPr="00774926">
        <w:t xml:space="preserve"> </w:t>
      </w:r>
      <w:proofErr w:type="spellStart"/>
      <w:r w:rsidRPr="00774926">
        <w:t>dapat</w:t>
      </w:r>
      <w:proofErr w:type="spellEnd"/>
      <w:r w:rsidR="00380E9E">
        <w:t xml:space="preserve"> </w:t>
      </w:r>
      <w:proofErr w:type="spellStart"/>
      <w:r w:rsidR="00380E9E">
        <w:t>melakukan</w:t>
      </w:r>
      <w:proofErr w:type="spellEnd"/>
      <w:r w:rsidR="00380E9E">
        <w:t xml:space="preserve"> </w:t>
      </w:r>
      <w:proofErr w:type="spellStart"/>
      <w:r w:rsidR="00380E9E">
        <w:t>tindakan</w:t>
      </w:r>
      <w:proofErr w:type="spellEnd"/>
      <w:r w:rsidRPr="00774926">
        <w:t xml:space="preserve"> </w:t>
      </w:r>
      <w:proofErr w:type="spellStart"/>
      <w:r w:rsidR="00380E9E" w:rsidRPr="00774926">
        <w:t>kolusi</w:t>
      </w:r>
      <w:proofErr w:type="spellEnd"/>
      <w:r w:rsidR="00380E9E" w:rsidRPr="00774926">
        <w:t xml:space="preserve"> </w:t>
      </w:r>
      <w:proofErr w:type="spellStart"/>
      <w:r w:rsidRPr="00774926">
        <w:t>secara</w:t>
      </w:r>
      <w:proofErr w:type="spellEnd"/>
      <w:r w:rsidRPr="00774926">
        <w:t xml:space="preserve"> diam-diam</w:t>
      </w:r>
      <w:r w:rsidR="00380E9E">
        <w:t xml:space="preserve"> </w:t>
      </w:r>
      <w:r w:rsidRPr="00774926">
        <w:t xml:space="preserve">dan </w:t>
      </w:r>
      <w:proofErr w:type="spellStart"/>
      <w:r w:rsidRPr="00774926">
        <w:t>menerapkan</w:t>
      </w:r>
      <w:proofErr w:type="spellEnd"/>
      <w:r w:rsidRPr="00774926">
        <w:t xml:space="preserve"> </w:t>
      </w:r>
      <w:proofErr w:type="spellStart"/>
      <w:r w:rsidR="00380E9E">
        <w:t>personali</w:t>
      </w:r>
      <w:r w:rsidR="000A4E77">
        <w:t>s</w:t>
      </w:r>
      <w:r w:rsidR="00380E9E">
        <w:t>ed</w:t>
      </w:r>
      <w:proofErr w:type="spellEnd"/>
      <w:r w:rsidR="00380E9E">
        <w:t xml:space="preserve"> pricing</w:t>
      </w:r>
      <w:r w:rsidRPr="00774926">
        <w:t xml:space="preserve"> </w:t>
      </w:r>
      <w:proofErr w:type="spellStart"/>
      <w:r w:rsidRPr="00774926">
        <w:t>untuk</w:t>
      </w:r>
      <w:proofErr w:type="spellEnd"/>
      <w:r w:rsidRPr="00774926">
        <w:t xml:space="preserve"> </w:t>
      </w:r>
      <w:proofErr w:type="spellStart"/>
      <w:r w:rsidRPr="00774926">
        <w:t>kelompok</w:t>
      </w:r>
      <w:proofErr w:type="spellEnd"/>
      <w:r w:rsidRPr="00774926">
        <w:t xml:space="preserve"> </w:t>
      </w:r>
      <w:proofErr w:type="spellStart"/>
      <w:r w:rsidR="00380E9E">
        <w:t>konsumen</w:t>
      </w:r>
      <w:proofErr w:type="spellEnd"/>
      <w:r w:rsidRPr="00774926">
        <w:t xml:space="preserve"> yang </w:t>
      </w:r>
      <w:proofErr w:type="spellStart"/>
      <w:r w:rsidRPr="00774926">
        <w:t>berbeda</w:t>
      </w:r>
      <w:proofErr w:type="spellEnd"/>
      <w:r w:rsidRPr="00774926">
        <w:t>.</w:t>
      </w:r>
      <w:r w:rsidR="00380E9E">
        <w:t xml:space="preserve"> </w:t>
      </w:r>
      <w:proofErr w:type="spellStart"/>
      <w:r w:rsidR="00380E9E" w:rsidRPr="00380E9E">
        <w:t>Dalam</w:t>
      </w:r>
      <w:proofErr w:type="spellEnd"/>
      <w:r w:rsidR="00380E9E" w:rsidRPr="00380E9E">
        <w:t xml:space="preserve"> model </w:t>
      </w:r>
      <w:proofErr w:type="spellStart"/>
      <w:r w:rsidR="00380E9E" w:rsidRPr="00380E9E">
        <w:t>ini</w:t>
      </w:r>
      <w:proofErr w:type="spellEnd"/>
      <w:r w:rsidR="00380E9E" w:rsidRPr="00380E9E">
        <w:t xml:space="preserve">, </w:t>
      </w:r>
      <w:proofErr w:type="spellStart"/>
      <w:r w:rsidR="00380E9E" w:rsidRPr="00380E9E">
        <w:t>pe</w:t>
      </w:r>
      <w:r w:rsidR="00380E9E">
        <w:t>laku</w:t>
      </w:r>
      <w:proofErr w:type="spellEnd"/>
      <w:r w:rsidR="00380E9E">
        <w:t xml:space="preserve"> </w:t>
      </w:r>
      <w:proofErr w:type="spellStart"/>
      <w:r w:rsidR="00380E9E">
        <w:t>usaha</w:t>
      </w:r>
      <w:proofErr w:type="spellEnd"/>
      <w:r w:rsidR="00380E9E" w:rsidRPr="00380E9E">
        <w:t xml:space="preserve"> </w:t>
      </w:r>
      <w:proofErr w:type="spellStart"/>
      <w:r w:rsidR="00380E9E" w:rsidRPr="00380E9E">
        <w:t>menawarkan</w:t>
      </w:r>
      <w:proofErr w:type="spellEnd"/>
      <w:r w:rsidR="00380E9E" w:rsidRPr="00380E9E">
        <w:t xml:space="preserve"> </w:t>
      </w:r>
      <w:proofErr w:type="spellStart"/>
      <w:r w:rsidR="00380E9E" w:rsidRPr="00380E9E">
        <w:t>harga</w:t>
      </w:r>
      <w:proofErr w:type="spellEnd"/>
      <w:r w:rsidR="00380E9E" w:rsidRPr="00380E9E">
        <w:t xml:space="preserve"> yang </w:t>
      </w:r>
      <w:proofErr w:type="spellStart"/>
      <w:r w:rsidR="00E00885">
        <w:t>diberikan</w:t>
      </w:r>
      <w:proofErr w:type="spellEnd"/>
      <w:r w:rsidR="00380E9E" w:rsidRPr="00380E9E">
        <w:t xml:space="preserve"> </w:t>
      </w:r>
      <w:proofErr w:type="spellStart"/>
      <w:r w:rsidR="00380E9E" w:rsidRPr="00380E9E">
        <w:t>untuk</w:t>
      </w:r>
      <w:proofErr w:type="spellEnd"/>
      <w:r w:rsidR="00380E9E" w:rsidRPr="00380E9E">
        <w:t xml:space="preserve"> </w:t>
      </w:r>
      <w:proofErr w:type="spellStart"/>
      <w:r w:rsidR="00380E9E" w:rsidRPr="00380E9E">
        <w:t>semua</w:t>
      </w:r>
      <w:proofErr w:type="spellEnd"/>
      <w:r w:rsidR="00380E9E" w:rsidRPr="00380E9E">
        <w:t xml:space="preserve"> </w:t>
      </w:r>
      <w:proofErr w:type="spellStart"/>
      <w:r w:rsidR="00380E9E">
        <w:t>konsumen</w:t>
      </w:r>
      <w:proofErr w:type="spellEnd"/>
      <w:r w:rsidR="00380E9E" w:rsidRPr="00380E9E">
        <w:t xml:space="preserve">, yang </w:t>
      </w:r>
      <w:proofErr w:type="spellStart"/>
      <w:r w:rsidR="00380E9E">
        <w:t>harga</w:t>
      </w:r>
      <w:proofErr w:type="spellEnd"/>
      <w:r w:rsidR="00380E9E">
        <w:t xml:space="preserve"> </w:t>
      </w:r>
      <w:proofErr w:type="spellStart"/>
      <w:r w:rsidR="00380E9E">
        <w:t>dari</w:t>
      </w:r>
      <w:proofErr w:type="spellEnd"/>
      <w:r w:rsidR="00380E9E">
        <w:t xml:space="preserve"> </w:t>
      </w:r>
      <w:proofErr w:type="spellStart"/>
      <w:r w:rsidR="00380E9E">
        <w:t>ouput</w:t>
      </w:r>
      <w:proofErr w:type="spellEnd"/>
      <w:r w:rsidR="00380E9E">
        <w:t xml:space="preserve"> </w:t>
      </w:r>
      <w:proofErr w:type="spellStart"/>
      <w:r w:rsidR="00380E9E">
        <w:t>tersebut</w:t>
      </w:r>
      <w:proofErr w:type="spellEnd"/>
      <w:r w:rsidR="00380E9E">
        <w:t xml:space="preserve"> </w:t>
      </w:r>
      <w:proofErr w:type="spellStart"/>
      <w:r w:rsidR="00380E9E">
        <w:t>dapat</w:t>
      </w:r>
      <w:proofErr w:type="spellEnd"/>
      <w:r w:rsidR="00380E9E" w:rsidRPr="00380E9E">
        <w:t xml:space="preserve"> </w:t>
      </w:r>
      <w:proofErr w:type="spellStart"/>
      <w:r w:rsidR="00380E9E" w:rsidRPr="00380E9E">
        <w:t>ditetapkan</w:t>
      </w:r>
      <w:proofErr w:type="spellEnd"/>
      <w:r w:rsidR="00380E9E" w:rsidRPr="00380E9E">
        <w:t xml:space="preserve"> </w:t>
      </w:r>
      <w:proofErr w:type="spellStart"/>
      <w:r w:rsidR="00380E9E" w:rsidRPr="00380E9E">
        <w:t>secara</w:t>
      </w:r>
      <w:proofErr w:type="spellEnd"/>
      <w:r w:rsidR="00380E9E" w:rsidRPr="00380E9E">
        <w:t xml:space="preserve"> </w:t>
      </w:r>
      <w:r w:rsidR="00380E9E" w:rsidRPr="00380E9E">
        <w:rPr>
          <w:i/>
          <w:iCs/>
        </w:rPr>
        <w:t>supra-competitive</w:t>
      </w:r>
      <w:r w:rsidR="00380E9E">
        <w:rPr>
          <w:rStyle w:val="FootnoteReference"/>
          <w:i/>
          <w:iCs/>
        </w:rPr>
        <w:footnoteReference w:id="15"/>
      </w:r>
      <w:r w:rsidR="00380E9E" w:rsidRPr="00380E9E">
        <w:t>.</w:t>
      </w:r>
      <w:r w:rsidR="00380E9E">
        <w:t xml:space="preserve"> </w:t>
      </w:r>
      <w:r w:rsidR="00E00885">
        <w:t xml:space="preserve">Para </w:t>
      </w:r>
      <w:proofErr w:type="spellStart"/>
      <w:r w:rsidR="00E00885">
        <w:t>pelaku</w:t>
      </w:r>
      <w:proofErr w:type="spellEnd"/>
      <w:r w:rsidR="00E00885">
        <w:t xml:space="preserve"> </w:t>
      </w:r>
      <w:proofErr w:type="spellStart"/>
      <w:r w:rsidR="00E00885">
        <w:t>usaha</w:t>
      </w:r>
      <w:proofErr w:type="spellEnd"/>
      <w:r w:rsidR="00380E9E" w:rsidRPr="00380E9E">
        <w:t xml:space="preserve"> </w:t>
      </w:r>
      <w:proofErr w:type="spellStart"/>
      <w:r w:rsidR="00380E9E" w:rsidRPr="00380E9E">
        <w:t>kemudian</w:t>
      </w:r>
      <w:proofErr w:type="spellEnd"/>
      <w:r w:rsidR="00380E9E" w:rsidRPr="00380E9E">
        <w:t xml:space="preserve"> </w:t>
      </w:r>
      <w:proofErr w:type="spellStart"/>
      <w:r w:rsidR="00380E9E" w:rsidRPr="00380E9E">
        <w:t>mengidentifikasi</w:t>
      </w:r>
      <w:proofErr w:type="spellEnd"/>
      <w:r w:rsidR="00380E9E" w:rsidRPr="00380E9E">
        <w:t xml:space="preserve"> </w:t>
      </w:r>
      <w:proofErr w:type="spellStart"/>
      <w:r w:rsidR="00380E9E">
        <w:t>konsumen</w:t>
      </w:r>
      <w:proofErr w:type="spellEnd"/>
      <w:r w:rsidR="00380E9E" w:rsidRPr="00380E9E">
        <w:t xml:space="preserve"> </w:t>
      </w:r>
      <w:r w:rsidR="00380E9E">
        <w:t xml:space="preserve">yang </w:t>
      </w:r>
      <w:proofErr w:type="spellStart"/>
      <w:r w:rsidR="00380E9E">
        <w:t>memiliki</w:t>
      </w:r>
      <w:proofErr w:type="spellEnd"/>
      <w:r w:rsidR="00380E9E">
        <w:t xml:space="preserve"> </w:t>
      </w:r>
      <w:proofErr w:type="spellStart"/>
      <w:r w:rsidR="00380E9E">
        <w:t>nilai</w:t>
      </w:r>
      <w:proofErr w:type="spellEnd"/>
      <w:r w:rsidR="00380E9E">
        <w:t xml:space="preserve"> </w:t>
      </w:r>
      <w:proofErr w:type="spellStart"/>
      <w:r w:rsidR="00380E9E">
        <w:t>tinggi</w:t>
      </w:r>
      <w:proofErr w:type="spellEnd"/>
      <w:r w:rsidR="00380E9E">
        <w:t xml:space="preserve"> </w:t>
      </w:r>
      <w:proofErr w:type="spellStart"/>
      <w:r w:rsidR="00380E9E">
        <w:t>terhadap</w:t>
      </w:r>
      <w:proofErr w:type="spellEnd"/>
      <w:r w:rsidR="00380E9E">
        <w:t xml:space="preserve"> output yang </w:t>
      </w:r>
      <w:proofErr w:type="spellStart"/>
      <w:r w:rsidR="00380E9E">
        <w:t>mereka</w:t>
      </w:r>
      <w:proofErr w:type="spellEnd"/>
      <w:r w:rsidR="00380E9E">
        <w:t xml:space="preserve"> </w:t>
      </w:r>
      <w:proofErr w:type="spellStart"/>
      <w:r w:rsidR="00380E9E">
        <w:t>berikan</w:t>
      </w:r>
      <w:proofErr w:type="spellEnd"/>
      <w:r w:rsidR="00380E9E" w:rsidRPr="00380E9E">
        <w:t xml:space="preserve">, </w:t>
      </w:r>
      <w:proofErr w:type="spellStart"/>
      <w:r w:rsidR="00380E9E" w:rsidRPr="00380E9E">
        <w:t>baik</w:t>
      </w:r>
      <w:proofErr w:type="spellEnd"/>
      <w:r w:rsidR="00380E9E" w:rsidRPr="00380E9E">
        <w:t xml:space="preserve"> </w:t>
      </w:r>
      <w:proofErr w:type="spellStart"/>
      <w:r w:rsidR="00380E9E" w:rsidRPr="00380E9E">
        <w:t>menggunakan</w:t>
      </w:r>
      <w:proofErr w:type="spellEnd"/>
      <w:r w:rsidR="00380E9E" w:rsidRPr="00380E9E">
        <w:t xml:space="preserve"> </w:t>
      </w:r>
      <w:proofErr w:type="spellStart"/>
      <w:r w:rsidR="00380E9E" w:rsidRPr="00380E9E">
        <w:t>algoritm</w:t>
      </w:r>
      <w:r w:rsidR="00380E9E">
        <w:t>a</w:t>
      </w:r>
      <w:proofErr w:type="spellEnd"/>
      <w:r w:rsidR="00380E9E" w:rsidRPr="00380E9E">
        <w:t xml:space="preserve"> </w:t>
      </w:r>
      <w:proofErr w:type="spellStart"/>
      <w:r w:rsidR="00380E9E" w:rsidRPr="00380E9E">
        <w:t>atau</w:t>
      </w:r>
      <w:proofErr w:type="spellEnd"/>
      <w:r w:rsidR="00380E9E" w:rsidRPr="00380E9E">
        <w:t xml:space="preserve"> </w:t>
      </w:r>
      <w:proofErr w:type="spellStart"/>
      <w:r w:rsidR="00380E9E" w:rsidRPr="00380E9E">
        <w:t>fitur</w:t>
      </w:r>
      <w:proofErr w:type="spellEnd"/>
      <w:r w:rsidR="00380E9E" w:rsidRPr="00380E9E">
        <w:t xml:space="preserve"> </w:t>
      </w:r>
      <w:proofErr w:type="spellStart"/>
      <w:r w:rsidR="00380E9E">
        <w:t>konsumen</w:t>
      </w:r>
      <w:proofErr w:type="spellEnd"/>
      <w:r w:rsidR="00380E9E" w:rsidRPr="00380E9E">
        <w:t xml:space="preserve"> </w:t>
      </w:r>
      <w:proofErr w:type="spellStart"/>
      <w:r w:rsidR="00380E9E" w:rsidRPr="00380E9E">
        <w:t>lainnya</w:t>
      </w:r>
      <w:proofErr w:type="spellEnd"/>
      <w:r w:rsidR="00380E9E" w:rsidRPr="00380E9E">
        <w:t xml:space="preserve"> (</w:t>
      </w:r>
      <w:proofErr w:type="spellStart"/>
      <w:r w:rsidR="00380E9E">
        <w:t>contohnya</w:t>
      </w:r>
      <w:proofErr w:type="spellEnd"/>
      <w:r w:rsidR="00380E9E">
        <w:t xml:space="preserve"> </w:t>
      </w:r>
      <w:proofErr w:type="spellStart"/>
      <w:r w:rsidR="00380E9E">
        <w:t>d</w:t>
      </w:r>
      <w:r w:rsidR="00380E9E" w:rsidRPr="00380E9E">
        <w:t>engan</w:t>
      </w:r>
      <w:proofErr w:type="spellEnd"/>
      <w:r w:rsidR="00380E9E" w:rsidRPr="00380E9E">
        <w:t xml:space="preserve"> </w:t>
      </w:r>
      <w:proofErr w:type="spellStart"/>
      <w:r w:rsidR="00380E9E" w:rsidRPr="00380E9E">
        <w:t>mengidentifikasi</w:t>
      </w:r>
      <w:proofErr w:type="spellEnd"/>
      <w:r w:rsidR="00380E9E" w:rsidRPr="00380E9E">
        <w:t xml:space="preserve"> </w:t>
      </w:r>
      <w:proofErr w:type="spellStart"/>
      <w:r w:rsidR="00380E9E">
        <w:t>konsumen</w:t>
      </w:r>
      <w:proofErr w:type="spellEnd"/>
      <w:r w:rsidR="00380E9E" w:rsidRPr="00380E9E">
        <w:t xml:space="preserve"> yang </w:t>
      </w:r>
      <w:proofErr w:type="spellStart"/>
      <w:r w:rsidR="00380E9E" w:rsidRPr="00380E9E">
        <w:t>datang</w:t>
      </w:r>
      <w:proofErr w:type="spellEnd"/>
      <w:r w:rsidR="00380E9E" w:rsidRPr="00380E9E">
        <w:t xml:space="preserve"> </w:t>
      </w:r>
      <w:proofErr w:type="spellStart"/>
      <w:r w:rsidR="00380E9E" w:rsidRPr="00380E9E">
        <w:t>langsung</w:t>
      </w:r>
      <w:proofErr w:type="spellEnd"/>
      <w:r w:rsidR="00380E9E" w:rsidRPr="00380E9E">
        <w:t xml:space="preserve"> </w:t>
      </w:r>
      <w:proofErr w:type="spellStart"/>
      <w:r w:rsidR="00380E9E" w:rsidRPr="00380E9E">
        <w:t>ke</w:t>
      </w:r>
      <w:proofErr w:type="spellEnd"/>
      <w:r w:rsidR="00380E9E" w:rsidRPr="00380E9E">
        <w:t xml:space="preserve"> situs web </w:t>
      </w:r>
      <w:proofErr w:type="spellStart"/>
      <w:r w:rsidR="00380E9E">
        <w:t>tanpa</w:t>
      </w:r>
      <w:proofErr w:type="spellEnd"/>
      <w:r w:rsidR="00380E9E" w:rsidRPr="00380E9E">
        <w:t xml:space="preserve"> </w:t>
      </w:r>
      <w:proofErr w:type="spellStart"/>
      <w:r w:rsidR="00380E9E" w:rsidRPr="00380E9E">
        <w:t>melalui</w:t>
      </w:r>
      <w:proofErr w:type="spellEnd"/>
      <w:r w:rsidR="00380E9E" w:rsidRPr="00380E9E">
        <w:t xml:space="preserve"> </w:t>
      </w:r>
      <w:proofErr w:type="spellStart"/>
      <w:r w:rsidR="00380E9E" w:rsidRPr="00380E9E">
        <w:t>mesin</w:t>
      </w:r>
      <w:proofErr w:type="spellEnd"/>
      <w:r w:rsidR="00380E9E" w:rsidRPr="00380E9E">
        <w:t xml:space="preserve"> </w:t>
      </w:r>
      <w:proofErr w:type="spellStart"/>
      <w:r w:rsidR="00380E9E" w:rsidRPr="00380E9E">
        <w:t>pencari</w:t>
      </w:r>
      <w:proofErr w:type="spellEnd"/>
      <w:r w:rsidR="00380E9E" w:rsidRPr="00380E9E">
        <w:t>).</w:t>
      </w:r>
      <w:r w:rsidR="00380E9E">
        <w:t xml:space="preserve"> </w:t>
      </w:r>
      <w:proofErr w:type="spellStart"/>
      <w:r w:rsidR="00E00885" w:rsidRPr="00E00885">
        <w:t>Ezrachi</w:t>
      </w:r>
      <w:proofErr w:type="spellEnd"/>
      <w:r w:rsidR="00E00885" w:rsidRPr="00E00885">
        <w:t xml:space="preserve"> dan </w:t>
      </w:r>
      <w:proofErr w:type="spellStart"/>
      <w:r w:rsidR="00E00885" w:rsidRPr="00E00885">
        <w:t>Stucke</w:t>
      </w:r>
      <w:proofErr w:type="spellEnd"/>
      <w:r w:rsidR="00E00885" w:rsidRPr="00E00885">
        <w:t xml:space="preserve"> </w:t>
      </w:r>
      <w:proofErr w:type="spellStart"/>
      <w:r w:rsidR="00E00885" w:rsidRPr="00E00885">
        <w:t>menyarankan</w:t>
      </w:r>
      <w:proofErr w:type="spellEnd"/>
      <w:r w:rsidR="00E00885" w:rsidRPr="00E00885">
        <w:t xml:space="preserve"> agar </w:t>
      </w:r>
      <w:proofErr w:type="spellStart"/>
      <w:r w:rsidR="00E00885" w:rsidRPr="00E00885">
        <w:t>perusahaan</w:t>
      </w:r>
      <w:proofErr w:type="spellEnd"/>
      <w:r w:rsidR="00E00885" w:rsidRPr="00E00885">
        <w:t xml:space="preserve"> </w:t>
      </w:r>
      <w:proofErr w:type="spellStart"/>
      <w:r w:rsidR="00E00885" w:rsidRPr="00E00885">
        <w:t>dapat</w:t>
      </w:r>
      <w:proofErr w:type="spellEnd"/>
      <w:r w:rsidR="00E00885" w:rsidRPr="00E00885">
        <w:t xml:space="preserve"> </w:t>
      </w:r>
      <w:proofErr w:type="spellStart"/>
      <w:r w:rsidR="00E00885" w:rsidRPr="00E00885">
        <w:t>menawarkan</w:t>
      </w:r>
      <w:proofErr w:type="spellEnd"/>
      <w:r w:rsidR="00E00885" w:rsidRPr="00E00885">
        <w:t xml:space="preserve"> </w:t>
      </w:r>
      <w:proofErr w:type="spellStart"/>
      <w:r w:rsidR="00E00885" w:rsidRPr="00E00885">
        <w:t>kepada</w:t>
      </w:r>
      <w:proofErr w:type="spellEnd"/>
      <w:r w:rsidR="00E00885" w:rsidRPr="00E00885">
        <w:t xml:space="preserve"> </w:t>
      </w:r>
      <w:proofErr w:type="spellStart"/>
      <w:r w:rsidR="00E00885">
        <w:t>konsumen</w:t>
      </w:r>
      <w:proofErr w:type="spellEnd"/>
      <w:r w:rsidR="00E00885">
        <w:t xml:space="preserve"> yang </w:t>
      </w:r>
      <w:proofErr w:type="spellStart"/>
      <w:r w:rsidR="00E00885">
        <w:t>memiliki</w:t>
      </w:r>
      <w:proofErr w:type="spellEnd"/>
      <w:r w:rsidR="00E00885">
        <w:t xml:space="preserve"> </w:t>
      </w:r>
      <w:proofErr w:type="spellStart"/>
      <w:r w:rsidR="00E00885">
        <w:t>nilai</w:t>
      </w:r>
      <w:proofErr w:type="spellEnd"/>
      <w:r w:rsidR="00E00885">
        <w:t xml:space="preserve"> </w:t>
      </w:r>
      <w:proofErr w:type="spellStart"/>
      <w:r w:rsidR="00E00885">
        <w:t>tinggi</w:t>
      </w:r>
      <w:proofErr w:type="spellEnd"/>
      <w:r w:rsidR="00E00885">
        <w:t xml:space="preserve"> </w:t>
      </w:r>
      <w:proofErr w:type="spellStart"/>
      <w:r w:rsidR="00E00885">
        <w:t>tersebut</w:t>
      </w:r>
      <w:proofErr w:type="spellEnd"/>
      <w:r w:rsidR="00E00885">
        <w:t xml:space="preserve"> </w:t>
      </w:r>
      <w:proofErr w:type="spellStart"/>
      <w:r w:rsidR="00E00885">
        <w:t>dengan</w:t>
      </w:r>
      <w:proofErr w:type="spellEnd"/>
      <w:r w:rsidR="00E00885">
        <w:t xml:space="preserve"> </w:t>
      </w:r>
      <w:proofErr w:type="spellStart"/>
      <w:r w:rsidR="00E00885">
        <w:t>personali</w:t>
      </w:r>
      <w:r w:rsidR="000A4E77">
        <w:t>s</w:t>
      </w:r>
      <w:r w:rsidR="00E00885">
        <w:t>ed</w:t>
      </w:r>
      <w:proofErr w:type="spellEnd"/>
      <w:r w:rsidR="00E00885">
        <w:t xml:space="preserve"> pricing </w:t>
      </w:r>
      <w:proofErr w:type="spellStart"/>
      <w:r w:rsidR="00E00885">
        <w:t>secara</w:t>
      </w:r>
      <w:proofErr w:type="spellEnd"/>
      <w:r w:rsidR="00E00885">
        <w:t xml:space="preserve"> </w:t>
      </w:r>
      <w:proofErr w:type="spellStart"/>
      <w:r w:rsidR="00E00885">
        <w:t>rahasia</w:t>
      </w:r>
      <w:proofErr w:type="spellEnd"/>
      <w:r w:rsidR="00E00885">
        <w:t xml:space="preserve">. Hal </w:t>
      </w:r>
      <w:proofErr w:type="spellStart"/>
      <w:r w:rsidR="00E00885">
        <w:t>tersebut</w:t>
      </w:r>
      <w:proofErr w:type="spellEnd"/>
      <w:r w:rsidR="00E00885" w:rsidRPr="00E00885">
        <w:t xml:space="preserve"> </w:t>
      </w:r>
      <w:proofErr w:type="spellStart"/>
      <w:r w:rsidR="00E00885" w:rsidRPr="00E00885">
        <w:t>bisa</w:t>
      </w:r>
      <w:proofErr w:type="spellEnd"/>
      <w:r w:rsidR="00E00885" w:rsidRPr="00E00885">
        <w:t xml:space="preserve"> </w:t>
      </w:r>
      <w:proofErr w:type="spellStart"/>
      <w:r w:rsidR="00E00885" w:rsidRPr="00E00885">
        <w:t>berupa</w:t>
      </w:r>
      <w:proofErr w:type="spellEnd"/>
      <w:r w:rsidR="00E00885" w:rsidRPr="00E00885">
        <w:t xml:space="preserve"> </w:t>
      </w:r>
      <w:proofErr w:type="spellStart"/>
      <w:r w:rsidR="00E00885" w:rsidRPr="00E00885">
        <w:t>diskon</w:t>
      </w:r>
      <w:proofErr w:type="spellEnd"/>
      <w:r w:rsidR="00E00885" w:rsidRPr="00E00885">
        <w:t xml:space="preserve"> </w:t>
      </w:r>
      <w:proofErr w:type="spellStart"/>
      <w:r w:rsidR="00E00885">
        <w:t>khusus</w:t>
      </w:r>
      <w:proofErr w:type="spellEnd"/>
      <w:r w:rsidR="00E00885">
        <w:t xml:space="preserve"> yang </w:t>
      </w:r>
      <w:proofErr w:type="spellStart"/>
      <w:r w:rsidR="00E00885">
        <w:t>diberikan</w:t>
      </w:r>
      <w:proofErr w:type="spellEnd"/>
      <w:r w:rsidR="00E00885">
        <w:t xml:space="preserve"> </w:t>
      </w:r>
      <w:proofErr w:type="spellStart"/>
      <w:r w:rsidR="00E00885">
        <w:t>kedapa</w:t>
      </w:r>
      <w:proofErr w:type="spellEnd"/>
      <w:r w:rsidR="00E00885">
        <w:t xml:space="preserve"> </w:t>
      </w:r>
      <w:proofErr w:type="spellStart"/>
      <w:r w:rsidR="00E00885">
        <w:t>konsumen</w:t>
      </w:r>
      <w:proofErr w:type="spellEnd"/>
      <w:r w:rsidR="00E00885" w:rsidRPr="00E00885">
        <w:t xml:space="preserve">, </w:t>
      </w:r>
      <w:proofErr w:type="spellStart"/>
      <w:r w:rsidR="00E00885" w:rsidRPr="00E00885">
        <w:t>atau</w:t>
      </w:r>
      <w:proofErr w:type="spellEnd"/>
      <w:r w:rsidR="00E00885" w:rsidRPr="00E00885">
        <w:t xml:space="preserve"> </w:t>
      </w:r>
      <w:proofErr w:type="spellStart"/>
      <w:r w:rsidR="00E00885" w:rsidRPr="00E00885">
        <w:t>harga</w:t>
      </w:r>
      <w:proofErr w:type="spellEnd"/>
      <w:r w:rsidR="00E00885" w:rsidRPr="00E00885">
        <w:t xml:space="preserve"> yang </w:t>
      </w:r>
      <w:proofErr w:type="spellStart"/>
      <w:r w:rsidR="00E00885" w:rsidRPr="00E00885">
        <w:t>lebih</w:t>
      </w:r>
      <w:proofErr w:type="spellEnd"/>
      <w:r w:rsidR="00E00885" w:rsidRPr="00E00885">
        <w:t xml:space="preserve"> </w:t>
      </w:r>
      <w:proofErr w:type="spellStart"/>
      <w:r w:rsidR="00E00885" w:rsidRPr="00E00885">
        <w:t>tinggi</w:t>
      </w:r>
      <w:proofErr w:type="spellEnd"/>
      <w:r w:rsidR="00E00885" w:rsidRPr="00E00885">
        <w:t xml:space="preserve"> </w:t>
      </w:r>
      <w:proofErr w:type="spellStart"/>
      <w:r w:rsidR="00E00885" w:rsidRPr="00E00885">
        <w:t>melalui</w:t>
      </w:r>
      <w:proofErr w:type="spellEnd"/>
      <w:r w:rsidR="00E00885" w:rsidRPr="00E00885">
        <w:t xml:space="preserve"> </w:t>
      </w:r>
      <w:r w:rsidR="00E00885">
        <w:rPr>
          <w:i/>
          <w:iCs/>
        </w:rPr>
        <w:t>drip pricing</w:t>
      </w:r>
      <w:r w:rsidR="00E00885">
        <w:rPr>
          <w:rStyle w:val="FootnoteReference"/>
          <w:i/>
          <w:iCs/>
        </w:rPr>
        <w:footnoteReference w:id="16"/>
      </w:r>
      <w:r w:rsidR="00E00885" w:rsidRPr="00E00885">
        <w:t>.</w:t>
      </w:r>
      <w:r w:rsidR="00E00885">
        <w:t xml:space="preserve"> </w:t>
      </w:r>
      <w:proofErr w:type="spellStart"/>
      <w:r w:rsidR="00E00885" w:rsidRPr="00E00885">
        <w:t>Secara</w:t>
      </w:r>
      <w:proofErr w:type="spellEnd"/>
      <w:r w:rsidR="00E00885" w:rsidRPr="00E00885">
        <w:t xml:space="preserve"> </w:t>
      </w:r>
      <w:proofErr w:type="spellStart"/>
      <w:r w:rsidR="00E00885" w:rsidRPr="00E00885">
        <w:t>khusus</w:t>
      </w:r>
      <w:proofErr w:type="spellEnd"/>
      <w:r w:rsidR="00E00885" w:rsidRPr="00E00885">
        <w:t xml:space="preserve">, </w:t>
      </w:r>
      <w:proofErr w:type="spellStart"/>
      <w:r w:rsidR="00E00885" w:rsidRPr="00E00885">
        <w:lastRenderedPageBreak/>
        <w:t>menargetkan</w:t>
      </w:r>
      <w:proofErr w:type="spellEnd"/>
      <w:r w:rsidR="00E00885" w:rsidRPr="00E00885">
        <w:t xml:space="preserve"> </w:t>
      </w:r>
      <w:proofErr w:type="spellStart"/>
      <w:r w:rsidR="00E00885">
        <w:t>konsumen</w:t>
      </w:r>
      <w:proofErr w:type="spellEnd"/>
      <w:r w:rsidR="00E00885" w:rsidRPr="00E00885">
        <w:t xml:space="preserve"> </w:t>
      </w:r>
      <w:proofErr w:type="spellStart"/>
      <w:r w:rsidR="00E00885" w:rsidRPr="00E00885">
        <w:t>dengan</w:t>
      </w:r>
      <w:proofErr w:type="spellEnd"/>
      <w:r w:rsidR="00E00885" w:rsidRPr="00E00885">
        <w:t xml:space="preserve"> </w:t>
      </w:r>
      <w:proofErr w:type="spellStart"/>
      <w:r w:rsidR="00E00885">
        <w:t>menetapkan</w:t>
      </w:r>
      <w:proofErr w:type="spellEnd"/>
      <w:r w:rsidR="00E00885">
        <w:t xml:space="preserve"> </w:t>
      </w:r>
      <w:proofErr w:type="spellStart"/>
      <w:r w:rsidR="00E00885" w:rsidRPr="00E00885">
        <w:t>harga</w:t>
      </w:r>
      <w:proofErr w:type="spellEnd"/>
      <w:r w:rsidR="00E00885" w:rsidRPr="00E00885">
        <w:t xml:space="preserve"> yang </w:t>
      </w:r>
      <w:proofErr w:type="spellStart"/>
      <w:r w:rsidR="00E00885" w:rsidRPr="00E00885">
        <w:t>lebih</w:t>
      </w:r>
      <w:proofErr w:type="spellEnd"/>
      <w:r w:rsidR="00E00885" w:rsidRPr="00E00885">
        <w:t xml:space="preserve"> </w:t>
      </w:r>
      <w:proofErr w:type="spellStart"/>
      <w:r w:rsidR="00E00885" w:rsidRPr="00E00885">
        <w:t>tinggi</w:t>
      </w:r>
      <w:proofErr w:type="spellEnd"/>
      <w:r w:rsidR="00E00885" w:rsidRPr="00E00885">
        <w:t xml:space="preserve"> </w:t>
      </w:r>
      <w:proofErr w:type="spellStart"/>
      <w:r w:rsidR="00E00885" w:rsidRPr="00E00885">
        <w:t>memungkinkan</w:t>
      </w:r>
      <w:proofErr w:type="spellEnd"/>
      <w:r w:rsidR="00E00885" w:rsidRPr="00E00885">
        <w:t xml:space="preserve"> </w:t>
      </w:r>
      <w:proofErr w:type="spellStart"/>
      <w:r w:rsidR="00E00885" w:rsidRPr="00E00885">
        <w:t>perusahaan</w:t>
      </w:r>
      <w:proofErr w:type="spellEnd"/>
      <w:r w:rsidR="00E00885" w:rsidRPr="00E00885">
        <w:t xml:space="preserve"> </w:t>
      </w:r>
      <w:proofErr w:type="spellStart"/>
      <w:r w:rsidR="00E00885" w:rsidRPr="00E00885">
        <w:t>untuk</w:t>
      </w:r>
      <w:proofErr w:type="spellEnd"/>
      <w:r w:rsidR="00E00885" w:rsidRPr="00E00885">
        <w:t xml:space="preserve"> </w:t>
      </w:r>
      <w:proofErr w:type="spellStart"/>
      <w:r w:rsidR="00E00885">
        <w:t>mendapatkan</w:t>
      </w:r>
      <w:proofErr w:type="spellEnd"/>
      <w:r w:rsidR="00E00885">
        <w:t xml:space="preserve"> </w:t>
      </w:r>
      <w:proofErr w:type="spellStart"/>
      <w:r w:rsidR="00E00885">
        <w:t>keuntungan</w:t>
      </w:r>
      <w:proofErr w:type="spellEnd"/>
      <w:r w:rsidR="00E00885">
        <w:t xml:space="preserve"> </w:t>
      </w:r>
      <w:proofErr w:type="spellStart"/>
      <w:r w:rsidR="00E00885">
        <w:t>lebih</w:t>
      </w:r>
      <w:proofErr w:type="spellEnd"/>
      <w:r w:rsidR="00E00885">
        <w:t xml:space="preserve"> </w:t>
      </w:r>
      <w:proofErr w:type="spellStart"/>
      <w:r w:rsidR="00E00885">
        <w:t>dari</w:t>
      </w:r>
      <w:proofErr w:type="spellEnd"/>
      <w:r w:rsidR="00E00885">
        <w:t xml:space="preserve"> </w:t>
      </w:r>
      <w:proofErr w:type="spellStart"/>
      <w:r w:rsidR="00E00885">
        <w:t>konsumen</w:t>
      </w:r>
      <w:proofErr w:type="spellEnd"/>
      <w:r w:rsidR="00E00885">
        <w:t xml:space="preserve"> yang </w:t>
      </w:r>
      <w:proofErr w:type="spellStart"/>
      <w:r w:rsidR="00E00885">
        <w:t>bernilai</w:t>
      </w:r>
      <w:proofErr w:type="spellEnd"/>
      <w:r w:rsidR="00E00885">
        <w:t xml:space="preserve"> </w:t>
      </w:r>
      <w:proofErr w:type="spellStart"/>
      <w:r w:rsidR="00E00885">
        <w:t>tinggi</w:t>
      </w:r>
      <w:proofErr w:type="spellEnd"/>
      <w:r w:rsidR="00E00885" w:rsidRPr="00E00885">
        <w:t>.</w:t>
      </w:r>
    </w:p>
    <w:p w14:paraId="3346ADAC" w14:textId="6169EC47" w:rsidR="00E00885" w:rsidRDefault="00F05190" w:rsidP="00F05190">
      <w:pPr>
        <w:spacing w:after="120" w:line="360" w:lineRule="auto"/>
        <w:ind w:firstLine="680"/>
        <w:jc w:val="both"/>
      </w:pPr>
      <w:proofErr w:type="spellStart"/>
      <w:r>
        <w:t>Ezrachi</w:t>
      </w:r>
      <w:proofErr w:type="spellEnd"/>
      <w:r>
        <w:t xml:space="preserve"> dan </w:t>
      </w:r>
      <w:proofErr w:type="spellStart"/>
      <w:r>
        <w:t>Stucke</w:t>
      </w:r>
      <w:proofErr w:type="spellEnd"/>
      <w:r>
        <w:t xml:space="preserve"> </w:t>
      </w:r>
      <w:proofErr w:type="spellStart"/>
      <w:r>
        <w:t>menggambarkan</w:t>
      </w:r>
      <w:proofErr w:type="spellEnd"/>
      <w:r>
        <w:t xml:space="preserve"> </w:t>
      </w:r>
      <w:proofErr w:type="spellStart"/>
      <w:r>
        <w:t>hasil</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kerugian</w:t>
      </w:r>
      <w:proofErr w:type="spellEnd"/>
      <w:r>
        <w:t xml:space="preserve"> </w:t>
      </w:r>
      <w:proofErr w:type="spellStart"/>
      <w:r>
        <w:t>terhadap</w:t>
      </w:r>
      <w:proofErr w:type="spellEnd"/>
      <w:r>
        <w:t xml:space="preserve"> </w:t>
      </w:r>
      <w:proofErr w:type="spellStart"/>
      <w:r>
        <w:t>konsumen</w:t>
      </w:r>
      <w:proofErr w:type="spellEnd"/>
      <w:r>
        <w:t xml:space="preserve">. Hal </w:t>
      </w:r>
      <w:proofErr w:type="spellStart"/>
      <w:r>
        <w:t>tersebut</w:t>
      </w:r>
      <w:proofErr w:type="spellEnd"/>
      <w:r>
        <w:t xml:space="preserve"> </w:t>
      </w:r>
      <w:proofErr w:type="spellStart"/>
      <w:r>
        <w:t>karena</w:t>
      </w:r>
      <w:proofErr w:type="spellEnd"/>
      <w:r>
        <w:t xml:space="preserve"> </w:t>
      </w:r>
      <w:proofErr w:type="spellStart"/>
      <w:r>
        <w:t>begitu</w:t>
      </w:r>
      <w:proofErr w:type="spellEnd"/>
      <w:r>
        <w:t xml:space="preserve"> </w:t>
      </w:r>
      <w:proofErr w:type="spellStart"/>
      <w:r>
        <w:t>seorang</w:t>
      </w:r>
      <w:proofErr w:type="spellEnd"/>
      <w:r>
        <w:t xml:space="preserve"> </w:t>
      </w:r>
      <w:proofErr w:type="spellStart"/>
      <w:r>
        <w:t>konsumen</w:t>
      </w:r>
      <w:proofErr w:type="spellEnd"/>
      <w:r>
        <w:t xml:space="preserve"> </w:t>
      </w:r>
      <w:proofErr w:type="spellStart"/>
      <w:r>
        <w:t>diklasifikasikan</w:t>
      </w:r>
      <w:proofErr w:type="spellEnd"/>
      <w:r>
        <w:t xml:space="preserve"> pada </w:t>
      </w:r>
      <w:proofErr w:type="spellStart"/>
      <w:r>
        <w:t>kelompok</w:t>
      </w:r>
      <w:proofErr w:type="spellEnd"/>
      <w:r>
        <w:t xml:space="preserve"> yang loyal </w:t>
      </w:r>
      <w:proofErr w:type="spellStart"/>
      <w:r>
        <w:t>atau</w:t>
      </w:r>
      <w:proofErr w:type="spellEnd"/>
      <w:r>
        <w:t xml:space="preserve"> </w:t>
      </w:r>
      <w:proofErr w:type="spellStart"/>
      <w:r>
        <w:t>bernilai</w:t>
      </w:r>
      <w:proofErr w:type="spellEnd"/>
      <w:r>
        <w:t xml:space="preserve"> </w:t>
      </w:r>
      <w:proofErr w:type="spellStart"/>
      <w:r>
        <w:t>rendah</w:t>
      </w:r>
      <w:proofErr w:type="spellEnd"/>
      <w:r>
        <w:t xml:space="preserve">, </w:t>
      </w:r>
      <w:proofErr w:type="spellStart"/>
      <w:r>
        <w:t>mereka</w:t>
      </w:r>
      <w:proofErr w:type="spellEnd"/>
      <w:r>
        <w:t xml:space="preserve"> </w:t>
      </w:r>
      <w:proofErr w:type="spellStart"/>
      <w:r>
        <w:t>ditawari</w:t>
      </w:r>
      <w:proofErr w:type="spellEnd"/>
      <w:r>
        <w:t xml:space="preserve"> </w:t>
      </w:r>
      <w:proofErr w:type="spellStart"/>
      <w:r>
        <w:t>harga</w:t>
      </w:r>
      <w:proofErr w:type="spellEnd"/>
      <w:r>
        <w:t xml:space="preserve"> di </w:t>
      </w:r>
      <w:proofErr w:type="spellStart"/>
      <w:r>
        <w:t>atas</w:t>
      </w:r>
      <w:proofErr w:type="spellEnd"/>
      <w:r>
        <w:t xml:space="preserve"> </w:t>
      </w:r>
      <w:proofErr w:type="spellStart"/>
      <w:r>
        <w:t>tingkat</w:t>
      </w:r>
      <w:proofErr w:type="spellEnd"/>
      <w:r>
        <w:t xml:space="preserve"> </w:t>
      </w:r>
      <w:proofErr w:type="spellStart"/>
      <w:r>
        <w:t>kompetitif</w:t>
      </w:r>
      <w:proofErr w:type="spellEnd"/>
      <w:r>
        <w:t xml:space="preserve"> </w:t>
      </w:r>
      <w:proofErr w:type="spellStart"/>
      <w:r>
        <w:t>melalui</w:t>
      </w:r>
      <w:proofErr w:type="spellEnd"/>
      <w:r>
        <w:t xml:space="preserve"> </w:t>
      </w:r>
      <w:proofErr w:type="spellStart"/>
      <w:r>
        <w:t>kolusi</w:t>
      </w:r>
      <w:proofErr w:type="spellEnd"/>
      <w:r>
        <w:t xml:space="preserve">. </w:t>
      </w:r>
      <w:proofErr w:type="spellStart"/>
      <w:r>
        <w:t>Konsumen</w:t>
      </w:r>
      <w:proofErr w:type="spellEnd"/>
      <w:r>
        <w:t xml:space="preserve"> yang loyal dan </w:t>
      </w:r>
      <w:proofErr w:type="spellStart"/>
      <w:r>
        <w:t>nilai</w:t>
      </w:r>
      <w:proofErr w:type="spellEnd"/>
      <w:r>
        <w:t xml:space="preserve"> </w:t>
      </w:r>
      <w:proofErr w:type="spellStart"/>
      <w:r>
        <w:t>rendah</w:t>
      </w:r>
      <w:proofErr w:type="spellEnd"/>
      <w:r>
        <w:t xml:space="preserve"> </w:t>
      </w:r>
      <w:proofErr w:type="spellStart"/>
      <w:r>
        <w:t>membayar</w:t>
      </w:r>
      <w:proofErr w:type="spellEnd"/>
      <w:r>
        <w:t xml:space="preserve"> </w:t>
      </w:r>
      <w:proofErr w:type="spellStart"/>
      <w:r>
        <w:t>harga</w:t>
      </w:r>
      <w:proofErr w:type="spellEnd"/>
      <w:r>
        <w:t xml:space="preserve"> yang </w:t>
      </w:r>
      <w:proofErr w:type="spellStart"/>
      <w:r>
        <w:t>diiklankan</w:t>
      </w:r>
      <w:proofErr w:type="spellEnd"/>
      <w:r>
        <w:t xml:space="preserve"> </w:t>
      </w:r>
      <w:proofErr w:type="spellStart"/>
      <w:r>
        <w:t>secara</w:t>
      </w:r>
      <w:proofErr w:type="spellEnd"/>
      <w:r>
        <w:t xml:space="preserve"> </w:t>
      </w:r>
      <w:proofErr w:type="spellStart"/>
      <w:r>
        <w:t>publik</w:t>
      </w:r>
      <w:proofErr w:type="spellEnd"/>
      <w:r>
        <w:t>.</w:t>
      </w:r>
    </w:p>
    <w:p w14:paraId="379A5475" w14:textId="3EDFD3F6" w:rsidR="00F05190" w:rsidRDefault="00F05190" w:rsidP="00F05190">
      <w:pPr>
        <w:spacing w:after="120" w:line="360" w:lineRule="auto"/>
        <w:ind w:firstLine="680"/>
        <w:jc w:val="both"/>
      </w:pPr>
      <w:r>
        <w:t xml:space="preserve">Dari </w:t>
      </w:r>
      <w:proofErr w:type="spellStart"/>
      <w:r>
        <w:t>analisis</w:t>
      </w:r>
      <w:proofErr w:type="spellEnd"/>
      <w:r>
        <w:t xml:space="preserve"> yang </w:t>
      </w:r>
      <w:proofErr w:type="spellStart"/>
      <w:r>
        <w:t>telah</w:t>
      </w:r>
      <w:proofErr w:type="spellEnd"/>
      <w:r>
        <w:t xml:space="preserve"> </w:t>
      </w:r>
      <w:proofErr w:type="spellStart"/>
      <w:r>
        <w:t>diberikan</w:t>
      </w:r>
      <w:proofErr w:type="spellEnd"/>
      <w:r w:rsidR="00D613F4">
        <w:t xml:space="preserve"> </w:t>
      </w:r>
      <w:proofErr w:type="spellStart"/>
      <w:r w:rsidR="00D613F4">
        <w:t>dapat</w:t>
      </w:r>
      <w:proofErr w:type="spellEnd"/>
      <w:r w:rsidR="00D613F4">
        <w:t xml:space="preserve"> </w:t>
      </w:r>
      <w:proofErr w:type="spellStart"/>
      <w:r w:rsidR="00D613F4">
        <w:t>disimpulkan</w:t>
      </w:r>
      <w:proofErr w:type="spellEnd"/>
      <w:r w:rsidR="00D613F4">
        <w:t xml:space="preserve"> </w:t>
      </w:r>
      <w:proofErr w:type="spellStart"/>
      <w:r w:rsidR="00D613F4">
        <w:t>bahwa</w:t>
      </w:r>
      <w:proofErr w:type="spellEnd"/>
      <w:r w:rsidR="00D613F4">
        <w:t xml:space="preserve"> </w:t>
      </w:r>
      <w:proofErr w:type="spellStart"/>
      <w:r w:rsidR="00D613F4">
        <w:t>dengan</w:t>
      </w:r>
      <w:proofErr w:type="spellEnd"/>
      <w:r w:rsidR="00D613F4">
        <w:t xml:space="preserve"> </w:t>
      </w:r>
      <w:proofErr w:type="spellStart"/>
      <w:r w:rsidR="00D613F4">
        <w:t>m</w:t>
      </w:r>
      <w:r w:rsidR="00D613F4" w:rsidRPr="00D613F4">
        <w:t>eningkatnya</w:t>
      </w:r>
      <w:proofErr w:type="spellEnd"/>
      <w:r w:rsidR="00D613F4" w:rsidRPr="00D613F4">
        <w:t xml:space="preserve"> </w:t>
      </w:r>
      <w:proofErr w:type="spellStart"/>
      <w:r w:rsidR="00D613F4" w:rsidRPr="00D613F4">
        <w:t>ketersediaan</w:t>
      </w:r>
      <w:proofErr w:type="spellEnd"/>
      <w:r w:rsidR="00D613F4" w:rsidRPr="00D613F4">
        <w:t xml:space="preserve"> data, </w:t>
      </w:r>
      <w:proofErr w:type="spellStart"/>
      <w:r w:rsidR="00D613F4">
        <w:t>serta</w:t>
      </w:r>
      <w:proofErr w:type="spellEnd"/>
      <w:r w:rsidR="00D613F4">
        <w:t xml:space="preserve"> </w:t>
      </w:r>
      <w:proofErr w:type="spellStart"/>
      <w:r w:rsidR="00D613F4">
        <w:t>dengan</w:t>
      </w:r>
      <w:proofErr w:type="spellEnd"/>
      <w:r w:rsidR="00D613F4">
        <w:t xml:space="preserve"> </w:t>
      </w:r>
      <w:proofErr w:type="spellStart"/>
      <w:r w:rsidR="00D613F4">
        <w:t>kecanggihan</w:t>
      </w:r>
      <w:proofErr w:type="spellEnd"/>
      <w:r w:rsidR="00D613F4">
        <w:t xml:space="preserve"> </w:t>
      </w:r>
      <w:proofErr w:type="spellStart"/>
      <w:r w:rsidR="00D613F4">
        <w:t>dari</w:t>
      </w:r>
      <w:proofErr w:type="spellEnd"/>
      <w:r w:rsidR="00D613F4" w:rsidRPr="00D613F4">
        <w:t xml:space="preserve"> </w:t>
      </w:r>
      <w:proofErr w:type="spellStart"/>
      <w:r w:rsidR="00D613F4" w:rsidRPr="00D613F4">
        <w:t>penggunaan</w:t>
      </w:r>
      <w:proofErr w:type="spellEnd"/>
      <w:r w:rsidR="00D613F4" w:rsidRPr="00D613F4">
        <w:t xml:space="preserve"> </w:t>
      </w:r>
      <w:proofErr w:type="spellStart"/>
      <w:r w:rsidR="00D613F4" w:rsidRPr="00D613F4">
        <w:t>algoritma</w:t>
      </w:r>
      <w:proofErr w:type="spellEnd"/>
      <w:r w:rsidR="00D613F4" w:rsidRPr="00D613F4">
        <w:t xml:space="preserve"> </w:t>
      </w:r>
      <w:proofErr w:type="spellStart"/>
      <w:r w:rsidR="00D613F4" w:rsidRPr="00D613F4">
        <w:t>penetapan</w:t>
      </w:r>
      <w:proofErr w:type="spellEnd"/>
      <w:r w:rsidR="00D613F4" w:rsidRPr="00D613F4">
        <w:t xml:space="preserve"> </w:t>
      </w:r>
      <w:proofErr w:type="spellStart"/>
      <w:r w:rsidR="00D613F4" w:rsidRPr="00D613F4">
        <w:t>harga</w:t>
      </w:r>
      <w:proofErr w:type="spellEnd"/>
      <w:r w:rsidR="00D613F4" w:rsidRPr="00D613F4">
        <w:t>,</w:t>
      </w:r>
      <w:r w:rsidR="00D613F4">
        <w:t xml:space="preserve"> </w:t>
      </w:r>
      <w:proofErr w:type="spellStart"/>
      <w:r w:rsidR="00D613F4">
        <w:t>dapat</w:t>
      </w:r>
      <w:proofErr w:type="spellEnd"/>
      <w:r w:rsidR="00D613F4" w:rsidRPr="00D613F4">
        <w:t xml:space="preserve"> </w:t>
      </w:r>
      <w:proofErr w:type="spellStart"/>
      <w:r w:rsidR="00D613F4" w:rsidRPr="00D613F4">
        <w:t>meningkatkan</w:t>
      </w:r>
      <w:proofErr w:type="spellEnd"/>
      <w:r w:rsidR="00D613F4" w:rsidRPr="00D613F4">
        <w:t xml:space="preserve"> </w:t>
      </w:r>
      <w:proofErr w:type="spellStart"/>
      <w:r w:rsidR="00D613F4" w:rsidRPr="00D613F4">
        <w:t>cakupan</w:t>
      </w:r>
      <w:proofErr w:type="spellEnd"/>
      <w:r w:rsidR="00D613F4" w:rsidRPr="00D613F4">
        <w:t xml:space="preserve"> </w:t>
      </w:r>
      <w:proofErr w:type="spellStart"/>
      <w:r w:rsidR="00D613F4">
        <w:t>koordinasi</w:t>
      </w:r>
      <w:proofErr w:type="spellEnd"/>
      <w:r w:rsidR="00D613F4">
        <w:t xml:space="preserve"> </w:t>
      </w:r>
      <w:proofErr w:type="spellStart"/>
      <w:r w:rsidR="00D613F4">
        <w:t>secara</w:t>
      </w:r>
      <w:proofErr w:type="spellEnd"/>
      <w:r w:rsidR="00D613F4">
        <w:t xml:space="preserve"> </w:t>
      </w:r>
      <w:proofErr w:type="spellStart"/>
      <w:r w:rsidR="00D613F4">
        <w:t>tertutup</w:t>
      </w:r>
      <w:proofErr w:type="spellEnd"/>
      <w:r w:rsidR="00D613F4" w:rsidRPr="00D613F4">
        <w:t xml:space="preserve"> </w:t>
      </w:r>
      <w:proofErr w:type="spellStart"/>
      <w:r w:rsidR="00D613F4" w:rsidRPr="00D613F4">
        <w:t>atau</w:t>
      </w:r>
      <w:proofErr w:type="spellEnd"/>
      <w:r w:rsidR="00D613F4" w:rsidRPr="00D613F4">
        <w:t xml:space="preserve"> </w:t>
      </w:r>
      <w:proofErr w:type="spellStart"/>
      <w:r w:rsidR="00D613F4">
        <w:t>personali</w:t>
      </w:r>
      <w:r w:rsidR="000A4E77">
        <w:t>s</w:t>
      </w:r>
      <w:r w:rsidR="00D613F4">
        <w:t>ed</w:t>
      </w:r>
      <w:proofErr w:type="spellEnd"/>
      <w:r w:rsidR="00D613F4">
        <w:t xml:space="preserve"> pricing</w:t>
      </w:r>
      <w:r w:rsidR="00D613F4" w:rsidRPr="00D613F4">
        <w:t>.</w:t>
      </w:r>
      <w:r w:rsidR="00D613F4">
        <w:t xml:space="preserve"> </w:t>
      </w:r>
      <w:proofErr w:type="spellStart"/>
      <w:r w:rsidR="00D613F4" w:rsidRPr="00D613F4">
        <w:t>Kondisi</w:t>
      </w:r>
      <w:proofErr w:type="spellEnd"/>
      <w:r w:rsidR="00D613F4" w:rsidRPr="00D613F4">
        <w:t xml:space="preserve"> yang </w:t>
      </w:r>
      <w:proofErr w:type="spellStart"/>
      <w:r w:rsidR="00D613F4">
        <w:t>harus</w:t>
      </w:r>
      <w:proofErr w:type="spellEnd"/>
      <w:r w:rsidR="00D613F4">
        <w:t xml:space="preserve"> </w:t>
      </w:r>
      <w:proofErr w:type="spellStart"/>
      <w:r w:rsidR="00D613F4">
        <w:t>terpenuhi</w:t>
      </w:r>
      <w:proofErr w:type="spellEnd"/>
      <w:r w:rsidR="000A03D6">
        <w:t xml:space="preserve"> </w:t>
      </w:r>
      <w:proofErr w:type="spellStart"/>
      <w:r w:rsidR="000A03D6">
        <w:t>dalam</w:t>
      </w:r>
      <w:proofErr w:type="spellEnd"/>
      <w:r w:rsidR="00D613F4">
        <w:t xml:space="preserve"> </w:t>
      </w:r>
      <w:proofErr w:type="spellStart"/>
      <w:r w:rsidR="00D613F4" w:rsidRPr="00D613F4">
        <w:t>memfasilitasi</w:t>
      </w:r>
      <w:proofErr w:type="spellEnd"/>
      <w:r w:rsidR="00D613F4" w:rsidRPr="00D613F4">
        <w:t xml:space="preserve"> </w:t>
      </w:r>
      <w:proofErr w:type="spellStart"/>
      <w:r w:rsidR="00D613F4" w:rsidRPr="00D613F4">
        <w:t>koordinasi</w:t>
      </w:r>
      <w:proofErr w:type="spellEnd"/>
      <w:r w:rsidR="000A03D6">
        <w:t xml:space="preserve"> </w:t>
      </w:r>
      <w:proofErr w:type="spellStart"/>
      <w:r w:rsidR="000A03D6">
        <w:t>secara</w:t>
      </w:r>
      <w:proofErr w:type="spellEnd"/>
      <w:r w:rsidR="00D613F4" w:rsidRPr="00D613F4">
        <w:t xml:space="preserve"> </w:t>
      </w:r>
      <w:proofErr w:type="spellStart"/>
      <w:r w:rsidR="000A03D6">
        <w:t>tertutup</w:t>
      </w:r>
      <w:proofErr w:type="spellEnd"/>
      <w:r w:rsidR="000A03D6">
        <w:t xml:space="preserve"> </w:t>
      </w:r>
      <w:proofErr w:type="spellStart"/>
      <w:r w:rsidR="00D613F4" w:rsidRPr="00D613F4">
        <w:t>dapat</w:t>
      </w:r>
      <w:proofErr w:type="spellEnd"/>
      <w:r w:rsidR="00D613F4" w:rsidRPr="00D613F4">
        <w:t xml:space="preserve"> </w:t>
      </w:r>
      <w:proofErr w:type="spellStart"/>
      <w:r w:rsidR="00D613F4" w:rsidRPr="00D613F4">
        <w:t>berkoordinasi</w:t>
      </w:r>
      <w:proofErr w:type="spellEnd"/>
      <w:r w:rsidR="00D613F4" w:rsidRPr="00D613F4">
        <w:t xml:space="preserve">, </w:t>
      </w:r>
      <w:r w:rsidR="000A03D6">
        <w:t xml:space="preserve">para </w:t>
      </w:r>
      <w:proofErr w:type="spellStart"/>
      <w:r w:rsidR="000A03D6">
        <w:t>pelaku</w:t>
      </w:r>
      <w:proofErr w:type="spellEnd"/>
      <w:r w:rsidR="000A03D6">
        <w:t xml:space="preserve"> </w:t>
      </w:r>
      <w:proofErr w:type="spellStart"/>
      <w:r w:rsidR="000A03D6">
        <w:t>usaha</w:t>
      </w:r>
      <w:proofErr w:type="spellEnd"/>
      <w:r w:rsidR="000A03D6">
        <w:t xml:space="preserve"> yang </w:t>
      </w:r>
      <w:proofErr w:type="spellStart"/>
      <w:r w:rsidR="000A03D6">
        <w:t>melakukan</w:t>
      </w:r>
      <w:proofErr w:type="spellEnd"/>
      <w:r w:rsidR="000A03D6">
        <w:t xml:space="preserve"> </w:t>
      </w:r>
      <w:proofErr w:type="spellStart"/>
      <w:r w:rsidR="000A03D6">
        <w:t>tindakan</w:t>
      </w:r>
      <w:proofErr w:type="spellEnd"/>
      <w:r w:rsidR="000A03D6">
        <w:t xml:space="preserve"> </w:t>
      </w:r>
      <w:proofErr w:type="spellStart"/>
      <w:r w:rsidR="000A03D6">
        <w:t>kolusif</w:t>
      </w:r>
      <w:proofErr w:type="spellEnd"/>
      <w:r w:rsidR="00D613F4" w:rsidRPr="00D613F4">
        <w:t xml:space="preserve"> </w:t>
      </w:r>
      <w:proofErr w:type="spellStart"/>
      <w:r w:rsidR="00D613F4" w:rsidRPr="00D613F4">
        <w:t>harus</w:t>
      </w:r>
      <w:proofErr w:type="spellEnd"/>
      <w:r w:rsidR="00D613F4" w:rsidRPr="00D613F4">
        <w:t xml:space="preserve"> </w:t>
      </w:r>
      <w:proofErr w:type="spellStart"/>
      <w:r w:rsidR="00D613F4" w:rsidRPr="00D613F4">
        <w:t>dapat</w:t>
      </w:r>
      <w:proofErr w:type="spellEnd"/>
      <w:r w:rsidR="00D613F4">
        <w:t xml:space="preserve"> </w:t>
      </w:r>
      <w:proofErr w:type="spellStart"/>
      <w:r w:rsidR="00D613F4">
        <w:t>mem</w:t>
      </w:r>
      <w:r w:rsidR="000A03D6">
        <w:t>e</w:t>
      </w:r>
      <w:r w:rsidR="00D613F4">
        <w:t>nuhi</w:t>
      </w:r>
      <w:proofErr w:type="spellEnd"/>
      <w:r w:rsidR="00D613F4">
        <w:t xml:space="preserve"> </w:t>
      </w:r>
      <w:proofErr w:type="spellStart"/>
      <w:r w:rsidR="00D613F4">
        <w:t>empat</w:t>
      </w:r>
      <w:proofErr w:type="spellEnd"/>
      <w:r w:rsidR="00D613F4">
        <w:t xml:space="preserve"> </w:t>
      </w:r>
      <w:proofErr w:type="spellStart"/>
      <w:r w:rsidR="000A03D6">
        <w:t>hal</w:t>
      </w:r>
      <w:proofErr w:type="spellEnd"/>
      <w:r w:rsidR="00D613F4">
        <w:t xml:space="preserve">, </w:t>
      </w:r>
      <w:proofErr w:type="spellStart"/>
      <w:r w:rsidR="00D613F4">
        <w:t>yaitu</w:t>
      </w:r>
      <w:proofErr w:type="spellEnd"/>
      <w:r w:rsidR="00D613F4">
        <w:t>:</w:t>
      </w:r>
      <w:r w:rsidR="00DB321B">
        <w:rPr>
          <w:rStyle w:val="FootnoteReference"/>
        </w:rPr>
        <w:footnoteReference w:id="17"/>
      </w:r>
    </w:p>
    <w:p w14:paraId="13BDB794" w14:textId="31663F83" w:rsidR="00D613F4" w:rsidRDefault="00DB321B" w:rsidP="00D613F4">
      <w:pPr>
        <w:pStyle w:val="ListParagraph"/>
        <w:numPr>
          <w:ilvl w:val="0"/>
          <w:numId w:val="6"/>
        </w:numPr>
        <w:spacing w:after="120" w:line="360" w:lineRule="auto"/>
        <w:jc w:val="both"/>
      </w:pPr>
      <w:proofErr w:type="spellStart"/>
      <w:r>
        <w:t>M</w:t>
      </w:r>
      <w:r w:rsidRPr="00DB321B">
        <w:t>embutuhkan</w:t>
      </w:r>
      <w:proofErr w:type="spellEnd"/>
      <w:r w:rsidRPr="00DB321B">
        <w:t xml:space="preserve"> </w:t>
      </w:r>
      <w:proofErr w:type="spellStart"/>
      <w:r w:rsidRPr="00DB321B">
        <w:t>komunikasi</w:t>
      </w:r>
      <w:proofErr w:type="spellEnd"/>
      <w:r w:rsidRPr="00DB321B">
        <w:t xml:space="preserve"> </w:t>
      </w:r>
      <w:proofErr w:type="spellStart"/>
      <w:r w:rsidRPr="00DB321B">
        <w:t>antara</w:t>
      </w:r>
      <w:proofErr w:type="spellEnd"/>
      <w:r w:rsidRPr="00DB321B">
        <w:t xml:space="preserve"> </w:t>
      </w:r>
      <w:proofErr w:type="spellStart"/>
      <w:r>
        <w:t>pelaku</w:t>
      </w:r>
      <w:proofErr w:type="spellEnd"/>
      <w:r>
        <w:t xml:space="preserve"> </w:t>
      </w:r>
      <w:proofErr w:type="spellStart"/>
      <w:r>
        <w:t>usaha</w:t>
      </w:r>
      <w:proofErr w:type="spellEnd"/>
      <w:r w:rsidRPr="00DB321B">
        <w:t xml:space="preserve"> </w:t>
      </w:r>
      <w:proofErr w:type="spellStart"/>
      <w:r w:rsidRPr="00DB321B">
        <w:t>untuk</w:t>
      </w:r>
      <w:proofErr w:type="spellEnd"/>
      <w:r w:rsidRPr="00DB321B">
        <w:t xml:space="preserve"> </w:t>
      </w:r>
      <w:proofErr w:type="spellStart"/>
      <w:r w:rsidRPr="00DB321B">
        <w:t>mencapai</w:t>
      </w:r>
      <w:proofErr w:type="spellEnd"/>
      <w:r w:rsidRPr="00DB321B">
        <w:t xml:space="preserve"> </w:t>
      </w:r>
      <w:proofErr w:type="spellStart"/>
      <w:r w:rsidRPr="00DB321B">
        <w:t>pemahaman</w:t>
      </w:r>
      <w:proofErr w:type="spellEnd"/>
      <w:r w:rsidRPr="00DB321B">
        <w:t xml:space="preserve"> </w:t>
      </w:r>
      <w:proofErr w:type="spellStart"/>
      <w:r w:rsidRPr="00DB321B">
        <w:t>bersama</w:t>
      </w:r>
      <w:proofErr w:type="spellEnd"/>
      <w:r w:rsidRPr="00DB321B">
        <w:t xml:space="preserve"> dan </w:t>
      </w:r>
      <w:proofErr w:type="spellStart"/>
      <w:r w:rsidRPr="00DB321B">
        <w:t>menerapkan</w:t>
      </w:r>
      <w:proofErr w:type="spellEnd"/>
      <w:r w:rsidRPr="00DB321B">
        <w:t xml:space="preserve"> </w:t>
      </w:r>
      <w:proofErr w:type="spellStart"/>
      <w:r w:rsidRPr="00DB321B">
        <w:t>ketentuan</w:t>
      </w:r>
      <w:proofErr w:type="spellEnd"/>
      <w:r w:rsidRPr="00DB321B">
        <w:t xml:space="preserve"> </w:t>
      </w:r>
      <w:r>
        <w:t xml:space="preserve">yang </w:t>
      </w:r>
      <w:proofErr w:type="spellStart"/>
      <w:r>
        <w:t>terkoordinir</w:t>
      </w:r>
      <w:proofErr w:type="spellEnd"/>
      <w:r w:rsidR="000A03D6">
        <w:t>.</w:t>
      </w:r>
      <w:r>
        <w:t xml:space="preserve"> (</w:t>
      </w:r>
      <w:r w:rsidRPr="00DB321B">
        <w:rPr>
          <w:i/>
          <w:iCs/>
        </w:rPr>
        <w:t>pricing structure</w:t>
      </w:r>
      <w:r>
        <w:t>);</w:t>
      </w:r>
    </w:p>
    <w:p w14:paraId="6342DD03" w14:textId="3A9F53B7" w:rsidR="00DB321B" w:rsidRDefault="00DB321B" w:rsidP="00D613F4">
      <w:pPr>
        <w:pStyle w:val="ListParagraph"/>
        <w:numPr>
          <w:ilvl w:val="0"/>
          <w:numId w:val="6"/>
        </w:numPr>
        <w:spacing w:after="120" w:line="360" w:lineRule="auto"/>
        <w:jc w:val="both"/>
      </w:pPr>
      <w:proofErr w:type="spellStart"/>
      <w:r>
        <w:t>M</w:t>
      </w:r>
      <w:r w:rsidRPr="00DB321B">
        <w:t>engimplementasikan</w:t>
      </w:r>
      <w:proofErr w:type="spellEnd"/>
      <w:r w:rsidRPr="00DB321B">
        <w:t xml:space="preserve"> </w:t>
      </w:r>
      <w:proofErr w:type="spellStart"/>
      <w:r w:rsidRPr="00DB321B">
        <w:t>pembagian</w:t>
      </w:r>
      <w:proofErr w:type="spellEnd"/>
      <w:r w:rsidRPr="00DB321B">
        <w:t xml:space="preserve"> </w:t>
      </w:r>
      <w:proofErr w:type="spellStart"/>
      <w:r w:rsidRPr="00DB321B">
        <w:t>keuntungan</w:t>
      </w:r>
      <w:proofErr w:type="spellEnd"/>
      <w:r w:rsidR="000A03D6">
        <w:t xml:space="preserve"> </w:t>
      </w:r>
      <w:proofErr w:type="spellStart"/>
      <w:r w:rsidR="000A03D6">
        <w:t>dari</w:t>
      </w:r>
      <w:proofErr w:type="spellEnd"/>
      <w:r w:rsidR="000A03D6">
        <w:t xml:space="preserve"> </w:t>
      </w:r>
      <w:proofErr w:type="spellStart"/>
      <w:r w:rsidR="000A03D6">
        <w:t>hasil</w:t>
      </w:r>
      <w:proofErr w:type="spellEnd"/>
      <w:r w:rsidR="000A03D6">
        <w:t xml:space="preserve"> </w:t>
      </w:r>
      <w:proofErr w:type="spellStart"/>
      <w:r w:rsidR="000A03D6">
        <w:t>tindakan</w:t>
      </w:r>
      <w:proofErr w:type="spellEnd"/>
      <w:r w:rsidRPr="00DB321B">
        <w:t xml:space="preserve"> </w:t>
      </w:r>
      <w:proofErr w:type="spellStart"/>
      <w:r w:rsidRPr="00DB321B">
        <w:t>kolusif</w:t>
      </w:r>
      <w:proofErr w:type="spellEnd"/>
      <w:r w:rsidRPr="00DB321B">
        <w:t xml:space="preserve"> dan </w:t>
      </w:r>
      <w:proofErr w:type="spellStart"/>
      <w:r w:rsidRPr="00DB321B">
        <w:t>membangun</w:t>
      </w:r>
      <w:proofErr w:type="spellEnd"/>
      <w:r w:rsidRPr="00DB321B">
        <w:t xml:space="preserve"> </w:t>
      </w:r>
      <w:proofErr w:type="spellStart"/>
      <w:r w:rsidRPr="00DB321B">
        <w:t>mekanisme</w:t>
      </w:r>
      <w:proofErr w:type="spellEnd"/>
      <w:r w:rsidRPr="00DB321B">
        <w:t xml:space="preserve"> </w:t>
      </w:r>
      <w:proofErr w:type="spellStart"/>
      <w:r w:rsidRPr="00DB321B">
        <w:t>dimana</w:t>
      </w:r>
      <w:proofErr w:type="spellEnd"/>
      <w:r w:rsidRPr="00DB321B">
        <w:t xml:space="preserve"> </w:t>
      </w:r>
      <w:r w:rsidR="000A03D6">
        <w:t xml:space="preserve">para </w:t>
      </w:r>
      <w:proofErr w:type="spellStart"/>
      <w:r w:rsidR="000A03D6">
        <w:t>pelaku</w:t>
      </w:r>
      <w:proofErr w:type="spellEnd"/>
      <w:r w:rsidR="000A03D6">
        <w:t xml:space="preserve"> </w:t>
      </w:r>
      <w:proofErr w:type="spellStart"/>
      <w:r w:rsidR="000A03D6">
        <w:t>usaha</w:t>
      </w:r>
      <w:proofErr w:type="spellEnd"/>
      <w:r w:rsidRPr="00DB321B">
        <w:t xml:space="preserve"> </w:t>
      </w:r>
      <w:proofErr w:type="spellStart"/>
      <w:r w:rsidRPr="00DB321B">
        <w:t>dapat</w:t>
      </w:r>
      <w:proofErr w:type="spellEnd"/>
      <w:r w:rsidRPr="00DB321B">
        <w:t xml:space="preserve"> </w:t>
      </w:r>
      <w:proofErr w:type="spellStart"/>
      <w:r w:rsidRPr="00DB321B">
        <w:t>terlibat</w:t>
      </w:r>
      <w:proofErr w:type="spellEnd"/>
      <w:r w:rsidRPr="00DB321B">
        <w:t xml:space="preserve"> </w:t>
      </w:r>
      <w:proofErr w:type="spellStart"/>
      <w:r w:rsidRPr="00DB321B">
        <w:t>dalam</w:t>
      </w:r>
      <w:proofErr w:type="spellEnd"/>
      <w:r w:rsidRPr="00DB321B">
        <w:t xml:space="preserve"> </w:t>
      </w:r>
      <w:proofErr w:type="spellStart"/>
      <w:r w:rsidRPr="00DB321B">
        <w:t>menyelesaikan</w:t>
      </w:r>
      <w:proofErr w:type="spellEnd"/>
      <w:r w:rsidR="000A03D6">
        <w:t xml:space="preserve"> </w:t>
      </w:r>
      <w:proofErr w:type="spellStart"/>
      <w:r w:rsidR="000A03D6">
        <w:t>tindaka</w:t>
      </w:r>
      <w:proofErr w:type="spellEnd"/>
      <w:r w:rsidRPr="00DB321B">
        <w:t xml:space="preserve"> </w:t>
      </w:r>
      <w:proofErr w:type="spellStart"/>
      <w:r w:rsidRPr="00DB321B">
        <w:t>penyimpanga</w:t>
      </w:r>
      <w:r w:rsidR="000A03D6">
        <w:t>n</w:t>
      </w:r>
      <w:proofErr w:type="spellEnd"/>
      <w:r w:rsidR="000A03D6">
        <w:t xml:space="preserve"> yang </w:t>
      </w:r>
      <w:proofErr w:type="spellStart"/>
      <w:r w:rsidR="000A03D6">
        <w:t>dilakukan</w:t>
      </w:r>
      <w:proofErr w:type="spellEnd"/>
      <w:r w:rsidR="000A03D6">
        <w:t xml:space="preserve"> </w:t>
      </w:r>
      <w:proofErr w:type="spellStart"/>
      <w:r w:rsidR="000A03D6">
        <w:t>secara</w:t>
      </w:r>
      <w:proofErr w:type="spellEnd"/>
      <w:r w:rsidR="000A03D6">
        <w:t xml:space="preserve"> </w:t>
      </w:r>
      <w:proofErr w:type="spellStart"/>
      <w:r w:rsidR="000A03D6">
        <w:t>tidak</w:t>
      </w:r>
      <w:proofErr w:type="spellEnd"/>
      <w:r w:rsidR="000A03D6">
        <w:t xml:space="preserve"> </w:t>
      </w:r>
      <w:proofErr w:type="spellStart"/>
      <w:r w:rsidR="000A03D6">
        <w:t>sengaja</w:t>
      </w:r>
      <w:proofErr w:type="spellEnd"/>
      <w:r w:rsidRPr="00DB321B">
        <w:t>.</w:t>
      </w:r>
      <w:r w:rsidR="000A03D6">
        <w:t xml:space="preserve"> (</w:t>
      </w:r>
      <w:r w:rsidR="000A03D6">
        <w:rPr>
          <w:i/>
          <w:iCs/>
        </w:rPr>
        <w:t>allocation structure</w:t>
      </w:r>
      <w:r w:rsidR="000A03D6">
        <w:t>);</w:t>
      </w:r>
    </w:p>
    <w:p w14:paraId="0D5B6621" w14:textId="73180B6F" w:rsidR="000A03D6" w:rsidRDefault="000A03D6" w:rsidP="00D613F4">
      <w:pPr>
        <w:pStyle w:val="ListParagraph"/>
        <w:numPr>
          <w:ilvl w:val="0"/>
          <w:numId w:val="6"/>
        </w:numPr>
        <w:spacing w:after="120" w:line="360" w:lineRule="auto"/>
        <w:jc w:val="both"/>
      </w:pPr>
      <w:r>
        <w:t xml:space="preserve">Para </w:t>
      </w:r>
      <w:proofErr w:type="spellStart"/>
      <w:r>
        <w:t>pelaku</w:t>
      </w:r>
      <w:proofErr w:type="spellEnd"/>
      <w:r>
        <w:t xml:space="preserve"> </w:t>
      </w:r>
      <w:proofErr w:type="spellStart"/>
      <w:r>
        <w:t>usaha</w:t>
      </w:r>
      <w:proofErr w:type="spellEnd"/>
      <w:r>
        <w:t xml:space="preserve"> </w:t>
      </w:r>
      <w:proofErr w:type="spellStart"/>
      <w:r>
        <w:t>p</w:t>
      </w:r>
      <w:r w:rsidRPr="000A03D6">
        <w:t>erlu</w:t>
      </w:r>
      <w:proofErr w:type="spellEnd"/>
      <w:r w:rsidRPr="000A03D6">
        <w:t xml:space="preserve"> </w:t>
      </w:r>
      <w:proofErr w:type="spellStart"/>
      <w:r w:rsidRPr="000A03D6">
        <w:t>mendeteksi</w:t>
      </w:r>
      <w:proofErr w:type="spellEnd"/>
      <w:r w:rsidRPr="000A03D6">
        <w:t xml:space="preserve"> dan </w:t>
      </w:r>
      <w:proofErr w:type="spellStart"/>
      <w:r w:rsidRPr="000A03D6">
        <w:t>menghukum</w:t>
      </w:r>
      <w:proofErr w:type="spellEnd"/>
      <w:r>
        <w:t xml:space="preserve"> </w:t>
      </w:r>
      <w:proofErr w:type="spellStart"/>
      <w:r>
        <w:t>tindakan</w:t>
      </w:r>
      <w:proofErr w:type="spellEnd"/>
      <w:r w:rsidRPr="000A03D6">
        <w:t xml:space="preserve"> </w:t>
      </w:r>
      <w:proofErr w:type="spellStart"/>
      <w:r w:rsidRPr="000A03D6">
        <w:t>penyimpangan</w:t>
      </w:r>
      <w:proofErr w:type="spellEnd"/>
      <w:r w:rsidRPr="000A03D6">
        <w:t xml:space="preserve"> </w:t>
      </w:r>
      <w:r>
        <w:t xml:space="preserve">yang </w:t>
      </w:r>
      <w:proofErr w:type="spellStart"/>
      <w:r>
        <w:t>dilakukan</w:t>
      </w:r>
      <w:proofErr w:type="spellEnd"/>
      <w:r>
        <w:t xml:space="preserve"> </w:t>
      </w:r>
      <w:proofErr w:type="spellStart"/>
      <w:r>
        <w:t>secara</w:t>
      </w:r>
      <w:proofErr w:type="spellEnd"/>
      <w:r>
        <w:t xml:space="preserve"> </w:t>
      </w:r>
      <w:proofErr w:type="spellStart"/>
      <w:r>
        <w:t>sengaja</w:t>
      </w:r>
      <w:proofErr w:type="spellEnd"/>
      <w:r>
        <w:t>. (</w:t>
      </w:r>
      <w:r>
        <w:rPr>
          <w:i/>
          <w:iCs/>
        </w:rPr>
        <w:t>enforcement structure</w:t>
      </w:r>
      <w:r>
        <w:t>); dan</w:t>
      </w:r>
    </w:p>
    <w:p w14:paraId="1451A225" w14:textId="418CECF9" w:rsidR="000A03D6" w:rsidRDefault="000A03D6" w:rsidP="00D613F4">
      <w:pPr>
        <w:pStyle w:val="ListParagraph"/>
        <w:numPr>
          <w:ilvl w:val="0"/>
          <w:numId w:val="6"/>
        </w:numPr>
        <w:spacing w:after="120" w:line="360" w:lineRule="auto"/>
        <w:jc w:val="both"/>
      </w:pPr>
      <w:proofErr w:type="spellStart"/>
      <w:r>
        <w:t>M</w:t>
      </w:r>
      <w:r w:rsidRPr="000A03D6">
        <w:t>encegah</w:t>
      </w:r>
      <w:proofErr w:type="spellEnd"/>
      <w:r w:rsidRPr="000A03D6">
        <w:t xml:space="preserve"> </w:t>
      </w:r>
      <w:proofErr w:type="spellStart"/>
      <w:r>
        <w:t>pihak</w:t>
      </w:r>
      <w:proofErr w:type="spellEnd"/>
      <w:r w:rsidRPr="000A03D6">
        <w:t xml:space="preserve"> </w:t>
      </w:r>
      <w:proofErr w:type="spellStart"/>
      <w:r w:rsidRPr="000A03D6">
        <w:t>luar</w:t>
      </w:r>
      <w:proofErr w:type="spellEnd"/>
      <w:r w:rsidRPr="000A03D6">
        <w:t xml:space="preserve"> </w:t>
      </w:r>
      <w:proofErr w:type="spellStart"/>
      <w:r w:rsidRPr="000A03D6">
        <w:t>mengganggu</w:t>
      </w:r>
      <w:proofErr w:type="spellEnd"/>
      <w:r w:rsidRPr="000A03D6">
        <w:t xml:space="preserve"> </w:t>
      </w:r>
      <w:proofErr w:type="spellStart"/>
      <w:r w:rsidRPr="000A03D6">
        <w:t>koordinasi</w:t>
      </w:r>
      <w:proofErr w:type="spellEnd"/>
      <w:r w:rsidRPr="000A03D6">
        <w:t xml:space="preserve"> (</w:t>
      </w:r>
      <w:proofErr w:type="spellStart"/>
      <w:r>
        <w:t>contohnya</w:t>
      </w:r>
      <w:proofErr w:type="spellEnd"/>
      <w:r>
        <w:t xml:space="preserve"> </w:t>
      </w:r>
      <w:r>
        <w:rPr>
          <w:i/>
          <w:iCs/>
        </w:rPr>
        <w:t>barriers to entry</w:t>
      </w:r>
      <w:r w:rsidRPr="000A03D6">
        <w:t>).</w:t>
      </w:r>
    </w:p>
    <w:p w14:paraId="566BF31C" w14:textId="67956021" w:rsidR="00E135D7" w:rsidRDefault="00E135D7" w:rsidP="00E135D7">
      <w:pPr>
        <w:spacing w:after="120" w:line="360" w:lineRule="auto"/>
        <w:ind w:firstLine="680"/>
        <w:jc w:val="both"/>
      </w:pPr>
      <w:proofErr w:type="spellStart"/>
      <w:r>
        <w:t>Sedangkan</w:t>
      </w:r>
      <w:proofErr w:type="spellEnd"/>
      <w:r>
        <w:t xml:space="preserve"> a</w:t>
      </w:r>
      <w:r w:rsidRPr="00E135D7">
        <w:t xml:space="preserve">gar </w:t>
      </w:r>
      <w:proofErr w:type="spellStart"/>
      <w:r>
        <w:t>pelaku</w:t>
      </w:r>
      <w:proofErr w:type="spellEnd"/>
      <w:r w:rsidRPr="00E135D7">
        <w:t xml:space="preserve"> </w:t>
      </w:r>
      <w:proofErr w:type="spellStart"/>
      <w:r w:rsidRPr="00E135D7">
        <w:t>dapat</w:t>
      </w:r>
      <w:proofErr w:type="spellEnd"/>
      <w:r w:rsidRPr="00E135D7">
        <w:t xml:space="preserve"> </w:t>
      </w:r>
      <w:proofErr w:type="spellStart"/>
      <w:r w:rsidRPr="00E135D7">
        <w:t>membebankan</w:t>
      </w:r>
      <w:proofErr w:type="spellEnd"/>
      <w:r w:rsidRPr="00E135D7">
        <w:t xml:space="preserve"> </w:t>
      </w:r>
      <w:proofErr w:type="spellStart"/>
      <w:r>
        <w:t>personali</w:t>
      </w:r>
      <w:r w:rsidR="000A4E77">
        <w:t>s</w:t>
      </w:r>
      <w:r>
        <w:t>ed</w:t>
      </w:r>
      <w:proofErr w:type="spellEnd"/>
      <w:r>
        <w:t xml:space="preserve"> pricing </w:t>
      </w:r>
      <w:proofErr w:type="spellStart"/>
      <w:r>
        <w:t>kepada</w:t>
      </w:r>
      <w:proofErr w:type="spellEnd"/>
      <w:r>
        <w:t xml:space="preserve"> </w:t>
      </w:r>
      <w:proofErr w:type="spellStart"/>
      <w:r>
        <w:t>konusmennya</w:t>
      </w:r>
      <w:proofErr w:type="spellEnd"/>
      <w:r w:rsidRPr="00E135D7">
        <w:t xml:space="preserve">, </w:t>
      </w:r>
      <w:proofErr w:type="spellStart"/>
      <w:r w:rsidRPr="00E135D7">
        <w:t>mereka</w:t>
      </w:r>
      <w:proofErr w:type="spellEnd"/>
      <w:r w:rsidRPr="00E135D7">
        <w:t xml:space="preserve"> </w:t>
      </w:r>
      <w:proofErr w:type="spellStart"/>
      <w:r w:rsidRPr="00E135D7">
        <w:t>harus</w:t>
      </w:r>
      <w:proofErr w:type="spellEnd"/>
      <w:r w:rsidRPr="00E135D7">
        <w:t xml:space="preserve"> </w:t>
      </w:r>
      <w:proofErr w:type="spellStart"/>
      <w:r w:rsidRPr="00E135D7">
        <w:t>dapat</w:t>
      </w:r>
      <w:proofErr w:type="spellEnd"/>
      <w:r w:rsidRPr="00E135D7">
        <w:t>:</w:t>
      </w:r>
    </w:p>
    <w:p w14:paraId="5BAADA0B" w14:textId="20BAC73F" w:rsidR="00E135D7" w:rsidRDefault="00E135D7" w:rsidP="00E135D7">
      <w:pPr>
        <w:pStyle w:val="ListParagraph"/>
        <w:numPr>
          <w:ilvl w:val="0"/>
          <w:numId w:val="7"/>
        </w:numPr>
        <w:spacing w:after="120" w:line="360" w:lineRule="auto"/>
        <w:jc w:val="both"/>
      </w:pPr>
      <w:proofErr w:type="spellStart"/>
      <w:r>
        <w:lastRenderedPageBreak/>
        <w:t>M</w:t>
      </w:r>
      <w:r w:rsidRPr="00E135D7">
        <w:t>engamati</w:t>
      </w:r>
      <w:proofErr w:type="spellEnd"/>
      <w:r w:rsidRPr="00E135D7">
        <w:t xml:space="preserve"> </w:t>
      </w:r>
      <w:proofErr w:type="spellStart"/>
      <w:r w:rsidRPr="00E135D7">
        <w:t>atau</w:t>
      </w:r>
      <w:proofErr w:type="spellEnd"/>
      <w:r w:rsidRPr="00E135D7">
        <w:t xml:space="preserve"> </w:t>
      </w:r>
      <w:proofErr w:type="spellStart"/>
      <w:r w:rsidRPr="00E135D7">
        <w:t>memiliki</w:t>
      </w:r>
      <w:proofErr w:type="spellEnd"/>
      <w:r w:rsidRPr="00E135D7">
        <w:t xml:space="preserve"> </w:t>
      </w:r>
      <w:proofErr w:type="spellStart"/>
      <w:r w:rsidRPr="00E135D7">
        <w:t>informasi</w:t>
      </w:r>
      <w:proofErr w:type="spellEnd"/>
      <w:r w:rsidRPr="00E135D7">
        <w:t xml:space="preserve"> </w:t>
      </w:r>
      <w:proofErr w:type="spellStart"/>
      <w:r w:rsidRPr="00E135D7">
        <w:t>tentang</w:t>
      </w:r>
      <w:proofErr w:type="spellEnd"/>
      <w:r w:rsidRPr="00E135D7">
        <w:t xml:space="preserve"> </w:t>
      </w:r>
      <w:proofErr w:type="spellStart"/>
      <w:r w:rsidRPr="00E135D7">
        <w:t>kesediaan</w:t>
      </w:r>
      <w:proofErr w:type="spellEnd"/>
      <w:r w:rsidRPr="00E135D7">
        <w:t xml:space="preserve"> </w:t>
      </w:r>
      <w:proofErr w:type="spellStart"/>
      <w:r w:rsidRPr="00E135D7">
        <w:t>masing-masing</w:t>
      </w:r>
      <w:proofErr w:type="spellEnd"/>
      <w:r w:rsidRPr="00E135D7">
        <w:t xml:space="preserve"> </w:t>
      </w:r>
      <w:proofErr w:type="spellStart"/>
      <w:r w:rsidR="00D254F1">
        <w:t>konsumen</w:t>
      </w:r>
      <w:proofErr w:type="spellEnd"/>
      <w:r w:rsidRPr="00E135D7">
        <w:t xml:space="preserve"> </w:t>
      </w:r>
      <w:proofErr w:type="spellStart"/>
      <w:r w:rsidRPr="00E135D7">
        <w:t>untuk</w:t>
      </w:r>
      <w:proofErr w:type="spellEnd"/>
      <w:r w:rsidRPr="00E135D7">
        <w:t xml:space="preserve"> </w:t>
      </w:r>
      <w:proofErr w:type="spellStart"/>
      <w:r w:rsidRPr="00E135D7">
        <w:t>membayar</w:t>
      </w:r>
      <w:proofErr w:type="spellEnd"/>
      <w:r>
        <w:t xml:space="preserve"> output </w:t>
      </w:r>
      <w:proofErr w:type="spellStart"/>
      <w:r>
        <w:t>dari</w:t>
      </w:r>
      <w:proofErr w:type="spellEnd"/>
      <w:r>
        <w:t xml:space="preserve"> </w:t>
      </w:r>
      <w:proofErr w:type="spellStart"/>
      <w:r>
        <w:t>pelaku</w:t>
      </w:r>
      <w:proofErr w:type="spellEnd"/>
      <w:r>
        <w:t xml:space="preserve"> </w:t>
      </w:r>
      <w:proofErr w:type="spellStart"/>
      <w:r>
        <w:t>usaha</w:t>
      </w:r>
      <w:proofErr w:type="spellEnd"/>
      <w:r>
        <w:t>; dan</w:t>
      </w:r>
    </w:p>
    <w:p w14:paraId="64A798BA" w14:textId="7FC6E417" w:rsidR="00E135D7" w:rsidRDefault="00E135D7" w:rsidP="00E135D7">
      <w:pPr>
        <w:pStyle w:val="ListParagraph"/>
        <w:numPr>
          <w:ilvl w:val="0"/>
          <w:numId w:val="7"/>
        </w:numPr>
        <w:spacing w:after="120" w:line="360" w:lineRule="auto"/>
        <w:jc w:val="both"/>
      </w:pPr>
      <w:proofErr w:type="spellStart"/>
      <w:r w:rsidRPr="00E135D7">
        <w:t>mencegah</w:t>
      </w:r>
      <w:proofErr w:type="spellEnd"/>
      <w:r w:rsidRPr="00E135D7">
        <w:t xml:space="preserve"> </w:t>
      </w:r>
      <w:proofErr w:type="spellStart"/>
      <w:r w:rsidRPr="00E135D7">
        <w:t>penjualan</w:t>
      </w:r>
      <w:proofErr w:type="spellEnd"/>
      <w:r w:rsidRPr="00E135D7">
        <w:t xml:space="preserve"> </w:t>
      </w:r>
      <w:proofErr w:type="spellStart"/>
      <w:r w:rsidRPr="00E135D7">
        <w:t>kembali</w:t>
      </w:r>
      <w:proofErr w:type="spellEnd"/>
      <w:r w:rsidRPr="00E135D7">
        <w:t xml:space="preserve"> </w:t>
      </w:r>
      <w:proofErr w:type="spellStart"/>
      <w:r w:rsidRPr="00E135D7">
        <w:t>antar</w:t>
      </w:r>
      <w:r>
        <w:t>a</w:t>
      </w:r>
      <w:proofErr w:type="spellEnd"/>
      <w:r w:rsidRPr="00E135D7">
        <w:t xml:space="preserve"> </w:t>
      </w:r>
      <w:proofErr w:type="spellStart"/>
      <w:r w:rsidR="00D254F1">
        <w:t>konsumen</w:t>
      </w:r>
      <w:proofErr w:type="spellEnd"/>
      <w:r>
        <w:t>.</w:t>
      </w:r>
    </w:p>
    <w:p w14:paraId="34EDFDEF" w14:textId="0F0E55EE" w:rsidR="00575C40" w:rsidRDefault="00E135D7" w:rsidP="000A4E77">
      <w:pPr>
        <w:spacing w:after="120" w:line="360" w:lineRule="auto"/>
        <w:ind w:firstLine="680"/>
        <w:jc w:val="both"/>
      </w:pPr>
      <w:proofErr w:type="spellStart"/>
      <w:r w:rsidRPr="00E135D7">
        <w:t>Namun</w:t>
      </w:r>
      <w:proofErr w:type="spellEnd"/>
      <w:r w:rsidRPr="00E135D7">
        <w:t xml:space="preserve">, </w:t>
      </w:r>
      <w:proofErr w:type="spellStart"/>
      <w:r>
        <w:t>baik</w:t>
      </w:r>
      <w:proofErr w:type="spellEnd"/>
      <w:r>
        <w:t xml:space="preserve"> </w:t>
      </w:r>
      <w:proofErr w:type="spellStart"/>
      <w:r>
        <w:t>koordinasi</w:t>
      </w:r>
      <w:proofErr w:type="spellEnd"/>
      <w:r>
        <w:t xml:space="preserve"> </w:t>
      </w:r>
      <w:proofErr w:type="spellStart"/>
      <w:r>
        <w:t>secara</w:t>
      </w:r>
      <w:proofErr w:type="spellEnd"/>
      <w:r>
        <w:t xml:space="preserve"> </w:t>
      </w:r>
      <w:proofErr w:type="spellStart"/>
      <w:r>
        <w:t>tertutup</w:t>
      </w:r>
      <w:proofErr w:type="spellEnd"/>
      <w:r w:rsidRPr="00E135D7">
        <w:t xml:space="preserve"> </w:t>
      </w:r>
      <w:proofErr w:type="spellStart"/>
      <w:r>
        <w:t>maupun</w:t>
      </w:r>
      <w:proofErr w:type="spellEnd"/>
      <w:r w:rsidRPr="00E135D7">
        <w:t xml:space="preserve"> </w:t>
      </w:r>
      <w:proofErr w:type="spellStart"/>
      <w:r>
        <w:t>personali</w:t>
      </w:r>
      <w:r w:rsidR="000A4E77">
        <w:t>s</w:t>
      </w:r>
      <w:r>
        <w:t>ed</w:t>
      </w:r>
      <w:proofErr w:type="spellEnd"/>
      <w:r>
        <w:t xml:space="preserve"> pricing</w:t>
      </w:r>
      <w:r w:rsidRPr="00E135D7">
        <w:t xml:space="preserve"> </w:t>
      </w:r>
      <w:proofErr w:type="spellStart"/>
      <w:r w:rsidRPr="00E135D7">
        <w:t>tidak</w:t>
      </w:r>
      <w:proofErr w:type="spellEnd"/>
      <w:r w:rsidRPr="00E135D7">
        <w:t xml:space="preserve"> </w:t>
      </w:r>
      <w:proofErr w:type="spellStart"/>
      <w:r w:rsidRPr="00E135D7">
        <w:t>mungkin</w:t>
      </w:r>
      <w:proofErr w:type="spellEnd"/>
      <w:r w:rsidRPr="00E135D7">
        <w:t xml:space="preserve"> </w:t>
      </w:r>
      <w:proofErr w:type="spellStart"/>
      <w:r w:rsidRPr="00E135D7">
        <w:t>terjadi</w:t>
      </w:r>
      <w:proofErr w:type="spellEnd"/>
      <w:r w:rsidRPr="00E135D7">
        <w:t xml:space="preserve"> di pasar yang </w:t>
      </w:r>
      <w:proofErr w:type="spellStart"/>
      <w:r w:rsidRPr="00E135D7">
        <w:t>sama</w:t>
      </w:r>
      <w:proofErr w:type="spellEnd"/>
      <w:r w:rsidRPr="00E135D7">
        <w:t>.</w:t>
      </w:r>
      <w:r>
        <w:t xml:space="preserve"> </w:t>
      </w:r>
      <w:proofErr w:type="spellStart"/>
      <w:r w:rsidRPr="00E135D7">
        <w:t>Kondisi</w:t>
      </w:r>
      <w:proofErr w:type="spellEnd"/>
      <w:r w:rsidRPr="00E135D7">
        <w:t xml:space="preserve"> yang</w:t>
      </w:r>
      <w:r>
        <w:t xml:space="preserve"> </w:t>
      </w:r>
      <w:proofErr w:type="spellStart"/>
      <w:r>
        <w:t>terpenuhi</w:t>
      </w:r>
      <w:proofErr w:type="spellEnd"/>
      <w:r>
        <w:t xml:space="preserve"> </w:t>
      </w:r>
      <w:proofErr w:type="spellStart"/>
      <w:r>
        <w:t>untuk</w:t>
      </w:r>
      <w:proofErr w:type="spellEnd"/>
      <w:r>
        <w:t xml:space="preserve"> </w:t>
      </w:r>
      <w:proofErr w:type="spellStart"/>
      <w:r>
        <w:t>menciptakan</w:t>
      </w:r>
      <w:proofErr w:type="spellEnd"/>
      <w:r w:rsidRPr="00E135D7">
        <w:t xml:space="preserve"> </w:t>
      </w:r>
      <w:proofErr w:type="spellStart"/>
      <w:r w:rsidRPr="00E135D7">
        <w:t>koordinasi</w:t>
      </w:r>
      <w:proofErr w:type="spellEnd"/>
      <w:r>
        <w:t xml:space="preserve"> </w:t>
      </w:r>
      <w:proofErr w:type="spellStart"/>
      <w:r>
        <w:t>secara</w:t>
      </w:r>
      <w:proofErr w:type="spellEnd"/>
      <w:r>
        <w:t xml:space="preserve"> </w:t>
      </w:r>
      <w:proofErr w:type="spellStart"/>
      <w:r>
        <w:t>tertutup</w:t>
      </w:r>
      <w:proofErr w:type="spellEnd"/>
      <w:r w:rsidRPr="00E135D7">
        <w:t xml:space="preserve"> </w:t>
      </w:r>
      <w:proofErr w:type="spellStart"/>
      <w:r w:rsidRPr="00E135D7">
        <w:t>membuat</w:t>
      </w:r>
      <w:proofErr w:type="spellEnd"/>
      <w:r w:rsidRPr="00E135D7">
        <w:t xml:space="preserve"> </w:t>
      </w:r>
      <w:proofErr w:type="spellStart"/>
      <w:r w:rsidRPr="00E135D7">
        <w:t>lebih</w:t>
      </w:r>
      <w:proofErr w:type="spellEnd"/>
      <w:r w:rsidRPr="00E135D7">
        <w:t xml:space="preserve"> </w:t>
      </w:r>
      <w:proofErr w:type="spellStart"/>
      <w:r w:rsidRPr="00E135D7">
        <w:t>sulit</w:t>
      </w:r>
      <w:proofErr w:type="spellEnd"/>
      <w:r w:rsidRPr="00E135D7">
        <w:t xml:space="preserve"> </w:t>
      </w:r>
      <w:proofErr w:type="spellStart"/>
      <w:r w:rsidRPr="00E135D7">
        <w:t>untuk</w:t>
      </w:r>
      <w:proofErr w:type="spellEnd"/>
      <w:r w:rsidRPr="00E135D7">
        <w:t xml:space="preserve"> </w:t>
      </w:r>
      <w:proofErr w:type="spellStart"/>
      <w:r w:rsidR="00575C40">
        <w:t>beririsan</w:t>
      </w:r>
      <w:proofErr w:type="spellEnd"/>
      <w:r w:rsidR="00575C40">
        <w:t xml:space="preserve"> </w:t>
      </w:r>
      <w:proofErr w:type="spellStart"/>
      <w:r w:rsidR="00575C40">
        <w:t>dengan</w:t>
      </w:r>
      <w:proofErr w:type="spellEnd"/>
      <w:r w:rsidRPr="00E135D7">
        <w:t xml:space="preserve"> </w:t>
      </w:r>
      <w:proofErr w:type="spellStart"/>
      <w:r w:rsidR="00575C40">
        <w:t>personali</w:t>
      </w:r>
      <w:r w:rsidR="000A4E77">
        <w:t>s</w:t>
      </w:r>
      <w:r w:rsidR="00575C40">
        <w:t>ed</w:t>
      </w:r>
      <w:proofErr w:type="spellEnd"/>
      <w:r w:rsidR="00575C40">
        <w:t xml:space="preserve"> pricing </w:t>
      </w:r>
      <w:proofErr w:type="spellStart"/>
      <w:r w:rsidRPr="00E135D7">
        <w:t>karena</w:t>
      </w:r>
      <w:proofErr w:type="spellEnd"/>
      <w:r w:rsidRPr="00E135D7">
        <w:t xml:space="preserve"> </w:t>
      </w:r>
      <w:proofErr w:type="spellStart"/>
      <w:r w:rsidRPr="00E135D7">
        <w:t>perbandingan</w:t>
      </w:r>
      <w:proofErr w:type="spellEnd"/>
      <w:r w:rsidRPr="00E135D7">
        <w:t xml:space="preserve"> </w:t>
      </w:r>
      <w:proofErr w:type="spellStart"/>
      <w:r w:rsidRPr="00E135D7">
        <w:t>harga</w:t>
      </w:r>
      <w:proofErr w:type="spellEnd"/>
      <w:r w:rsidRPr="00E135D7">
        <w:t xml:space="preserve"> </w:t>
      </w:r>
      <w:proofErr w:type="spellStart"/>
      <w:r w:rsidRPr="00E135D7">
        <w:t>mudah</w:t>
      </w:r>
      <w:proofErr w:type="spellEnd"/>
      <w:r w:rsidRPr="00E135D7">
        <w:t xml:space="preserve"> </w:t>
      </w:r>
      <w:proofErr w:type="spellStart"/>
      <w:r w:rsidR="00575C40">
        <w:t>dipahami</w:t>
      </w:r>
      <w:proofErr w:type="spellEnd"/>
      <w:r w:rsidR="00575C40">
        <w:t xml:space="preserve"> </w:t>
      </w:r>
      <w:proofErr w:type="spellStart"/>
      <w:r w:rsidRPr="00E135D7">
        <w:t>bagi</w:t>
      </w:r>
      <w:proofErr w:type="spellEnd"/>
      <w:r w:rsidRPr="00E135D7">
        <w:t xml:space="preserve"> </w:t>
      </w:r>
      <w:proofErr w:type="spellStart"/>
      <w:r w:rsidR="00575C40">
        <w:t>konsumen</w:t>
      </w:r>
      <w:proofErr w:type="spellEnd"/>
      <w:r w:rsidRPr="00E135D7">
        <w:t xml:space="preserve">, dan </w:t>
      </w:r>
      <w:proofErr w:type="spellStart"/>
      <w:r w:rsidRPr="00E135D7">
        <w:t>meningkatnya</w:t>
      </w:r>
      <w:proofErr w:type="spellEnd"/>
      <w:r w:rsidRPr="00E135D7">
        <w:t xml:space="preserve"> </w:t>
      </w:r>
      <w:proofErr w:type="spellStart"/>
      <w:r w:rsidRPr="00E135D7">
        <w:t>penggunaan</w:t>
      </w:r>
      <w:proofErr w:type="spellEnd"/>
      <w:r w:rsidRPr="00E135D7">
        <w:t xml:space="preserve"> data dan </w:t>
      </w:r>
      <w:proofErr w:type="spellStart"/>
      <w:r w:rsidRPr="00E135D7">
        <w:t>algoritma</w:t>
      </w:r>
      <w:proofErr w:type="spellEnd"/>
      <w:r w:rsidRPr="00E135D7">
        <w:t xml:space="preserve"> </w:t>
      </w:r>
      <w:proofErr w:type="spellStart"/>
      <w:r w:rsidRPr="00E135D7">
        <w:t>tidak</w:t>
      </w:r>
      <w:proofErr w:type="spellEnd"/>
      <w:r w:rsidRPr="00E135D7">
        <w:t xml:space="preserve"> </w:t>
      </w:r>
      <w:proofErr w:type="spellStart"/>
      <w:r w:rsidRPr="00E135D7">
        <w:t>mengubah</w:t>
      </w:r>
      <w:proofErr w:type="spellEnd"/>
      <w:r w:rsidR="00575C40">
        <w:t xml:space="preserve"> </w:t>
      </w:r>
      <w:proofErr w:type="spellStart"/>
      <w:r w:rsidR="00575C40">
        <w:t>hal</w:t>
      </w:r>
      <w:proofErr w:type="spellEnd"/>
      <w:r w:rsidR="00575C40">
        <w:t xml:space="preserve"> </w:t>
      </w:r>
      <w:proofErr w:type="spellStart"/>
      <w:r w:rsidR="00575C40">
        <w:t>tersebut</w:t>
      </w:r>
      <w:proofErr w:type="spellEnd"/>
      <w:r w:rsidRPr="00E135D7">
        <w:t>.</w:t>
      </w:r>
    </w:p>
    <w:p w14:paraId="2FD47DF8" w14:textId="0D0A854B" w:rsidR="00A90CDA" w:rsidRPr="005D489F" w:rsidRDefault="00251C61" w:rsidP="005D489F">
      <w:pPr>
        <w:pStyle w:val="ListParagraph"/>
        <w:numPr>
          <w:ilvl w:val="0"/>
          <w:numId w:val="9"/>
        </w:numPr>
        <w:spacing w:after="120" w:line="360" w:lineRule="auto"/>
        <w:ind w:left="357" w:hanging="357"/>
        <w:jc w:val="both"/>
        <w:rPr>
          <w:b/>
          <w:bCs/>
        </w:rPr>
      </w:pPr>
      <w:proofErr w:type="spellStart"/>
      <w:r w:rsidRPr="005D489F">
        <w:rPr>
          <w:b/>
          <w:bCs/>
        </w:rPr>
        <w:t>Potensi</w:t>
      </w:r>
      <w:proofErr w:type="spellEnd"/>
      <w:r w:rsidRPr="005D489F">
        <w:rPr>
          <w:b/>
          <w:bCs/>
        </w:rPr>
        <w:t xml:space="preserve"> Yang </w:t>
      </w:r>
      <w:proofErr w:type="spellStart"/>
      <w:r w:rsidRPr="005D489F">
        <w:rPr>
          <w:b/>
          <w:bCs/>
        </w:rPr>
        <w:t>Dapat</w:t>
      </w:r>
      <w:proofErr w:type="spellEnd"/>
      <w:r w:rsidRPr="005D489F">
        <w:rPr>
          <w:b/>
          <w:bCs/>
        </w:rPr>
        <w:t xml:space="preserve"> </w:t>
      </w:r>
      <w:proofErr w:type="spellStart"/>
      <w:r w:rsidRPr="005D489F">
        <w:rPr>
          <w:b/>
          <w:bCs/>
        </w:rPr>
        <w:t>Ditimbulkan</w:t>
      </w:r>
      <w:proofErr w:type="spellEnd"/>
      <w:r w:rsidRPr="005D489F">
        <w:rPr>
          <w:b/>
          <w:bCs/>
        </w:rPr>
        <w:t xml:space="preserve"> Price Algorithm </w:t>
      </w:r>
      <w:proofErr w:type="spellStart"/>
      <w:r w:rsidRPr="005D489F">
        <w:rPr>
          <w:b/>
          <w:bCs/>
        </w:rPr>
        <w:t>Sebagai</w:t>
      </w:r>
      <w:proofErr w:type="spellEnd"/>
      <w:r w:rsidRPr="005D489F">
        <w:rPr>
          <w:b/>
          <w:bCs/>
        </w:rPr>
        <w:t xml:space="preserve"> </w:t>
      </w:r>
      <w:proofErr w:type="spellStart"/>
      <w:r w:rsidRPr="005D489F">
        <w:rPr>
          <w:b/>
          <w:bCs/>
        </w:rPr>
        <w:t>Alat</w:t>
      </w:r>
      <w:proofErr w:type="spellEnd"/>
      <w:r w:rsidRPr="005D489F">
        <w:rPr>
          <w:b/>
          <w:bCs/>
        </w:rPr>
        <w:t xml:space="preserve"> </w:t>
      </w:r>
      <w:proofErr w:type="spellStart"/>
      <w:r w:rsidRPr="005D489F">
        <w:rPr>
          <w:b/>
          <w:bCs/>
        </w:rPr>
        <w:t>Dalam</w:t>
      </w:r>
      <w:proofErr w:type="spellEnd"/>
      <w:r w:rsidRPr="005D489F">
        <w:rPr>
          <w:b/>
          <w:bCs/>
        </w:rPr>
        <w:t xml:space="preserve"> Anti-</w:t>
      </w:r>
      <w:proofErr w:type="spellStart"/>
      <w:r w:rsidRPr="005D489F">
        <w:rPr>
          <w:b/>
          <w:bCs/>
        </w:rPr>
        <w:t>Persaingan</w:t>
      </w:r>
      <w:proofErr w:type="spellEnd"/>
      <w:r w:rsidRPr="005D489F">
        <w:rPr>
          <w:b/>
          <w:bCs/>
        </w:rPr>
        <w:t xml:space="preserve"> Usaha</w:t>
      </w:r>
    </w:p>
    <w:p w14:paraId="44DFDE15" w14:textId="6E185E4F" w:rsidR="0040342E" w:rsidRDefault="001B01AC" w:rsidP="0040342E">
      <w:pPr>
        <w:spacing w:after="120" w:line="360" w:lineRule="auto"/>
        <w:ind w:firstLine="680"/>
        <w:jc w:val="both"/>
      </w:pPr>
      <w:proofErr w:type="spellStart"/>
      <w:r w:rsidRPr="001B01AC">
        <w:t>Pembahasan</w:t>
      </w:r>
      <w:proofErr w:type="spellEnd"/>
      <w:r w:rsidRPr="001B01AC">
        <w:t xml:space="preserve"> </w:t>
      </w:r>
      <w:proofErr w:type="spellStart"/>
      <w:r w:rsidRPr="001B01AC">
        <w:t>mengenai</w:t>
      </w:r>
      <w:proofErr w:type="spellEnd"/>
      <w:r w:rsidRPr="001B01AC">
        <w:t xml:space="preserve"> </w:t>
      </w:r>
      <w:proofErr w:type="spellStart"/>
      <w:r w:rsidR="00C60B09" w:rsidRPr="00C60B09">
        <w:t>potensi</w:t>
      </w:r>
      <w:proofErr w:type="spellEnd"/>
      <w:r w:rsidR="00C60B09" w:rsidRPr="00C60B09">
        <w:t xml:space="preserve"> yang </w:t>
      </w:r>
      <w:proofErr w:type="spellStart"/>
      <w:r w:rsidR="00C60B09" w:rsidRPr="00C60B09">
        <w:t>dapat</w:t>
      </w:r>
      <w:proofErr w:type="spellEnd"/>
      <w:r w:rsidR="00C60B09" w:rsidRPr="00C60B09">
        <w:t xml:space="preserve"> </w:t>
      </w:r>
      <w:proofErr w:type="spellStart"/>
      <w:r w:rsidR="00C60B09" w:rsidRPr="00C60B09">
        <w:t>ditimbulkan</w:t>
      </w:r>
      <w:proofErr w:type="spellEnd"/>
      <w:r w:rsidR="00C60B09" w:rsidRPr="00C60B09">
        <w:t xml:space="preserve"> price algorithm </w:t>
      </w:r>
      <w:proofErr w:type="spellStart"/>
      <w:r w:rsidR="00C60B09" w:rsidRPr="00C60B09">
        <w:t>sebagai</w:t>
      </w:r>
      <w:proofErr w:type="spellEnd"/>
      <w:r w:rsidR="00C60B09" w:rsidRPr="00C60B09">
        <w:t xml:space="preserve"> </w:t>
      </w:r>
      <w:proofErr w:type="spellStart"/>
      <w:r w:rsidR="00C60B09" w:rsidRPr="00C60B09">
        <w:t>alat</w:t>
      </w:r>
      <w:proofErr w:type="spellEnd"/>
      <w:r w:rsidR="00C60B09" w:rsidRPr="00C60B09">
        <w:t xml:space="preserve"> </w:t>
      </w:r>
      <w:proofErr w:type="spellStart"/>
      <w:r w:rsidR="00C60B09" w:rsidRPr="00C60B09">
        <w:t>dalam</w:t>
      </w:r>
      <w:proofErr w:type="spellEnd"/>
      <w:r w:rsidR="00C60B09" w:rsidRPr="00C60B09">
        <w:t xml:space="preserve"> anti-</w:t>
      </w:r>
      <w:proofErr w:type="spellStart"/>
      <w:r w:rsidR="00C60B09" w:rsidRPr="00C60B09">
        <w:t>persaingan</w:t>
      </w:r>
      <w:proofErr w:type="spellEnd"/>
      <w:r w:rsidR="00C60B09" w:rsidRPr="00C60B09">
        <w:t xml:space="preserve"> </w:t>
      </w:r>
      <w:proofErr w:type="spellStart"/>
      <w:r w:rsidR="00C60B09" w:rsidRPr="00C60B09">
        <w:t>usaha</w:t>
      </w:r>
      <w:proofErr w:type="spellEnd"/>
      <w:r w:rsidRPr="001B01AC">
        <w:t xml:space="preserve"> </w:t>
      </w:r>
      <w:proofErr w:type="spellStart"/>
      <w:r w:rsidRPr="001B01AC">
        <w:t>dalam</w:t>
      </w:r>
      <w:proofErr w:type="spellEnd"/>
      <w:r w:rsidRPr="001B01AC">
        <w:t xml:space="preserve"> </w:t>
      </w:r>
      <w:proofErr w:type="spellStart"/>
      <w:r w:rsidRPr="001B01AC">
        <w:t>penelitian</w:t>
      </w:r>
      <w:proofErr w:type="spellEnd"/>
      <w:r w:rsidRPr="001B01AC">
        <w:t xml:space="preserve"> </w:t>
      </w:r>
      <w:proofErr w:type="spellStart"/>
      <w:r w:rsidRPr="001B01AC">
        <w:t>ini</w:t>
      </w:r>
      <w:proofErr w:type="spellEnd"/>
      <w:r w:rsidRPr="001B01AC">
        <w:t xml:space="preserve"> </w:t>
      </w:r>
      <w:proofErr w:type="spellStart"/>
      <w:r w:rsidRPr="001B01AC">
        <w:t>adalah</w:t>
      </w:r>
      <w:proofErr w:type="spellEnd"/>
      <w:r w:rsidRPr="001B01AC">
        <w:t xml:space="preserve"> </w:t>
      </w:r>
      <w:proofErr w:type="spellStart"/>
      <w:r w:rsidRPr="001B01AC">
        <w:t>bagaimanakah</w:t>
      </w:r>
      <w:proofErr w:type="spellEnd"/>
      <w:r w:rsidRPr="001B01AC">
        <w:t xml:space="preserve"> </w:t>
      </w:r>
      <w:proofErr w:type="spellStart"/>
      <w:r w:rsidR="00C60B09">
        <w:t>algoritma</w:t>
      </w:r>
      <w:proofErr w:type="spellEnd"/>
      <w:r w:rsidR="00C60B09">
        <w:t xml:space="preserve"> </w:t>
      </w:r>
      <w:proofErr w:type="spellStart"/>
      <w:r w:rsidR="00C60B09">
        <w:t>penetapan</w:t>
      </w:r>
      <w:proofErr w:type="spellEnd"/>
      <w:r w:rsidR="00C60B09">
        <w:t xml:space="preserve"> </w:t>
      </w:r>
      <w:proofErr w:type="spellStart"/>
      <w:r w:rsidR="00C60B09">
        <w:t>harga</w:t>
      </w:r>
      <w:proofErr w:type="spellEnd"/>
      <w:r w:rsidR="00C60B09">
        <w:t xml:space="preserve"> </w:t>
      </w:r>
      <w:proofErr w:type="spellStart"/>
      <w:r w:rsidR="00C60B09">
        <w:t>dapat</w:t>
      </w:r>
      <w:proofErr w:type="spellEnd"/>
      <w:r w:rsidR="00C60B09">
        <w:t xml:space="preserve"> </w:t>
      </w:r>
      <w:proofErr w:type="spellStart"/>
      <w:r w:rsidR="00C60B09">
        <w:t>sebagai</w:t>
      </w:r>
      <w:proofErr w:type="spellEnd"/>
      <w:r w:rsidR="00C60B09">
        <w:t xml:space="preserve"> </w:t>
      </w:r>
      <w:proofErr w:type="spellStart"/>
      <w:r w:rsidR="00C60B09">
        <w:t>alat</w:t>
      </w:r>
      <w:proofErr w:type="spellEnd"/>
      <w:r w:rsidR="00C60B09">
        <w:t xml:space="preserve"> </w:t>
      </w:r>
      <w:proofErr w:type="spellStart"/>
      <w:r w:rsidR="00C60B09">
        <w:t>dalam</w:t>
      </w:r>
      <w:proofErr w:type="spellEnd"/>
      <w:r w:rsidR="00C60B09">
        <w:t xml:space="preserve"> </w:t>
      </w:r>
      <w:proofErr w:type="spellStart"/>
      <w:r w:rsidR="00C60B09">
        <w:t>tindakan</w:t>
      </w:r>
      <w:proofErr w:type="spellEnd"/>
      <w:r w:rsidR="00C60B09">
        <w:t xml:space="preserve"> </w:t>
      </w:r>
      <w:proofErr w:type="spellStart"/>
      <w:r w:rsidR="00C60B09">
        <w:t>menyimpang</w:t>
      </w:r>
      <w:proofErr w:type="spellEnd"/>
      <w:r w:rsidR="00C60B09">
        <w:t xml:space="preserve"> </w:t>
      </w:r>
      <w:proofErr w:type="spellStart"/>
      <w:r w:rsidR="00C60B09">
        <w:t>dari</w:t>
      </w:r>
      <w:proofErr w:type="spellEnd"/>
      <w:r w:rsidR="00C60B09">
        <w:t xml:space="preserve"> </w:t>
      </w:r>
      <w:proofErr w:type="spellStart"/>
      <w:r w:rsidR="00C60B09">
        <w:t>persaingan</w:t>
      </w:r>
      <w:proofErr w:type="spellEnd"/>
      <w:r w:rsidR="00C60B09">
        <w:t xml:space="preserve"> yang </w:t>
      </w:r>
      <w:proofErr w:type="spellStart"/>
      <w:r w:rsidR="00C60B09">
        <w:t>sehat</w:t>
      </w:r>
      <w:proofErr w:type="spellEnd"/>
      <w:r w:rsidRPr="001B01AC">
        <w:t>.</w:t>
      </w:r>
      <w:r w:rsidR="00C60B09">
        <w:t xml:space="preserve"> </w:t>
      </w:r>
      <w:proofErr w:type="spellStart"/>
      <w:r>
        <w:t>P</w:t>
      </w:r>
      <w:r w:rsidRPr="001B01AC">
        <w:t>erilaku</w:t>
      </w:r>
      <w:proofErr w:type="spellEnd"/>
      <w:r w:rsidRPr="001B01AC">
        <w:t xml:space="preserve"> anti </w:t>
      </w:r>
      <w:proofErr w:type="spellStart"/>
      <w:r w:rsidRPr="001B01AC">
        <w:t>persaingan</w:t>
      </w:r>
      <w:proofErr w:type="spellEnd"/>
      <w:r w:rsidRPr="001B01AC">
        <w:t xml:space="preserve"> </w:t>
      </w:r>
      <w:proofErr w:type="spellStart"/>
      <w:r w:rsidRPr="001B01AC">
        <w:t>adalah</w:t>
      </w:r>
      <w:proofErr w:type="spellEnd"/>
      <w:r w:rsidRPr="001B01AC">
        <w:t xml:space="preserve"> </w:t>
      </w:r>
      <w:proofErr w:type="spellStart"/>
      <w:r w:rsidRPr="001B01AC">
        <w:t>perilaku</w:t>
      </w:r>
      <w:proofErr w:type="spellEnd"/>
      <w:r w:rsidRPr="001B01AC">
        <w:t xml:space="preserve"> yang </w:t>
      </w:r>
      <w:proofErr w:type="spellStart"/>
      <w:r w:rsidRPr="001B01AC">
        <w:t>bersifat</w:t>
      </w:r>
      <w:proofErr w:type="spellEnd"/>
      <w:r w:rsidRPr="001B01AC">
        <w:t xml:space="preserve"> </w:t>
      </w:r>
      <w:proofErr w:type="spellStart"/>
      <w:r w:rsidRPr="001B01AC">
        <w:t>mencegah</w:t>
      </w:r>
      <w:proofErr w:type="spellEnd"/>
      <w:r w:rsidRPr="001B01AC">
        <w:t xml:space="preserve"> </w:t>
      </w:r>
      <w:proofErr w:type="spellStart"/>
      <w:r w:rsidRPr="001B01AC">
        <w:t>terjadinya</w:t>
      </w:r>
      <w:proofErr w:type="spellEnd"/>
      <w:r w:rsidRPr="001B01AC">
        <w:t xml:space="preserve"> </w:t>
      </w:r>
      <w:proofErr w:type="spellStart"/>
      <w:r w:rsidRPr="001B01AC">
        <w:t>persaingan</w:t>
      </w:r>
      <w:proofErr w:type="spellEnd"/>
      <w:r w:rsidRPr="001B01AC">
        <w:t xml:space="preserve"> (</w:t>
      </w:r>
      <w:r w:rsidRPr="001B01AC">
        <w:rPr>
          <w:i/>
          <w:iCs/>
        </w:rPr>
        <w:t>anti</w:t>
      </w:r>
      <w:r w:rsidR="00C60B09">
        <w:rPr>
          <w:i/>
          <w:iCs/>
        </w:rPr>
        <w:t>-</w:t>
      </w:r>
      <w:r w:rsidRPr="001B01AC">
        <w:rPr>
          <w:i/>
          <w:iCs/>
        </w:rPr>
        <w:t>competitive</w:t>
      </w:r>
      <w:r w:rsidRPr="001B01AC">
        <w:t xml:space="preserve">) </w:t>
      </w:r>
      <w:proofErr w:type="spellStart"/>
      <w:r w:rsidRPr="001B01AC">
        <w:t>sehingga</w:t>
      </w:r>
      <w:proofErr w:type="spellEnd"/>
      <w:r w:rsidRPr="001B01AC">
        <w:t xml:space="preserve"> </w:t>
      </w:r>
      <w:proofErr w:type="spellStart"/>
      <w:r w:rsidRPr="001B01AC">
        <w:t>mengarah</w:t>
      </w:r>
      <w:proofErr w:type="spellEnd"/>
      <w:r w:rsidRPr="001B01AC">
        <w:t xml:space="preserve"> pada </w:t>
      </w:r>
      <w:proofErr w:type="spellStart"/>
      <w:r w:rsidRPr="001B01AC">
        <w:t>terciptanya</w:t>
      </w:r>
      <w:proofErr w:type="spellEnd"/>
      <w:r w:rsidRPr="001B01AC">
        <w:t xml:space="preserve"> </w:t>
      </w:r>
      <w:proofErr w:type="spellStart"/>
      <w:r w:rsidRPr="001B01AC">
        <w:t>persaingan</w:t>
      </w:r>
      <w:proofErr w:type="spellEnd"/>
      <w:r w:rsidRPr="001B01AC">
        <w:t xml:space="preserve"> </w:t>
      </w:r>
      <w:proofErr w:type="spellStart"/>
      <w:r w:rsidRPr="001B01AC">
        <w:t>tidak</w:t>
      </w:r>
      <w:proofErr w:type="spellEnd"/>
      <w:r w:rsidRPr="001B01AC">
        <w:t xml:space="preserve"> </w:t>
      </w:r>
      <w:proofErr w:type="spellStart"/>
      <w:r w:rsidRPr="001B01AC">
        <w:t>sehat</w:t>
      </w:r>
      <w:proofErr w:type="spellEnd"/>
      <w:r>
        <w:t>.</w:t>
      </w:r>
      <w:r>
        <w:rPr>
          <w:rStyle w:val="FootnoteReference"/>
        </w:rPr>
        <w:footnoteReference w:id="18"/>
      </w:r>
    </w:p>
    <w:p w14:paraId="37441E8B" w14:textId="33572D0B" w:rsidR="005D489F" w:rsidRPr="005D489F" w:rsidRDefault="005D489F" w:rsidP="005D489F">
      <w:pPr>
        <w:spacing w:after="120" w:line="360" w:lineRule="auto"/>
        <w:jc w:val="both"/>
        <w:rPr>
          <w:b/>
          <w:bCs/>
        </w:rPr>
      </w:pPr>
      <w:r>
        <w:rPr>
          <w:b/>
          <w:bCs/>
        </w:rPr>
        <w:t xml:space="preserve">B.1 </w:t>
      </w:r>
      <w:proofErr w:type="spellStart"/>
      <w:r>
        <w:rPr>
          <w:b/>
          <w:bCs/>
        </w:rPr>
        <w:t>Penetapan</w:t>
      </w:r>
      <w:proofErr w:type="spellEnd"/>
      <w:r>
        <w:rPr>
          <w:b/>
          <w:bCs/>
        </w:rPr>
        <w:t xml:space="preserve"> </w:t>
      </w:r>
      <w:proofErr w:type="spellStart"/>
      <w:r>
        <w:rPr>
          <w:b/>
          <w:bCs/>
        </w:rPr>
        <w:t>Harga</w:t>
      </w:r>
      <w:proofErr w:type="spellEnd"/>
    </w:p>
    <w:p w14:paraId="4E906265" w14:textId="5DB9AD8F" w:rsidR="00C60B09" w:rsidRDefault="00C60B09" w:rsidP="00C60B09">
      <w:pPr>
        <w:spacing w:after="120" w:line="360" w:lineRule="auto"/>
        <w:ind w:firstLine="680"/>
        <w:jc w:val="both"/>
      </w:pPr>
      <w:proofErr w:type="spellStart"/>
      <w:r>
        <w:t>Pelanggaran</w:t>
      </w:r>
      <w:proofErr w:type="spellEnd"/>
      <w:r>
        <w:t xml:space="preserve"> yang </w:t>
      </w:r>
      <w:proofErr w:type="spellStart"/>
      <w:r>
        <w:t>dapat</w:t>
      </w:r>
      <w:proofErr w:type="spellEnd"/>
      <w:r>
        <w:t xml:space="preserve"> </w:t>
      </w:r>
      <w:proofErr w:type="spellStart"/>
      <w:r>
        <w:t>berpotensi</w:t>
      </w:r>
      <w:proofErr w:type="spellEnd"/>
      <w:r>
        <w:t xml:space="preserve"> yang </w:t>
      </w:r>
      <w:proofErr w:type="spellStart"/>
      <w:r>
        <w:t>pertama</w:t>
      </w:r>
      <w:proofErr w:type="spellEnd"/>
      <w:r>
        <w:t xml:space="preserve"> </w:t>
      </w:r>
      <w:proofErr w:type="spellStart"/>
      <w:r>
        <w:t>adalah</w:t>
      </w:r>
      <w:proofErr w:type="spellEnd"/>
      <w:r>
        <w:t xml:space="preserve"> </w:t>
      </w:r>
      <w:r>
        <w:rPr>
          <w:i/>
          <w:iCs/>
        </w:rPr>
        <w:t>price fixing</w:t>
      </w:r>
      <w:r>
        <w:t xml:space="preserve">, </w:t>
      </w:r>
      <w:proofErr w:type="spellStart"/>
      <w:r>
        <w:t>mengenai</w:t>
      </w:r>
      <w:proofErr w:type="spellEnd"/>
      <w:r>
        <w:t xml:space="preserve"> </w:t>
      </w:r>
      <w:r>
        <w:rPr>
          <w:i/>
          <w:iCs/>
        </w:rPr>
        <w:t>price fixing</w:t>
      </w:r>
      <w:r>
        <w:t xml:space="preserve"> </w:t>
      </w:r>
      <w:proofErr w:type="spellStart"/>
      <w:r>
        <w:t>diatur</w:t>
      </w:r>
      <w:proofErr w:type="spellEnd"/>
      <w:r>
        <w:t xml:space="preserve"> </w:t>
      </w:r>
      <w:proofErr w:type="spellStart"/>
      <w:r>
        <w:t>dalam</w:t>
      </w:r>
      <w:proofErr w:type="spellEnd"/>
      <w:r>
        <w:t xml:space="preserve"> UU No. 5 </w:t>
      </w:r>
      <w:proofErr w:type="spellStart"/>
      <w:r>
        <w:t>Tahun</w:t>
      </w:r>
      <w:proofErr w:type="spellEnd"/>
      <w:r>
        <w:t xml:space="preserve"> 1999 </w:t>
      </w:r>
      <w:proofErr w:type="spellStart"/>
      <w:r>
        <w:t>melarang</w:t>
      </w:r>
      <w:proofErr w:type="spellEnd"/>
      <w:r>
        <w:t xml:space="preserve"> </w:t>
      </w:r>
      <w:proofErr w:type="spellStart"/>
      <w:r>
        <w:t>adanya</w:t>
      </w:r>
      <w:proofErr w:type="spellEnd"/>
      <w:r>
        <w:t xml:space="preserve"> </w:t>
      </w:r>
      <w:proofErr w:type="spellStart"/>
      <w:r>
        <w:t>Penetapan</w:t>
      </w:r>
      <w:proofErr w:type="spellEnd"/>
      <w:r>
        <w:t xml:space="preserve"> </w:t>
      </w:r>
      <w:proofErr w:type="spellStart"/>
      <w:r>
        <w:t>Harga</w:t>
      </w:r>
      <w:proofErr w:type="spellEnd"/>
      <w:r>
        <w:t xml:space="preserve"> yang </w:t>
      </w:r>
      <w:proofErr w:type="spellStart"/>
      <w:r>
        <w:t>dilakukan</w:t>
      </w:r>
      <w:proofErr w:type="spellEnd"/>
      <w:r>
        <w:t xml:space="preserve"> oleh para </w:t>
      </w:r>
      <w:proofErr w:type="spellStart"/>
      <w:r>
        <w:t>pelaku</w:t>
      </w:r>
      <w:proofErr w:type="spellEnd"/>
      <w:r>
        <w:t xml:space="preserve"> </w:t>
      </w:r>
      <w:proofErr w:type="spellStart"/>
      <w:r>
        <w:t>usaha</w:t>
      </w:r>
      <w:proofErr w:type="spellEnd"/>
      <w:r>
        <w:t xml:space="preserve"> di Indonesia. Hal </w:t>
      </w:r>
      <w:proofErr w:type="spellStart"/>
      <w:r>
        <w:t>tersebut</w:t>
      </w:r>
      <w:proofErr w:type="spellEnd"/>
      <w:r>
        <w:t xml:space="preserve"> </w:t>
      </w:r>
      <w:proofErr w:type="spellStart"/>
      <w:r>
        <w:t>tercantum</w:t>
      </w:r>
      <w:proofErr w:type="spellEnd"/>
      <w:r>
        <w:t xml:space="preserve"> </w:t>
      </w:r>
      <w:proofErr w:type="spellStart"/>
      <w:r>
        <w:t>dalam</w:t>
      </w:r>
      <w:proofErr w:type="spellEnd"/>
      <w:r>
        <w:t xml:space="preserve"> </w:t>
      </w:r>
      <w:proofErr w:type="spellStart"/>
      <w:r>
        <w:t>Pasal</w:t>
      </w:r>
      <w:proofErr w:type="spellEnd"/>
      <w:r>
        <w:t xml:space="preserve"> 5 UU No. 5 </w:t>
      </w:r>
      <w:proofErr w:type="spellStart"/>
      <w:r>
        <w:t>Tahun</w:t>
      </w:r>
      <w:proofErr w:type="spellEnd"/>
      <w:r>
        <w:t xml:space="preserve"> 1999, </w:t>
      </w:r>
      <w:proofErr w:type="spellStart"/>
      <w:r>
        <w:t>yaitu</w:t>
      </w:r>
      <w:proofErr w:type="spellEnd"/>
      <w:r>
        <w:t>:</w:t>
      </w:r>
    </w:p>
    <w:p w14:paraId="141B8CB8" w14:textId="4C0A2D46" w:rsidR="00C60B09" w:rsidRPr="0005276E" w:rsidRDefault="0005276E" w:rsidP="0005276E">
      <w:pPr>
        <w:pStyle w:val="ListParagraph"/>
        <w:numPr>
          <w:ilvl w:val="0"/>
          <w:numId w:val="11"/>
        </w:numPr>
        <w:spacing w:after="120" w:line="240" w:lineRule="auto"/>
        <w:ind w:left="1037" w:hanging="357"/>
        <w:jc w:val="both"/>
        <w:rPr>
          <w:i/>
          <w:iCs/>
        </w:rPr>
      </w:pPr>
      <w:r w:rsidRPr="0005276E">
        <w:rPr>
          <w:i/>
          <w:iCs/>
        </w:rPr>
        <w:t>“</w:t>
      </w:r>
      <w:proofErr w:type="spellStart"/>
      <w:r w:rsidRPr="0005276E">
        <w:rPr>
          <w:i/>
          <w:iCs/>
        </w:rPr>
        <w:t>P</w:t>
      </w:r>
      <w:r w:rsidR="00C60B09" w:rsidRPr="0005276E">
        <w:rPr>
          <w:i/>
          <w:iCs/>
        </w:rPr>
        <w:t>elaku</w:t>
      </w:r>
      <w:proofErr w:type="spellEnd"/>
      <w:r w:rsidR="00C60B09" w:rsidRPr="0005276E">
        <w:rPr>
          <w:i/>
          <w:iCs/>
        </w:rPr>
        <w:t xml:space="preserve"> </w:t>
      </w:r>
      <w:proofErr w:type="spellStart"/>
      <w:r w:rsidR="00C60B09" w:rsidRPr="0005276E">
        <w:rPr>
          <w:i/>
          <w:iCs/>
        </w:rPr>
        <w:t>usaha</w:t>
      </w:r>
      <w:proofErr w:type="spellEnd"/>
      <w:r w:rsidR="00C60B09" w:rsidRPr="0005276E">
        <w:rPr>
          <w:i/>
          <w:iCs/>
        </w:rPr>
        <w:t xml:space="preserve"> </w:t>
      </w:r>
      <w:proofErr w:type="spellStart"/>
      <w:r w:rsidR="00C60B09" w:rsidRPr="0005276E">
        <w:rPr>
          <w:i/>
          <w:iCs/>
        </w:rPr>
        <w:t>dilarang</w:t>
      </w:r>
      <w:proofErr w:type="spellEnd"/>
      <w:r w:rsidR="00C60B09" w:rsidRPr="0005276E">
        <w:rPr>
          <w:i/>
          <w:iCs/>
        </w:rPr>
        <w:t xml:space="preserve"> </w:t>
      </w:r>
      <w:proofErr w:type="spellStart"/>
      <w:r w:rsidR="00C60B09" w:rsidRPr="0005276E">
        <w:rPr>
          <w:i/>
          <w:iCs/>
        </w:rPr>
        <w:t>membuat</w:t>
      </w:r>
      <w:proofErr w:type="spellEnd"/>
      <w:r w:rsidR="00C60B09" w:rsidRPr="0005276E">
        <w:rPr>
          <w:i/>
          <w:iCs/>
        </w:rPr>
        <w:t xml:space="preserve"> </w:t>
      </w:r>
      <w:proofErr w:type="spellStart"/>
      <w:r w:rsidR="00C60B09" w:rsidRPr="0005276E">
        <w:rPr>
          <w:i/>
          <w:iCs/>
        </w:rPr>
        <w:t>perjanjian</w:t>
      </w:r>
      <w:proofErr w:type="spellEnd"/>
      <w:r w:rsidR="00C60B09" w:rsidRPr="0005276E">
        <w:rPr>
          <w:i/>
          <w:iCs/>
        </w:rPr>
        <w:t xml:space="preserve"> </w:t>
      </w:r>
      <w:proofErr w:type="spellStart"/>
      <w:r w:rsidR="00C60B09" w:rsidRPr="0005276E">
        <w:rPr>
          <w:i/>
          <w:iCs/>
        </w:rPr>
        <w:t>dengan</w:t>
      </w:r>
      <w:proofErr w:type="spellEnd"/>
      <w:r w:rsidR="00C60B09" w:rsidRPr="0005276E">
        <w:rPr>
          <w:i/>
          <w:iCs/>
        </w:rPr>
        <w:t xml:space="preserve"> </w:t>
      </w:r>
      <w:proofErr w:type="spellStart"/>
      <w:r w:rsidR="00C60B09" w:rsidRPr="0005276E">
        <w:rPr>
          <w:i/>
          <w:iCs/>
        </w:rPr>
        <w:t>pelaku</w:t>
      </w:r>
      <w:proofErr w:type="spellEnd"/>
      <w:r w:rsidR="00C60B09" w:rsidRPr="0005276E">
        <w:rPr>
          <w:i/>
          <w:iCs/>
        </w:rPr>
        <w:t xml:space="preserve"> </w:t>
      </w:r>
      <w:proofErr w:type="spellStart"/>
      <w:r w:rsidR="00C60B09" w:rsidRPr="0005276E">
        <w:rPr>
          <w:i/>
          <w:iCs/>
        </w:rPr>
        <w:t>usaha</w:t>
      </w:r>
      <w:proofErr w:type="spellEnd"/>
      <w:r w:rsidR="00C60B09" w:rsidRPr="0005276E">
        <w:rPr>
          <w:i/>
          <w:iCs/>
        </w:rPr>
        <w:t xml:space="preserve"> </w:t>
      </w:r>
      <w:proofErr w:type="spellStart"/>
      <w:r w:rsidR="00C60B09" w:rsidRPr="0005276E">
        <w:rPr>
          <w:i/>
          <w:iCs/>
        </w:rPr>
        <w:t>pesaingnya</w:t>
      </w:r>
      <w:proofErr w:type="spellEnd"/>
      <w:r w:rsidR="00C60B09" w:rsidRPr="0005276E">
        <w:rPr>
          <w:i/>
          <w:iCs/>
        </w:rPr>
        <w:t xml:space="preserve"> </w:t>
      </w:r>
      <w:proofErr w:type="spellStart"/>
      <w:r w:rsidR="00C60B09" w:rsidRPr="0005276E">
        <w:rPr>
          <w:i/>
          <w:iCs/>
        </w:rPr>
        <w:t>untuk</w:t>
      </w:r>
      <w:proofErr w:type="spellEnd"/>
      <w:r w:rsidR="00C60B09" w:rsidRPr="0005276E">
        <w:rPr>
          <w:i/>
          <w:iCs/>
        </w:rPr>
        <w:t xml:space="preserve"> </w:t>
      </w:r>
      <w:proofErr w:type="spellStart"/>
      <w:r w:rsidR="00C60B09" w:rsidRPr="0005276E">
        <w:rPr>
          <w:i/>
          <w:iCs/>
        </w:rPr>
        <w:t>menetapkan</w:t>
      </w:r>
      <w:proofErr w:type="spellEnd"/>
      <w:r w:rsidR="00C60B09" w:rsidRPr="0005276E">
        <w:rPr>
          <w:i/>
          <w:iCs/>
        </w:rPr>
        <w:t xml:space="preserve"> </w:t>
      </w:r>
      <w:proofErr w:type="spellStart"/>
      <w:r w:rsidR="00C60B09" w:rsidRPr="0005276E">
        <w:rPr>
          <w:i/>
          <w:iCs/>
        </w:rPr>
        <w:t>harga</w:t>
      </w:r>
      <w:proofErr w:type="spellEnd"/>
      <w:r w:rsidR="00C60B09" w:rsidRPr="0005276E">
        <w:rPr>
          <w:i/>
          <w:iCs/>
        </w:rPr>
        <w:t xml:space="preserve"> </w:t>
      </w:r>
      <w:proofErr w:type="spellStart"/>
      <w:r w:rsidR="00C60B09" w:rsidRPr="0005276E">
        <w:rPr>
          <w:i/>
          <w:iCs/>
        </w:rPr>
        <w:t>atas</w:t>
      </w:r>
      <w:proofErr w:type="spellEnd"/>
      <w:r w:rsidR="00C60B09" w:rsidRPr="0005276E">
        <w:rPr>
          <w:i/>
          <w:iCs/>
        </w:rPr>
        <w:t xml:space="preserve"> </w:t>
      </w:r>
      <w:proofErr w:type="spellStart"/>
      <w:r w:rsidR="00C60B09" w:rsidRPr="0005276E">
        <w:rPr>
          <w:i/>
          <w:iCs/>
        </w:rPr>
        <w:t>suatu</w:t>
      </w:r>
      <w:proofErr w:type="spellEnd"/>
      <w:r w:rsidR="00C60B09" w:rsidRPr="0005276E">
        <w:rPr>
          <w:i/>
          <w:iCs/>
        </w:rPr>
        <w:t xml:space="preserve"> </w:t>
      </w:r>
      <w:proofErr w:type="spellStart"/>
      <w:r w:rsidR="00C60B09" w:rsidRPr="0005276E">
        <w:rPr>
          <w:i/>
          <w:iCs/>
        </w:rPr>
        <w:t>barang</w:t>
      </w:r>
      <w:proofErr w:type="spellEnd"/>
      <w:r w:rsidR="00C60B09" w:rsidRPr="0005276E">
        <w:rPr>
          <w:i/>
          <w:iCs/>
        </w:rPr>
        <w:t xml:space="preserve"> dan </w:t>
      </w:r>
      <w:proofErr w:type="spellStart"/>
      <w:r w:rsidR="00C60B09" w:rsidRPr="0005276E">
        <w:rPr>
          <w:i/>
          <w:iCs/>
        </w:rPr>
        <w:t>atau</w:t>
      </w:r>
      <w:proofErr w:type="spellEnd"/>
      <w:r w:rsidR="00C60B09" w:rsidRPr="0005276E">
        <w:rPr>
          <w:i/>
          <w:iCs/>
        </w:rPr>
        <w:t xml:space="preserve"> </w:t>
      </w:r>
      <w:proofErr w:type="spellStart"/>
      <w:r w:rsidR="00C60B09" w:rsidRPr="0005276E">
        <w:rPr>
          <w:i/>
          <w:iCs/>
        </w:rPr>
        <w:t>jasa</w:t>
      </w:r>
      <w:proofErr w:type="spellEnd"/>
      <w:r w:rsidR="00C60B09" w:rsidRPr="0005276E">
        <w:rPr>
          <w:i/>
          <w:iCs/>
        </w:rPr>
        <w:t xml:space="preserve"> yang </w:t>
      </w:r>
      <w:proofErr w:type="spellStart"/>
      <w:r w:rsidR="00C60B09" w:rsidRPr="0005276E">
        <w:rPr>
          <w:i/>
          <w:iCs/>
        </w:rPr>
        <w:t>harus</w:t>
      </w:r>
      <w:proofErr w:type="spellEnd"/>
      <w:r w:rsidR="00C60B09" w:rsidRPr="0005276E">
        <w:rPr>
          <w:i/>
          <w:iCs/>
        </w:rPr>
        <w:t xml:space="preserve"> </w:t>
      </w:r>
      <w:proofErr w:type="spellStart"/>
      <w:r w:rsidR="00C60B09" w:rsidRPr="0005276E">
        <w:rPr>
          <w:i/>
          <w:iCs/>
        </w:rPr>
        <w:t>dibayar</w:t>
      </w:r>
      <w:proofErr w:type="spellEnd"/>
      <w:r w:rsidR="00C60B09" w:rsidRPr="0005276E">
        <w:rPr>
          <w:i/>
          <w:iCs/>
        </w:rPr>
        <w:t xml:space="preserve"> oleh </w:t>
      </w:r>
      <w:proofErr w:type="spellStart"/>
      <w:r w:rsidR="00C60B09" w:rsidRPr="0005276E">
        <w:rPr>
          <w:i/>
          <w:iCs/>
        </w:rPr>
        <w:t>konsumen</w:t>
      </w:r>
      <w:proofErr w:type="spellEnd"/>
      <w:r w:rsidR="00C60B09" w:rsidRPr="0005276E">
        <w:rPr>
          <w:i/>
          <w:iCs/>
        </w:rPr>
        <w:t xml:space="preserve"> </w:t>
      </w:r>
      <w:proofErr w:type="spellStart"/>
      <w:r w:rsidR="00C60B09" w:rsidRPr="0005276E">
        <w:rPr>
          <w:i/>
          <w:iCs/>
        </w:rPr>
        <w:t>atau</w:t>
      </w:r>
      <w:proofErr w:type="spellEnd"/>
      <w:r w:rsidR="00C60B09" w:rsidRPr="0005276E">
        <w:rPr>
          <w:i/>
          <w:iCs/>
        </w:rPr>
        <w:t xml:space="preserve"> </w:t>
      </w:r>
      <w:proofErr w:type="spellStart"/>
      <w:r w:rsidR="00C60B09" w:rsidRPr="0005276E">
        <w:rPr>
          <w:i/>
          <w:iCs/>
        </w:rPr>
        <w:t>pelanggan</w:t>
      </w:r>
      <w:proofErr w:type="spellEnd"/>
      <w:r w:rsidR="00C60B09" w:rsidRPr="0005276E">
        <w:rPr>
          <w:i/>
          <w:iCs/>
        </w:rPr>
        <w:t xml:space="preserve"> pada pasar </w:t>
      </w:r>
      <w:proofErr w:type="spellStart"/>
      <w:r w:rsidR="00C60B09" w:rsidRPr="0005276E">
        <w:rPr>
          <w:i/>
          <w:iCs/>
        </w:rPr>
        <w:t>bersangkutan</w:t>
      </w:r>
      <w:proofErr w:type="spellEnd"/>
      <w:r w:rsidR="00C60B09" w:rsidRPr="0005276E">
        <w:rPr>
          <w:i/>
          <w:iCs/>
        </w:rPr>
        <w:t xml:space="preserve"> yang </w:t>
      </w:r>
      <w:proofErr w:type="spellStart"/>
      <w:r w:rsidR="00C60B09" w:rsidRPr="0005276E">
        <w:rPr>
          <w:i/>
          <w:iCs/>
        </w:rPr>
        <w:t>sama</w:t>
      </w:r>
      <w:proofErr w:type="spellEnd"/>
      <w:r w:rsidR="00C60B09" w:rsidRPr="0005276E">
        <w:rPr>
          <w:i/>
          <w:iCs/>
        </w:rPr>
        <w:t>”</w:t>
      </w:r>
      <w:r w:rsidRPr="0005276E">
        <w:rPr>
          <w:rStyle w:val="FootnoteReference"/>
        </w:rPr>
        <w:footnoteReference w:id="19"/>
      </w:r>
    </w:p>
    <w:p w14:paraId="54378CFC" w14:textId="77777777" w:rsidR="0005276E" w:rsidRPr="0005276E" w:rsidRDefault="0005276E" w:rsidP="0005276E">
      <w:pPr>
        <w:pStyle w:val="ListParagraph"/>
        <w:numPr>
          <w:ilvl w:val="0"/>
          <w:numId w:val="11"/>
        </w:numPr>
        <w:spacing w:after="120" w:line="240" w:lineRule="auto"/>
        <w:ind w:left="1037" w:hanging="357"/>
        <w:jc w:val="both"/>
        <w:rPr>
          <w:i/>
          <w:iCs/>
        </w:rPr>
      </w:pPr>
      <w:r w:rsidRPr="0005276E">
        <w:rPr>
          <w:i/>
          <w:iCs/>
        </w:rPr>
        <w:t>“</w:t>
      </w:r>
      <w:proofErr w:type="spellStart"/>
      <w:r w:rsidRPr="0005276E">
        <w:rPr>
          <w:i/>
          <w:iCs/>
        </w:rPr>
        <w:t>K</w:t>
      </w:r>
      <w:r w:rsidR="00C60B09" w:rsidRPr="0005276E">
        <w:rPr>
          <w:i/>
          <w:iCs/>
        </w:rPr>
        <w:t>etentuan</w:t>
      </w:r>
      <w:proofErr w:type="spellEnd"/>
      <w:r w:rsidR="00C60B09" w:rsidRPr="0005276E">
        <w:rPr>
          <w:i/>
          <w:iCs/>
        </w:rPr>
        <w:t xml:space="preserve"> </w:t>
      </w:r>
      <w:proofErr w:type="spellStart"/>
      <w:r w:rsidR="00C60B09" w:rsidRPr="0005276E">
        <w:rPr>
          <w:i/>
          <w:iCs/>
        </w:rPr>
        <w:t>sebagaimana</w:t>
      </w:r>
      <w:proofErr w:type="spellEnd"/>
      <w:r w:rsidR="00C60B09" w:rsidRPr="0005276E">
        <w:rPr>
          <w:i/>
          <w:iCs/>
        </w:rPr>
        <w:t xml:space="preserve"> </w:t>
      </w:r>
      <w:proofErr w:type="spellStart"/>
      <w:r w:rsidR="00C60B09" w:rsidRPr="0005276E">
        <w:rPr>
          <w:i/>
          <w:iCs/>
        </w:rPr>
        <w:t>dimaksud</w:t>
      </w:r>
      <w:proofErr w:type="spellEnd"/>
      <w:r w:rsidR="00C60B09" w:rsidRPr="0005276E">
        <w:rPr>
          <w:i/>
          <w:iCs/>
        </w:rPr>
        <w:t xml:space="preserve"> </w:t>
      </w:r>
      <w:proofErr w:type="spellStart"/>
      <w:r w:rsidR="00C60B09" w:rsidRPr="0005276E">
        <w:rPr>
          <w:i/>
          <w:iCs/>
        </w:rPr>
        <w:t>dalam</w:t>
      </w:r>
      <w:proofErr w:type="spellEnd"/>
      <w:r w:rsidR="00C60B09" w:rsidRPr="0005276E">
        <w:rPr>
          <w:i/>
          <w:iCs/>
        </w:rPr>
        <w:t xml:space="preserve"> </w:t>
      </w:r>
      <w:proofErr w:type="spellStart"/>
      <w:r w:rsidR="00C60B09" w:rsidRPr="0005276E">
        <w:rPr>
          <w:i/>
          <w:iCs/>
        </w:rPr>
        <w:t>ayat</w:t>
      </w:r>
      <w:proofErr w:type="spellEnd"/>
      <w:r w:rsidR="00C60B09" w:rsidRPr="0005276E">
        <w:rPr>
          <w:i/>
          <w:iCs/>
        </w:rPr>
        <w:t xml:space="preserve"> (1) </w:t>
      </w:r>
      <w:proofErr w:type="spellStart"/>
      <w:r w:rsidR="00C60B09" w:rsidRPr="0005276E">
        <w:rPr>
          <w:i/>
          <w:iCs/>
        </w:rPr>
        <w:t>tidak</w:t>
      </w:r>
      <w:proofErr w:type="spellEnd"/>
      <w:r w:rsidR="00C60B09" w:rsidRPr="0005276E">
        <w:rPr>
          <w:i/>
          <w:iCs/>
        </w:rPr>
        <w:t xml:space="preserve"> </w:t>
      </w:r>
      <w:proofErr w:type="spellStart"/>
      <w:r w:rsidR="00C60B09" w:rsidRPr="0005276E">
        <w:rPr>
          <w:i/>
          <w:iCs/>
        </w:rPr>
        <w:t>berlaku</w:t>
      </w:r>
      <w:proofErr w:type="spellEnd"/>
      <w:r w:rsidR="00C60B09" w:rsidRPr="0005276E">
        <w:rPr>
          <w:i/>
          <w:iCs/>
        </w:rPr>
        <w:t xml:space="preserve"> </w:t>
      </w:r>
      <w:proofErr w:type="spellStart"/>
      <w:r w:rsidR="00C60B09" w:rsidRPr="0005276E">
        <w:rPr>
          <w:i/>
          <w:iCs/>
        </w:rPr>
        <w:t>bagi</w:t>
      </w:r>
      <w:proofErr w:type="spellEnd"/>
      <w:r w:rsidR="00C60B09" w:rsidRPr="0005276E">
        <w:rPr>
          <w:i/>
          <w:iCs/>
        </w:rPr>
        <w:t>:</w:t>
      </w:r>
    </w:p>
    <w:p w14:paraId="1C2F8311" w14:textId="2005E1A6" w:rsidR="0005276E" w:rsidRPr="0005276E" w:rsidRDefault="00C60B09" w:rsidP="0005276E">
      <w:pPr>
        <w:pStyle w:val="ListParagraph"/>
        <w:numPr>
          <w:ilvl w:val="7"/>
          <w:numId w:val="11"/>
        </w:numPr>
        <w:spacing w:after="120" w:line="240" w:lineRule="auto"/>
        <w:ind w:left="1418"/>
        <w:jc w:val="both"/>
        <w:rPr>
          <w:i/>
          <w:iCs/>
        </w:rPr>
      </w:pPr>
      <w:proofErr w:type="spellStart"/>
      <w:r w:rsidRPr="0005276E">
        <w:rPr>
          <w:i/>
          <w:iCs/>
        </w:rPr>
        <w:t>suatu</w:t>
      </w:r>
      <w:proofErr w:type="spellEnd"/>
      <w:r w:rsidRPr="0005276E">
        <w:rPr>
          <w:i/>
          <w:iCs/>
        </w:rPr>
        <w:t xml:space="preserve"> </w:t>
      </w:r>
      <w:proofErr w:type="spellStart"/>
      <w:r w:rsidRPr="0005276E">
        <w:rPr>
          <w:i/>
          <w:iCs/>
        </w:rPr>
        <w:t>perjanjian</w:t>
      </w:r>
      <w:proofErr w:type="spellEnd"/>
      <w:r w:rsidRPr="0005276E">
        <w:rPr>
          <w:i/>
          <w:iCs/>
        </w:rPr>
        <w:t xml:space="preserve"> yang </w:t>
      </w:r>
      <w:proofErr w:type="spellStart"/>
      <w:r w:rsidRPr="0005276E">
        <w:rPr>
          <w:i/>
          <w:iCs/>
        </w:rPr>
        <w:t>dibuat</w:t>
      </w:r>
      <w:proofErr w:type="spellEnd"/>
      <w:r w:rsidRPr="0005276E">
        <w:rPr>
          <w:i/>
          <w:iCs/>
        </w:rPr>
        <w:t xml:space="preserve"> </w:t>
      </w:r>
      <w:proofErr w:type="spellStart"/>
      <w:r w:rsidRPr="0005276E">
        <w:rPr>
          <w:i/>
          <w:iCs/>
        </w:rPr>
        <w:t>dalam</w:t>
      </w:r>
      <w:proofErr w:type="spellEnd"/>
      <w:r w:rsidRPr="0005276E">
        <w:rPr>
          <w:i/>
          <w:iCs/>
        </w:rPr>
        <w:t xml:space="preserve"> </w:t>
      </w:r>
      <w:proofErr w:type="spellStart"/>
      <w:r w:rsidRPr="0005276E">
        <w:rPr>
          <w:i/>
          <w:iCs/>
        </w:rPr>
        <w:t>suatu</w:t>
      </w:r>
      <w:proofErr w:type="spellEnd"/>
      <w:r w:rsidRPr="0005276E">
        <w:rPr>
          <w:i/>
          <w:iCs/>
        </w:rPr>
        <w:t xml:space="preserve"> </w:t>
      </w:r>
      <w:proofErr w:type="spellStart"/>
      <w:r w:rsidRPr="0005276E">
        <w:rPr>
          <w:i/>
          <w:iCs/>
        </w:rPr>
        <w:t>usaha</w:t>
      </w:r>
      <w:proofErr w:type="spellEnd"/>
      <w:r w:rsidRPr="0005276E">
        <w:rPr>
          <w:i/>
          <w:iCs/>
        </w:rPr>
        <w:t xml:space="preserve"> </w:t>
      </w:r>
      <w:proofErr w:type="spellStart"/>
      <w:r w:rsidRPr="0005276E">
        <w:rPr>
          <w:i/>
          <w:iCs/>
        </w:rPr>
        <w:t>patungan</w:t>
      </w:r>
      <w:proofErr w:type="spellEnd"/>
      <w:r w:rsidRPr="0005276E">
        <w:rPr>
          <w:i/>
          <w:iCs/>
        </w:rPr>
        <w:t xml:space="preserve"> </w:t>
      </w:r>
      <w:proofErr w:type="spellStart"/>
      <w:r w:rsidRPr="0005276E">
        <w:rPr>
          <w:i/>
          <w:iCs/>
        </w:rPr>
        <w:t>atau</w:t>
      </w:r>
      <w:proofErr w:type="spellEnd"/>
      <w:r w:rsidRPr="0005276E">
        <w:rPr>
          <w:i/>
          <w:iCs/>
        </w:rPr>
        <w:t>;</w:t>
      </w:r>
    </w:p>
    <w:p w14:paraId="6EC9F905" w14:textId="6F1403C0" w:rsidR="00C60B09" w:rsidRDefault="00C60B09" w:rsidP="0005276E">
      <w:pPr>
        <w:pStyle w:val="ListParagraph"/>
        <w:numPr>
          <w:ilvl w:val="7"/>
          <w:numId w:val="11"/>
        </w:numPr>
        <w:spacing w:after="120" w:line="240" w:lineRule="auto"/>
        <w:ind w:left="1418"/>
        <w:jc w:val="both"/>
        <w:rPr>
          <w:i/>
          <w:iCs/>
        </w:rPr>
      </w:pPr>
      <w:proofErr w:type="spellStart"/>
      <w:r w:rsidRPr="0005276E">
        <w:rPr>
          <w:i/>
          <w:iCs/>
        </w:rPr>
        <w:t>suatu</w:t>
      </w:r>
      <w:proofErr w:type="spellEnd"/>
      <w:r w:rsidRPr="0005276E">
        <w:rPr>
          <w:i/>
          <w:iCs/>
        </w:rPr>
        <w:t xml:space="preserve"> </w:t>
      </w:r>
      <w:proofErr w:type="spellStart"/>
      <w:r w:rsidRPr="0005276E">
        <w:rPr>
          <w:i/>
          <w:iCs/>
        </w:rPr>
        <w:t>perjanjian</w:t>
      </w:r>
      <w:proofErr w:type="spellEnd"/>
      <w:r w:rsidRPr="0005276E">
        <w:rPr>
          <w:i/>
          <w:iCs/>
        </w:rPr>
        <w:t xml:space="preserve"> yang </w:t>
      </w:r>
      <w:proofErr w:type="spellStart"/>
      <w:r w:rsidRPr="0005276E">
        <w:rPr>
          <w:i/>
          <w:iCs/>
        </w:rPr>
        <w:t>didasarkan</w:t>
      </w:r>
      <w:proofErr w:type="spellEnd"/>
      <w:r w:rsidRPr="0005276E">
        <w:rPr>
          <w:i/>
          <w:iCs/>
        </w:rPr>
        <w:t xml:space="preserve"> </w:t>
      </w:r>
      <w:proofErr w:type="spellStart"/>
      <w:r w:rsidRPr="0005276E">
        <w:rPr>
          <w:i/>
          <w:iCs/>
        </w:rPr>
        <w:t>undang-undang</w:t>
      </w:r>
      <w:proofErr w:type="spellEnd"/>
      <w:r w:rsidRPr="0005276E">
        <w:rPr>
          <w:i/>
          <w:iCs/>
        </w:rPr>
        <w:t xml:space="preserve"> yang </w:t>
      </w:r>
      <w:proofErr w:type="spellStart"/>
      <w:r w:rsidRPr="0005276E">
        <w:rPr>
          <w:i/>
          <w:iCs/>
        </w:rPr>
        <w:t>berlaku</w:t>
      </w:r>
      <w:proofErr w:type="spellEnd"/>
      <w:r w:rsidRPr="0005276E">
        <w:rPr>
          <w:i/>
          <w:iCs/>
        </w:rPr>
        <w:t>”</w:t>
      </w:r>
      <w:r w:rsidR="0005276E">
        <w:rPr>
          <w:rStyle w:val="FootnoteReference"/>
          <w:i/>
          <w:iCs/>
        </w:rPr>
        <w:footnoteReference w:id="20"/>
      </w:r>
    </w:p>
    <w:p w14:paraId="33868E25" w14:textId="411B7260" w:rsidR="00082041" w:rsidRDefault="00082041" w:rsidP="00CD408C">
      <w:pPr>
        <w:spacing w:after="120" w:line="360" w:lineRule="auto"/>
        <w:ind w:firstLine="680"/>
        <w:jc w:val="both"/>
      </w:pPr>
      <w:proofErr w:type="spellStart"/>
      <w:r w:rsidRPr="00082041">
        <w:lastRenderedPageBreak/>
        <w:t>Dalam</w:t>
      </w:r>
      <w:proofErr w:type="spellEnd"/>
      <w:r w:rsidRPr="00082041">
        <w:t xml:space="preserve"> </w:t>
      </w:r>
      <w:proofErr w:type="spellStart"/>
      <w:r w:rsidRPr="00082041">
        <w:t>literatur</w:t>
      </w:r>
      <w:proofErr w:type="spellEnd"/>
      <w:r w:rsidRPr="00082041">
        <w:t xml:space="preserve"> </w:t>
      </w:r>
      <w:proofErr w:type="spellStart"/>
      <w:r w:rsidRPr="00082041">
        <w:t>ilmu</w:t>
      </w:r>
      <w:proofErr w:type="spellEnd"/>
      <w:r w:rsidRPr="00082041">
        <w:t xml:space="preserve"> </w:t>
      </w:r>
      <w:proofErr w:type="spellStart"/>
      <w:r w:rsidRPr="00082041">
        <w:t>ekonomi</w:t>
      </w:r>
      <w:proofErr w:type="spellEnd"/>
      <w:r w:rsidRPr="00082041">
        <w:t xml:space="preserve">, </w:t>
      </w:r>
      <w:proofErr w:type="spellStart"/>
      <w:r w:rsidRPr="00082041">
        <w:t>perilaku</w:t>
      </w:r>
      <w:proofErr w:type="spellEnd"/>
      <w:r w:rsidRPr="00082041">
        <w:t xml:space="preserve"> </w:t>
      </w:r>
      <w:proofErr w:type="spellStart"/>
      <w:r w:rsidRPr="00082041">
        <w:t>penetapan</w:t>
      </w:r>
      <w:proofErr w:type="spellEnd"/>
      <w:r w:rsidRPr="00082041">
        <w:t xml:space="preserve"> </w:t>
      </w:r>
      <w:proofErr w:type="spellStart"/>
      <w:r w:rsidRPr="00082041">
        <w:t>harga</w:t>
      </w:r>
      <w:proofErr w:type="spellEnd"/>
      <w:r w:rsidRPr="00082041">
        <w:t xml:space="preserve"> (</w:t>
      </w:r>
      <w:r w:rsidRPr="00082041">
        <w:rPr>
          <w:i/>
          <w:iCs/>
        </w:rPr>
        <w:t>price fixing</w:t>
      </w:r>
      <w:r w:rsidRPr="00082041">
        <w:t xml:space="preserve">) </w:t>
      </w:r>
      <w:proofErr w:type="spellStart"/>
      <w:r w:rsidRPr="00082041">
        <w:t>antara</w:t>
      </w:r>
      <w:proofErr w:type="spellEnd"/>
      <w:r w:rsidRPr="00082041">
        <w:t xml:space="preserve"> </w:t>
      </w:r>
      <w:proofErr w:type="spellStart"/>
      <w:r w:rsidRPr="00082041">
        <w:t>perusahaan</w:t>
      </w:r>
      <w:proofErr w:type="spellEnd"/>
      <w:r w:rsidRPr="00082041">
        <w:t xml:space="preserve"> yang </w:t>
      </w:r>
      <w:proofErr w:type="spellStart"/>
      <w:r w:rsidRPr="00082041">
        <w:t>sedang</w:t>
      </w:r>
      <w:proofErr w:type="spellEnd"/>
      <w:r w:rsidRPr="00082041">
        <w:t xml:space="preserve"> </w:t>
      </w:r>
      <w:proofErr w:type="spellStart"/>
      <w:r w:rsidRPr="00082041">
        <w:t>bersaing</w:t>
      </w:r>
      <w:proofErr w:type="spellEnd"/>
      <w:r w:rsidRPr="00082041">
        <w:t xml:space="preserve"> di pasar </w:t>
      </w:r>
      <w:proofErr w:type="spellStart"/>
      <w:r w:rsidRPr="00082041">
        <w:t>merupakan</w:t>
      </w:r>
      <w:proofErr w:type="spellEnd"/>
      <w:r w:rsidRPr="00082041">
        <w:t xml:space="preserve"> salah </w:t>
      </w:r>
      <w:proofErr w:type="spellStart"/>
      <w:r w:rsidRPr="00082041">
        <w:t>satu</w:t>
      </w:r>
      <w:proofErr w:type="spellEnd"/>
      <w:r w:rsidRPr="00082041">
        <w:t xml:space="preserve"> </w:t>
      </w:r>
      <w:proofErr w:type="spellStart"/>
      <w:r w:rsidRPr="00082041">
        <w:t>dari</w:t>
      </w:r>
      <w:proofErr w:type="spellEnd"/>
      <w:r w:rsidRPr="00082041">
        <w:t xml:space="preserve"> </w:t>
      </w:r>
      <w:proofErr w:type="spellStart"/>
      <w:r w:rsidRPr="00082041">
        <w:t>bentuk</w:t>
      </w:r>
      <w:proofErr w:type="spellEnd"/>
      <w:r w:rsidRPr="00082041">
        <w:t xml:space="preserve"> </w:t>
      </w:r>
      <w:proofErr w:type="spellStart"/>
      <w:r w:rsidRPr="00082041">
        <w:t>kolusi</w:t>
      </w:r>
      <w:proofErr w:type="spellEnd"/>
      <w:r w:rsidRPr="00082041">
        <w:t xml:space="preserve">. </w:t>
      </w:r>
      <w:proofErr w:type="spellStart"/>
      <w:r w:rsidRPr="00082041">
        <w:t>Kolusi</w:t>
      </w:r>
      <w:proofErr w:type="spellEnd"/>
      <w:r w:rsidRPr="00082041">
        <w:t xml:space="preserve"> </w:t>
      </w:r>
      <w:proofErr w:type="spellStart"/>
      <w:r w:rsidRPr="00082041">
        <w:t>merujuk</w:t>
      </w:r>
      <w:proofErr w:type="spellEnd"/>
      <w:r w:rsidRPr="00082041">
        <w:t xml:space="preserve"> pada </w:t>
      </w:r>
      <w:proofErr w:type="spellStart"/>
      <w:r w:rsidRPr="00082041">
        <w:t>situasi</w:t>
      </w:r>
      <w:proofErr w:type="spellEnd"/>
      <w:r w:rsidRPr="00082041">
        <w:t xml:space="preserve"> </w:t>
      </w:r>
      <w:proofErr w:type="spellStart"/>
      <w:r w:rsidRPr="00082041">
        <w:t>dimana</w:t>
      </w:r>
      <w:proofErr w:type="spellEnd"/>
      <w:r w:rsidRPr="00082041">
        <w:t xml:space="preserve"> </w:t>
      </w:r>
      <w:proofErr w:type="spellStart"/>
      <w:r w:rsidRPr="00082041">
        <w:t>perusahaan-perusahaan</w:t>
      </w:r>
      <w:proofErr w:type="spellEnd"/>
      <w:r w:rsidRPr="00082041">
        <w:t xml:space="preserve"> yang </w:t>
      </w:r>
      <w:proofErr w:type="spellStart"/>
      <w:r w:rsidRPr="00082041">
        <w:t>ada</w:t>
      </w:r>
      <w:proofErr w:type="spellEnd"/>
      <w:r w:rsidRPr="00082041">
        <w:t xml:space="preserve"> di pasar </w:t>
      </w:r>
      <w:proofErr w:type="spellStart"/>
      <w:r w:rsidRPr="00082041">
        <w:t>melakukan</w:t>
      </w:r>
      <w:proofErr w:type="spellEnd"/>
      <w:r w:rsidRPr="00082041">
        <w:t xml:space="preserve"> </w:t>
      </w:r>
      <w:proofErr w:type="spellStart"/>
      <w:r w:rsidRPr="00082041">
        <w:t>koordinasi</w:t>
      </w:r>
      <w:proofErr w:type="spellEnd"/>
      <w:r w:rsidRPr="00082041">
        <w:t xml:space="preserve"> </w:t>
      </w:r>
      <w:proofErr w:type="spellStart"/>
      <w:r w:rsidRPr="00082041">
        <w:t>atas</w:t>
      </w:r>
      <w:proofErr w:type="spellEnd"/>
      <w:r w:rsidRPr="00082041">
        <w:t xml:space="preserve"> </w:t>
      </w:r>
      <w:proofErr w:type="spellStart"/>
      <w:r w:rsidRPr="00082041">
        <w:t>tindakan-tindakan</w:t>
      </w:r>
      <w:proofErr w:type="spellEnd"/>
      <w:r w:rsidRPr="00082041">
        <w:t xml:space="preserve"> </w:t>
      </w:r>
      <w:proofErr w:type="spellStart"/>
      <w:r w:rsidRPr="00082041">
        <w:t>mereka</w:t>
      </w:r>
      <w:proofErr w:type="spellEnd"/>
      <w:r w:rsidRPr="00082041">
        <w:t xml:space="preserve"> yang </w:t>
      </w:r>
      <w:proofErr w:type="spellStart"/>
      <w:r w:rsidRPr="00082041">
        <w:t>bertujuan</w:t>
      </w:r>
      <w:proofErr w:type="spellEnd"/>
      <w:r w:rsidRPr="00082041">
        <w:t xml:space="preserve"> </w:t>
      </w:r>
      <w:proofErr w:type="spellStart"/>
      <w:r w:rsidRPr="00082041">
        <w:t>untuk</w:t>
      </w:r>
      <w:proofErr w:type="spellEnd"/>
      <w:r w:rsidRPr="00082041">
        <w:t xml:space="preserve"> </w:t>
      </w:r>
      <w:proofErr w:type="spellStart"/>
      <w:r w:rsidRPr="00082041">
        <w:t>memperoleh</w:t>
      </w:r>
      <w:proofErr w:type="spellEnd"/>
      <w:r w:rsidRPr="00082041">
        <w:t xml:space="preserve"> </w:t>
      </w:r>
      <w:proofErr w:type="spellStart"/>
      <w:r w:rsidRPr="00082041">
        <w:t>keuntungan</w:t>
      </w:r>
      <w:proofErr w:type="spellEnd"/>
      <w:r w:rsidRPr="00082041">
        <w:t xml:space="preserve"> yang </w:t>
      </w:r>
      <w:proofErr w:type="spellStart"/>
      <w:r w:rsidRPr="00082041">
        <w:t>lebih</w:t>
      </w:r>
      <w:proofErr w:type="spellEnd"/>
      <w:r w:rsidRPr="00082041">
        <w:t xml:space="preserve"> </w:t>
      </w:r>
      <w:proofErr w:type="spellStart"/>
      <w:r w:rsidRPr="00082041">
        <w:t>tinggi</w:t>
      </w:r>
      <w:proofErr w:type="spellEnd"/>
      <w:r w:rsidRPr="00082041">
        <w:t>.</w:t>
      </w:r>
      <w:r>
        <w:rPr>
          <w:rStyle w:val="FootnoteReference"/>
        </w:rPr>
        <w:footnoteReference w:id="21"/>
      </w:r>
    </w:p>
    <w:p w14:paraId="1B49CCC0" w14:textId="34156668" w:rsidR="00082041" w:rsidRDefault="00082041" w:rsidP="00082041">
      <w:pPr>
        <w:spacing w:after="120" w:line="360" w:lineRule="auto"/>
        <w:ind w:firstLine="680"/>
        <w:jc w:val="both"/>
      </w:pPr>
      <w:proofErr w:type="spellStart"/>
      <w:r>
        <w:t>Koordinasi</w:t>
      </w:r>
      <w:proofErr w:type="spellEnd"/>
      <w:r>
        <w:t xml:space="preserve"> di </w:t>
      </w:r>
      <w:proofErr w:type="spellStart"/>
      <w:r>
        <w:t>dalam</w:t>
      </w:r>
      <w:proofErr w:type="spellEnd"/>
      <w:r>
        <w:t xml:space="preserve"> </w:t>
      </w:r>
      <w:proofErr w:type="spellStart"/>
      <w:r>
        <w:t>kolusi</w:t>
      </w:r>
      <w:proofErr w:type="spellEnd"/>
      <w:r>
        <w:t xml:space="preserve"> </w:t>
      </w:r>
      <w:proofErr w:type="spellStart"/>
      <w:r>
        <w:t>tersebut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menyepakati</w:t>
      </w:r>
      <w:proofErr w:type="spellEnd"/>
      <w:r>
        <w:t xml:space="preserve"> </w:t>
      </w:r>
      <w:proofErr w:type="spellStart"/>
      <w:r>
        <w:t>beberapa</w:t>
      </w:r>
      <w:proofErr w:type="spellEnd"/>
      <w:r>
        <w:t xml:space="preserve"> </w:t>
      </w:r>
      <w:proofErr w:type="spellStart"/>
      <w:r>
        <w:t>hal</w:t>
      </w:r>
      <w:proofErr w:type="spellEnd"/>
      <w:r>
        <w:t xml:space="preserve">, </w:t>
      </w:r>
      <w:proofErr w:type="spellStart"/>
      <w:r>
        <w:t>diantaranya</w:t>
      </w:r>
      <w:proofErr w:type="spellEnd"/>
      <w:r>
        <w:t>:</w:t>
      </w:r>
    </w:p>
    <w:p w14:paraId="2A0DE487" w14:textId="3A2CFCCA" w:rsidR="00082041" w:rsidRDefault="00082041" w:rsidP="00082041">
      <w:pPr>
        <w:pStyle w:val="ListParagraph"/>
        <w:numPr>
          <w:ilvl w:val="0"/>
          <w:numId w:val="15"/>
        </w:numPr>
        <w:spacing w:after="120" w:line="360" w:lineRule="auto"/>
        <w:jc w:val="both"/>
      </w:pPr>
      <w:proofErr w:type="spellStart"/>
      <w:r>
        <w:t>Kesepakatan</w:t>
      </w:r>
      <w:proofErr w:type="spellEnd"/>
      <w:r>
        <w:t xml:space="preserve"> </w:t>
      </w:r>
      <w:proofErr w:type="spellStart"/>
      <w:r>
        <w:t>penetapan</w:t>
      </w:r>
      <w:proofErr w:type="spellEnd"/>
      <w:r>
        <w:t xml:space="preserve"> </w:t>
      </w:r>
      <w:proofErr w:type="spellStart"/>
      <w:r>
        <w:t>harga</w:t>
      </w:r>
      <w:proofErr w:type="spellEnd"/>
      <w:r>
        <w:t xml:space="preserve"> </w:t>
      </w:r>
      <w:proofErr w:type="spellStart"/>
      <w:r>
        <w:t>tertentu</w:t>
      </w:r>
      <w:proofErr w:type="spellEnd"/>
      <w:r>
        <w:t xml:space="preserve"> yang </w:t>
      </w:r>
      <w:proofErr w:type="spellStart"/>
      <w:r>
        <w:t>lebih</w:t>
      </w:r>
      <w:proofErr w:type="spellEnd"/>
      <w:r>
        <w:t xml:space="preserve"> </w:t>
      </w:r>
      <w:proofErr w:type="spellStart"/>
      <w:r>
        <w:t>tinggi</w:t>
      </w:r>
      <w:proofErr w:type="spellEnd"/>
      <w:r>
        <w:t xml:space="preserve"> </w:t>
      </w:r>
      <w:proofErr w:type="spellStart"/>
      <w:r>
        <w:t>dari</w:t>
      </w:r>
      <w:proofErr w:type="spellEnd"/>
      <w:r>
        <w:t xml:space="preserve"> </w:t>
      </w:r>
      <w:proofErr w:type="spellStart"/>
      <w:r>
        <w:t>harga</w:t>
      </w:r>
      <w:proofErr w:type="spellEnd"/>
      <w:r>
        <w:t xml:space="preserve"> yang </w:t>
      </w:r>
      <w:proofErr w:type="spellStart"/>
      <w:r>
        <w:t>diperoleh</w:t>
      </w:r>
      <w:proofErr w:type="spellEnd"/>
      <w:r>
        <w:t xml:space="preserve"> </w:t>
      </w:r>
      <w:proofErr w:type="spellStart"/>
      <w:r>
        <w:t>melalui</w:t>
      </w:r>
      <w:proofErr w:type="spellEnd"/>
      <w:r>
        <w:t xml:space="preserve"> </w:t>
      </w:r>
      <w:proofErr w:type="spellStart"/>
      <w:r>
        <w:t>mekanisme</w:t>
      </w:r>
      <w:proofErr w:type="spellEnd"/>
      <w:r>
        <w:t xml:space="preserve"> </w:t>
      </w:r>
      <w:proofErr w:type="spellStart"/>
      <w:r>
        <w:t>persaingan</w:t>
      </w:r>
      <w:proofErr w:type="spellEnd"/>
      <w:r>
        <w:t>;</w:t>
      </w:r>
    </w:p>
    <w:p w14:paraId="7204CC1B" w14:textId="6302D311" w:rsidR="00082041" w:rsidRDefault="00082041" w:rsidP="00082041">
      <w:pPr>
        <w:pStyle w:val="ListParagraph"/>
        <w:numPr>
          <w:ilvl w:val="0"/>
          <w:numId w:val="15"/>
        </w:numPr>
        <w:spacing w:after="120" w:line="360" w:lineRule="auto"/>
        <w:jc w:val="both"/>
      </w:pPr>
      <w:proofErr w:type="spellStart"/>
      <w:r>
        <w:t>Kesepakatan</w:t>
      </w:r>
      <w:proofErr w:type="spellEnd"/>
      <w:r>
        <w:t xml:space="preserve"> </w:t>
      </w:r>
      <w:proofErr w:type="spellStart"/>
      <w:r>
        <w:t>penetapan</w:t>
      </w:r>
      <w:proofErr w:type="spellEnd"/>
      <w:r>
        <w:t xml:space="preserve"> </w:t>
      </w:r>
      <w:proofErr w:type="spellStart"/>
      <w:r>
        <w:t>kuantitas</w:t>
      </w:r>
      <w:proofErr w:type="spellEnd"/>
      <w:r>
        <w:t xml:space="preserve"> </w:t>
      </w:r>
      <w:proofErr w:type="spellStart"/>
      <w:r>
        <w:t>tertentu</w:t>
      </w:r>
      <w:proofErr w:type="spellEnd"/>
      <w:r>
        <w:t xml:space="preserve"> yang </w:t>
      </w:r>
      <w:proofErr w:type="spellStart"/>
      <w:r>
        <w:t>lebih</w:t>
      </w:r>
      <w:proofErr w:type="spellEnd"/>
      <w:r>
        <w:t xml:space="preserve"> </w:t>
      </w:r>
      <w:proofErr w:type="spellStart"/>
      <w:r>
        <w:t>rendah</w:t>
      </w:r>
      <w:proofErr w:type="spellEnd"/>
      <w:r>
        <w:t xml:space="preserve"> </w:t>
      </w:r>
      <w:proofErr w:type="spellStart"/>
      <w:r>
        <w:t>dari</w:t>
      </w:r>
      <w:proofErr w:type="spellEnd"/>
      <w:r>
        <w:t xml:space="preserve"> </w:t>
      </w:r>
      <w:proofErr w:type="spellStart"/>
      <w:r>
        <w:t>kuantitas</w:t>
      </w:r>
      <w:proofErr w:type="spellEnd"/>
      <w:r>
        <w:t xml:space="preserve"> </w:t>
      </w:r>
      <w:proofErr w:type="spellStart"/>
      <w:r>
        <w:t>dalam</w:t>
      </w:r>
      <w:proofErr w:type="spellEnd"/>
      <w:r>
        <w:t xml:space="preserve"> </w:t>
      </w:r>
      <w:proofErr w:type="spellStart"/>
      <w:r>
        <w:t>situasi</w:t>
      </w:r>
      <w:proofErr w:type="spellEnd"/>
      <w:r>
        <w:t xml:space="preserve"> </w:t>
      </w:r>
      <w:proofErr w:type="spellStart"/>
      <w:r>
        <w:t>persaingan</w:t>
      </w:r>
      <w:proofErr w:type="spellEnd"/>
      <w:r>
        <w:t>;</w:t>
      </w:r>
    </w:p>
    <w:p w14:paraId="63047B1B" w14:textId="2FB9DC39" w:rsidR="00082041" w:rsidRPr="00082041" w:rsidRDefault="00082041" w:rsidP="00082041">
      <w:pPr>
        <w:pStyle w:val="ListParagraph"/>
        <w:numPr>
          <w:ilvl w:val="0"/>
          <w:numId w:val="15"/>
        </w:numPr>
        <w:spacing w:after="120" w:line="360" w:lineRule="auto"/>
        <w:jc w:val="both"/>
      </w:pPr>
      <w:proofErr w:type="spellStart"/>
      <w:r>
        <w:t>Kesepakatan</w:t>
      </w:r>
      <w:proofErr w:type="spellEnd"/>
      <w:r>
        <w:t xml:space="preserve"> </w:t>
      </w:r>
      <w:proofErr w:type="spellStart"/>
      <w:r>
        <w:t>pembagian</w:t>
      </w:r>
      <w:proofErr w:type="spellEnd"/>
      <w:r>
        <w:t xml:space="preserve"> pasar.</w:t>
      </w:r>
    </w:p>
    <w:p w14:paraId="747ED76D" w14:textId="2EF9D3F1" w:rsidR="00082041" w:rsidRDefault="00082041" w:rsidP="00CD408C">
      <w:pPr>
        <w:spacing w:after="120" w:line="360" w:lineRule="auto"/>
        <w:ind w:firstLine="680"/>
        <w:jc w:val="both"/>
      </w:pPr>
      <w:proofErr w:type="spellStart"/>
      <w:r w:rsidRPr="00082041">
        <w:t>Dalam</w:t>
      </w:r>
      <w:proofErr w:type="spellEnd"/>
      <w:r w:rsidRPr="00082041">
        <w:t xml:space="preserve"> </w:t>
      </w:r>
      <w:proofErr w:type="spellStart"/>
      <w:r w:rsidRPr="00082041">
        <w:t>kondisi</w:t>
      </w:r>
      <w:proofErr w:type="spellEnd"/>
      <w:r w:rsidRPr="00082041">
        <w:t xml:space="preserve"> </w:t>
      </w:r>
      <w:proofErr w:type="spellStart"/>
      <w:r w:rsidRPr="00082041">
        <w:t>persaingan</w:t>
      </w:r>
      <w:proofErr w:type="spellEnd"/>
      <w:r w:rsidRPr="00082041">
        <w:t xml:space="preserve">, </w:t>
      </w:r>
      <w:proofErr w:type="spellStart"/>
      <w:r w:rsidRPr="00082041">
        <w:t>penetapan</w:t>
      </w:r>
      <w:proofErr w:type="spellEnd"/>
      <w:r w:rsidRPr="00082041">
        <w:t xml:space="preserve"> </w:t>
      </w:r>
      <w:proofErr w:type="spellStart"/>
      <w:r w:rsidRPr="00082041">
        <w:t>harga</w:t>
      </w:r>
      <w:proofErr w:type="spellEnd"/>
      <w:r w:rsidRPr="00082041">
        <w:t xml:space="preserve"> </w:t>
      </w:r>
      <w:proofErr w:type="spellStart"/>
      <w:r w:rsidRPr="00082041">
        <w:t>merupakan</w:t>
      </w:r>
      <w:proofErr w:type="spellEnd"/>
      <w:r w:rsidRPr="00082041">
        <w:t xml:space="preserve"> </w:t>
      </w:r>
      <w:proofErr w:type="spellStart"/>
      <w:r w:rsidRPr="00082041">
        <w:t>konsekuensi</w:t>
      </w:r>
      <w:proofErr w:type="spellEnd"/>
      <w:r w:rsidRPr="00082041">
        <w:t xml:space="preserve"> </w:t>
      </w:r>
      <w:proofErr w:type="spellStart"/>
      <w:r w:rsidRPr="00082041">
        <w:t>dari</w:t>
      </w:r>
      <w:proofErr w:type="spellEnd"/>
      <w:r w:rsidRPr="00082041">
        <w:t xml:space="preserve"> </w:t>
      </w:r>
      <w:proofErr w:type="spellStart"/>
      <w:r w:rsidRPr="00082041">
        <w:t>penetapan</w:t>
      </w:r>
      <w:proofErr w:type="spellEnd"/>
      <w:r w:rsidRPr="00082041">
        <w:t xml:space="preserve"> </w:t>
      </w:r>
      <w:proofErr w:type="spellStart"/>
      <w:r w:rsidRPr="00082041">
        <w:t>jumlah</w:t>
      </w:r>
      <w:proofErr w:type="spellEnd"/>
      <w:r w:rsidRPr="00082041">
        <w:t xml:space="preserve"> </w:t>
      </w:r>
      <w:proofErr w:type="spellStart"/>
      <w:r w:rsidRPr="00082041">
        <w:t>produksi</w:t>
      </w:r>
      <w:proofErr w:type="spellEnd"/>
      <w:r w:rsidRPr="00082041">
        <w:t xml:space="preserve"> </w:t>
      </w:r>
      <w:proofErr w:type="spellStart"/>
      <w:r w:rsidRPr="00082041">
        <w:t>atau</w:t>
      </w:r>
      <w:proofErr w:type="spellEnd"/>
      <w:r w:rsidRPr="00082041">
        <w:t xml:space="preserve"> output. Output yang </w:t>
      </w:r>
      <w:proofErr w:type="spellStart"/>
      <w:r w:rsidRPr="00082041">
        <w:t>diproduksi</w:t>
      </w:r>
      <w:proofErr w:type="spellEnd"/>
      <w:r w:rsidRPr="00082041">
        <w:t xml:space="preserve"> oleh </w:t>
      </w:r>
      <w:proofErr w:type="spellStart"/>
      <w:r w:rsidRPr="00082041">
        <w:t>perusahaan</w:t>
      </w:r>
      <w:proofErr w:type="spellEnd"/>
      <w:r w:rsidRPr="00082041">
        <w:t xml:space="preserve"> </w:t>
      </w:r>
      <w:proofErr w:type="spellStart"/>
      <w:r w:rsidRPr="00082041">
        <w:t>ditentukan</w:t>
      </w:r>
      <w:proofErr w:type="spellEnd"/>
      <w:r w:rsidRPr="00082041">
        <w:t xml:space="preserve"> pada </w:t>
      </w:r>
      <w:proofErr w:type="spellStart"/>
      <w:r w:rsidRPr="00082041">
        <w:t>tingkat</w:t>
      </w:r>
      <w:proofErr w:type="spellEnd"/>
      <w:r w:rsidRPr="00082041">
        <w:t xml:space="preserve"> </w:t>
      </w:r>
      <w:proofErr w:type="spellStart"/>
      <w:r w:rsidRPr="00082041">
        <w:t>tertentu</w:t>
      </w:r>
      <w:proofErr w:type="spellEnd"/>
      <w:r w:rsidRPr="00082041">
        <w:t xml:space="preserve"> </w:t>
      </w:r>
      <w:proofErr w:type="spellStart"/>
      <w:r w:rsidRPr="00082041">
        <w:t>sedemikian</w:t>
      </w:r>
      <w:proofErr w:type="spellEnd"/>
      <w:r w:rsidRPr="00082041">
        <w:t xml:space="preserve"> </w:t>
      </w:r>
      <w:proofErr w:type="spellStart"/>
      <w:r w:rsidRPr="00082041">
        <w:t>sehingga</w:t>
      </w:r>
      <w:proofErr w:type="spellEnd"/>
      <w:r w:rsidRPr="00082041">
        <w:t xml:space="preserve"> </w:t>
      </w:r>
      <w:proofErr w:type="spellStart"/>
      <w:r w:rsidRPr="00082041">
        <w:t>perusahaan</w:t>
      </w:r>
      <w:proofErr w:type="spellEnd"/>
      <w:r w:rsidRPr="00082041">
        <w:t xml:space="preserve"> </w:t>
      </w:r>
      <w:proofErr w:type="spellStart"/>
      <w:r w:rsidRPr="00082041">
        <w:t>mendapatkan</w:t>
      </w:r>
      <w:proofErr w:type="spellEnd"/>
      <w:r w:rsidRPr="00082041">
        <w:t xml:space="preserve"> </w:t>
      </w:r>
      <w:proofErr w:type="spellStart"/>
      <w:r w:rsidRPr="00082041">
        <w:t>keuntungan</w:t>
      </w:r>
      <w:proofErr w:type="spellEnd"/>
      <w:r w:rsidRPr="00082041">
        <w:t xml:space="preserve"> yang </w:t>
      </w:r>
      <w:proofErr w:type="spellStart"/>
      <w:r w:rsidRPr="00082041">
        <w:t>maksimum</w:t>
      </w:r>
      <w:proofErr w:type="spellEnd"/>
      <w:r w:rsidRPr="00082041">
        <w:t xml:space="preserve">. </w:t>
      </w:r>
      <w:proofErr w:type="spellStart"/>
      <w:r w:rsidRPr="00082041">
        <w:t>Pencapaian</w:t>
      </w:r>
      <w:proofErr w:type="spellEnd"/>
      <w:r w:rsidRPr="00082041">
        <w:t xml:space="preserve"> </w:t>
      </w:r>
      <w:proofErr w:type="spellStart"/>
      <w:r w:rsidRPr="00082041">
        <w:t>keuntungan</w:t>
      </w:r>
      <w:proofErr w:type="spellEnd"/>
      <w:r w:rsidRPr="00082041">
        <w:t xml:space="preserve"> yang </w:t>
      </w:r>
      <w:proofErr w:type="spellStart"/>
      <w:r w:rsidRPr="00082041">
        <w:t>maksimum</w:t>
      </w:r>
      <w:proofErr w:type="spellEnd"/>
      <w:r w:rsidRPr="00082041">
        <w:t xml:space="preserve"> </w:t>
      </w:r>
      <w:proofErr w:type="spellStart"/>
      <w:r w:rsidRPr="00082041">
        <w:t>ini</w:t>
      </w:r>
      <w:proofErr w:type="spellEnd"/>
      <w:r w:rsidRPr="00082041">
        <w:t xml:space="preserve"> </w:t>
      </w:r>
      <w:proofErr w:type="spellStart"/>
      <w:r w:rsidRPr="00082041">
        <w:t>didasarkan</w:t>
      </w:r>
      <w:proofErr w:type="spellEnd"/>
      <w:r w:rsidRPr="00082041">
        <w:t xml:space="preserve"> </w:t>
      </w:r>
      <w:proofErr w:type="spellStart"/>
      <w:r w:rsidRPr="00082041">
        <w:t>atas</w:t>
      </w:r>
      <w:proofErr w:type="spellEnd"/>
      <w:r w:rsidRPr="00082041">
        <w:t xml:space="preserve"> </w:t>
      </w:r>
      <w:proofErr w:type="spellStart"/>
      <w:r w:rsidRPr="00082041">
        <w:t>biaya</w:t>
      </w:r>
      <w:proofErr w:type="spellEnd"/>
      <w:r w:rsidRPr="00082041">
        <w:t xml:space="preserve"> </w:t>
      </w:r>
      <w:proofErr w:type="spellStart"/>
      <w:r w:rsidRPr="00082041">
        <w:t>produksi</w:t>
      </w:r>
      <w:proofErr w:type="spellEnd"/>
      <w:r w:rsidRPr="00082041">
        <w:t xml:space="preserve"> </w:t>
      </w:r>
      <w:proofErr w:type="spellStart"/>
      <w:r w:rsidRPr="00082041">
        <w:t>perusahaan</w:t>
      </w:r>
      <w:proofErr w:type="spellEnd"/>
      <w:r w:rsidRPr="00082041">
        <w:t xml:space="preserve"> dan </w:t>
      </w:r>
      <w:proofErr w:type="spellStart"/>
      <w:r w:rsidRPr="00082041">
        <w:t>kondisi</w:t>
      </w:r>
      <w:proofErr w:type="spellEnd"/>
      <w:r w:rsidRPr="00082041">
        <w:t xml:space="preserve"> </w:t>
      </w:r>
      <w:proofErr w:type="spellStart"/>
      <w:r w:rsidRPr="00082041">
        <w:t>permintaan</w:t>
      </w:r>
      <w:proofErr w:type="spellEnd"/>
      <w:r w:rsidRPr="00082041">
        <w:t xml:space="preserve">. </w:t>
      </w:r>
      <w:proofErr w:type="spellStart"/>
      <w:r w:rsidRPr="00082041">
        <w:t>Dalam</w:t>
      </w:r>
      <w:proofErr w:type="spellEnd"/>
      <w:r w:rsidRPr="00082041">
        <w:t xml:space="preserve"> </w:t>
      </w:r>
      <w:proofErr w:type="spellStart"/>
      <w:r w:rsidRPr="00082041">
        <w:t>terminologi</w:t>
      </w:r>
      <w:proofErr w:type="spellEnd"/>
      <w:r w:rsidRPr="00082041">
        <w:t xml:space="preserve"> </w:t>
      </w:r>
      <w:proofErr w:type="spellStart"/>
      <w:r w:rsidRPr="00082041">
        <w:t>ilmu</w:t>
      </w:r>
      <w:proofErr w:type="spellEnd"/>
      <w:r w:rsidRPr="00082041">
        <w:t xml:space="preserve"> </w:t>
      </w:r>
      <w:proofErr w:type="spellStart"/>
      <w:r w:rsidRPr="00082041">
        <w:t>ekonomi</w:t>
      </w:r>
      <w:proofErr w:type="spellEnd"/>
      <w:r w:rsidRPr="00082041">
        <w:t xml:space="preserve">, </w:t>
      </w:r>
      <w:proofErr w:type="spellStart"/>
      <w:r w:rsidRPr="00082041">
        <w:t>kondisi</w:t>
      </w:r>
      <w:proofErr w:type="spellEnd"/>
      <w:r w:rsidRPr="00082041">
        <w:t xml:space="preserve"> </w:t>
      </w:r>
      <w:proofErr w:type="spellStart"/>
      <w:r w:rsidRPr="00082041">
        <w:t>ini</w:t>
      </w:r>
      <w:proofErr w:type="spellEnd"/>
      <w:r w:rsidRPr="00082041">
        <w:t xml:space="preserve"> </w:t>
      </w:r>
      <w:proofErr w:type="spellStart"/>
      <w:r w:rsidRPr="00082041">
        <w:t>akan</w:t>
      </w:r>
      <w:proofErr w:type="spellEnd"/>
      <w:r w:rsidRPr="00082041">
        <w:t xml:space="preserve"> </w:t>
      </w:r>
      <w:proofErr w:type="spellStart"/>
      <w:r w:rsidRPr="00082041">
        <w:t>tercapai</w:t>
      </w:r>
      <w:proofErr w:type="spellEnd"/>
      <w:r w:rsidRPr="00082041">
        <w:t xml:space="preserve"> pada </w:t>
      </w:r>
      <w:proofErr w:type="spellStart"/>
      <w:r w:rsidRPr="00082041">
        <w:t>saat</w:t>
      </w:r>
      <w:proofErr w:type="spellEnd"/>
      <w:r w:rsidRPr="00082041">
        <w:t xml:space="preserve"> </w:t>
      </w:r>
      <w:proofErr w:type="spellStart"/>
      <w:r w:rsidRPr="00082041">
        <w:t>tambahan</w:t>
      </w:r>
      <w:proofErr w:type="spellEnd"/>
      <w:r w:rsidRPr="00082041">
        <w:t xml:space="preserve"> </w:t>
      </w:r>
      <w:proofErr w:type="spellStart"/>
      <w:r w:rsidRPr="00082041">
        <w:t>penjualan</w:t>
      </w:r>
      <w:proofErr w:type="spellEnd"/>
      <w:r w:rsidRPr="00082041">
        <w:t xml:space="preserve"> </w:t>
      </w:r>
      <w:proofErr w:type="spellStart"/>
      <w:r w:rsidRPr="00082041">
        <w:t>dari</w:t>
      </w:r>
      <w:proofErr w:type="spellEnd"/>
      <w:r w:rsidRPr="00082041">
        <w:t xml:space="preserve"> </w:t>
      </w:r>
      <w:proofErr w:type="spellStart"/>
      <w:r w:rsidRPr="00082041">
        <w:t>satu</w:t>
      </w:r>
      <w:proofErr w:type="spellEnd"/>
      <w:r w:rsidRPr="00082041">
        <w:t xml:space="preserve"> unit output </w:t>
      </w:r>
      <w:proofErr w:type="spellStart"/>
      <w:r w:rsidRPr="00082041">
        <w:t>sama</w:t>
      </w:r>
      <w:proofErr w:type="spellEnd"/>
      <w:r w:rsidRPr="00082041">
        <w:t xml:space="preserve"> </w:t>
      </w:r>
      <w:proofErr w:type="spellStart"/>
      <w:r w:rsidRPr="00082041">
        <w:t>dengan</w:t>
      </w:r>
      <w:proofErr w:type="spellEnd"/>
      <w:r w:rsidRPr="00082041">
        <w:t xml:space="preserve"> </w:t>
      </w:r>
      <w:proofErr w:type="spellStart"/>
      <w:r w:rsidRPr="00082041">
        <w:t>tambahan</w:t>
      </w:r>
      <w:proofErr w:type="spellEnd"/>
      <w:r w:rsidRPr="00082041">
        <w:t xml:space="preserve"> </w:t>
      </w:r>
      <w:proofErr w:type="spellStart"/>
      <w:r w:rsidRPr="00082041">
        <w:t>biaya</w:t>
      </w:r>
      <w:proofErr w:type="spellEnd"/>
      <w:r w:rsidRPr="00082041">
        <w:t xml:space="preserve"> </w:t>
      </w:r>
      <w:proofErr w:type="spellStart"/>
      <w:r w:rsidRPr="00082041">
        <w:t>untuk</w:t>
      </w:r>
      <w:proofErr w:type="spellEnd"/>
      <w:r w:rsidRPr="00082041">
        <w:t xml:space="preserve"> </w:t>
      </w:r>
      <w:proofErr w:type="spellStart"/>
      <w:r w:rsidRPr="00082041">
        <w:t>memproduksi</w:t>
      </w:r>
      <w:proofErr w:type="spellEnd"/>
      <w:r w:rsidRPr="00082041">
        <w:t xml:space="preserve"> </w:t>
      </w:r>
      <w:proofErr w:type="spellStart"/>
      <w:r w:rsidRPr="00082041">
        <w:t>satu</w:t>
      </w:r>
      <w:proofErr w:type="spellEnd"/>
      <w:r w:rsidRPr="00082041">
        <w:t xml:space="preserve"> unit output </w:t>
      </w:r>
      <w:proofErr w:type="spellStart"/>
      <w:r w:rsidRPr="00082041">
        <w:t>tersebut</w:t>
      </w:r>
      <w:proofErr w:type="spellEnd"/>
      <w:r w:rsidRPr="00082041">
        <w:t>.</w:t>
      </w:r>
    </w:p>
    <w:p w14:paraId="5DE43BB9" w14:textId="5FA6D11B" w:rsidR="00082041" w:rsidRDefault="00082041" w:rsidP="00082041">
      <w:pPr>
        <w:spacing w:after="120" w:line="360" w:lineRule="auto"/>
        <w:ind w:firstLine="680"/>
        <w:jc w:val="both"/>
      </w:pPr>
      <w:proofErr w:type="spellStart"/>
      <w:r w:rsidRPr="00082041">
        <w:t>Dengan</w:t>
      </w:r>
      <w:proofErr w:type="spellEnd"/>
      <w:r w:rsidRPr="00082041">
        <w:t xml:space="preserve"> </w:t>
      </w:r>
      <w:proofErr w:type="spellStart"/>
      <w:r w:rsidRPr="00082041">
        <w:t>demikian</w:t>
      </w:r>
      <w:proofErr w:type="spellEnd"/>
      <w:r w:rsidRPr="00082041">
        <w:t xml:space="preserve"> </w:t>
      </w:r>
      <w:proofErr w:type="spellStart"/>
      <w:r w:rsidRPr="00082041">
        <w:t>perusahaan</w:t>
      </w:r>
      <w:proofErr w:type="spellEnd"/>
      <w:r w:rsidRPr="00082041">
        <w:t xml:space="preserve"> yang </w:t>
      </w:r>
      <w:proofErr w:type="spellStart"/>
      <w:r w:rsidRPr="00082041">
        <w:t>mampu</w:t>
      </w:r>
      <w:proofErr w:type="spellEnd"/>
      <w:r w:rsidRPr="00082041">
        <w:t xml:space="preserve"> </w:t>
      </w:r>
      <w:proofErr w:type="spellStart"/>
      <w:r w:rsidRPr="00082041">
        <w:t>berproduksi</w:t>
      </w:r>
      <w:proofErr w:type="spellEnd"/>
      <w:r w:rsidRPr="00082041">
        <w:t xml:space="preserve"> </w:t>
      </w:r>
      <w:proofErr w:type="spellStart"/>
      <w:r w:rsidRPr="00082041">
        <w:t>secara</w:t>
      </w:r>
      <w:proofErr w:type="spellEnd"/>
      <w:r w:rsidRPr="00082041">
        <w:t xml:space="preserve"> </w:t>
      </w:r>
      <w:proofErr w:type="spellStart"/>
      <w:r w:rsidRPr="00082041">
        <w:t>lebih</w:t>
      </w:r>
      <w:proofErr w:type="spellEnd"/>
      <w:r w:rsidRPr="00082041">
        <w:t xml:space="preserve"> </w:t>
      </w:r>
      <w:proofErr w:type="spellStart"/>
      <w:r w:rsidRPr="00082041">
        <w:t>efisien</w:t>
      </w:r>
      <w:proofErr w:type="spellEnd"/>
      <w:r w:rsidRPr="00082041">
        <w:t xml:space="preserve"> </w:t>
      </w:r>
      <w:proofErr w:type="spellStart"/>
      <w:r w:rsidRPr="00082041">
        <w:t>akan</w:t>
      </w:r>
      <w:proofErr w:type="spellEnd"/>
      <w:r w:rsidRPr="00082041">
        <w:t xml:space="preserve"> </w:t>
      </w:r>
      <w:proofErr w:type="spellStart"/>
      <w:r w:rsidRPr="00082041">
        <w:t>mampu</w:t>
      </w:r>
      <w:proofErr w:type="spellEnd"/>
      <w:r w:rsidRPr="00082041">
        <w:t xml:space="preserve"> </w:t>
      </w:r>
      <w:proofErr w:type="spellStart"/>
      <w:r w:rsidRPr="00082041">
        <w:t>menetapkan</w:t>
      </w:r>
      <w:proofErr w:type="spellEnd"/>
      <w:r w:rsidRPr="00082041">
        <w:t xml:space="preserve"> </w:t>
      </w:r>
      <w:proofErr w:type="spellStart"/>
      <w:r w:rsidRPr="00082041">
        <w:t>harga</w:t>
      </w:r>
      <w:proofErr w:type="spellEnd"/>
      <w:r w:rsidRPr="00082041">
        <w:t xml:space="preserve"> yang </w:t>
      </w:r>
      <w:proofErr w:type="spellStart"/>
      <w:r w:rsidRPr="00082041">
        <w:t>lebih</w:t>
      </w:r>
      <w:proofErr w:type="spellEnd"/>
      <w:r w:rsidRPr="00082041">
        <w:t xml:space="preserve"> </w:t>
      </w:r>
      <w:proofErr w:type="spellStart"/>
      <w:r w:rsidRPr="00082041">
        <w:t>rendah</w:t>
      </w:r>
      <w:proofErr w:type="spellEnd"/>
      <w:r w:rsidRPr="00082041">
        <w:t xml:space="preserve"> </w:t>
      </w:r>
      <w:proofErr w:type="spellStart"/>
      <w:r w:rsidRPr="00082041">
        <w:t>dari</w:t>
      </w:r>
      <w:proofErr w:type="spellEnd"/>
      <w:r w:rsidRPr="00082041">
        <w:t xml:space="preserve"> para </w:t>
      </w:r>
      <w:proofErr w:type="spellStart"/>
      <w:r w:rsidRPr="00082041">
        <w:t>pesaingnya</w:t>
      </w:r>
      <w:proofErr w:type="spellEnd"/>
      <w:r w:rsidRPr="00082041">
        <w:t xml:space="preserve">. </w:t>
      </w:r>
      <w:proofErr w:type="spellStart"/>
      <w:r w:rsidRPr="00082041">
        <w:t>Dengan</w:t>
      </w:r>
      <w:proofErr w:type="spellEnd"/>
      <w:r w:rsidRPr="00082041">
        <w:t xml:space="preserve"> </w:t>
      </w:r>
      <w:proofErr w:type="spellStart"/>
      <w:r w:rsidRPr="00082041">
        <w:t>adanya</w:t>
      </w:r>
      <w:proofErr w:type="spellEnd"/>
      <w:r w:rsidRPr="00082041">
        <w:t xml:space="preserve"> </w:t>
      </w:r>
      <w:proofErr w:type="spellStart"/>
      <w:r w:rsidRPr="00082041">
        <w:t>persaingan</w:t>
      </w:r>
      <w:proofErr w:type="spellEnd"/>
      <w:r w:rsidRPr="00082041">
        <w:t xml:space="preserve"> </w:t>
      </w:r>
      <w:proofErr w:type="spellStart"/>
      <w:r w:rsidRPr="00082041">
        <w:t>dalam</w:t>
      </w:r>
      <w:proofErr w:type="spellEnd"/>
      <w:r w:rsidRPr="00082041">
        <w:t xml:space="preserve"> </w:t>
      </w:r>
      <w:proofErr w:type="spellStart"/>
      <w:r w:rsidRPr="00082041">
        <w:t>hal</w:t>
      </w:r>
      <w:proofErr w:type="spellEnd"/>
      <w:r w:rsidRPr="00082041">
        <w:t xml:space="preserve"> </w:t>
      </w:r>
      <w:proofErr w:type="spellStart"/>
      <w:r w:rsidRPr="00082041">
        <w:t>efisiensi</w:t>
      </w:r>
      <w:proofErr w:type="spellEnd"/>
      <w:r w:rsidRPr="00082041">
        <w:t xml:space="preserve"> </w:t>
      </w:r>
      <w:proofErr w:type="spellStart"/>
      <w:r w:rsidRPr="00082041">
        <w:t>biaya</w:t>
      </w:r>
      <w:proofErr w:type="spellEnd"/>
      <w:r w:rsidRPr="00082041">
        <w:t xml:space="preserve"> </w:t>
      </w:r>
      <w:proofErr w:type="spellStart"/>
      <w:r w:rsidRPr="00082041">
        <w:t>produksi</w:t>
      </w:r>
      <w:proofErr w:type="spellEnd"/>
      <w:r w:rsidRPr="00082041">
        <w:t xml:space="preserve">, </w:t>
      </w:r>
      <w:proofErr w:type="spellStart"/>
      <w:r w:rsidRPr="00082041">
        <w:t>maka</w:t>
      </w:r>
      <w:proofErr w:type="spellEnd"/>
      <w:r w:rsidRPr="00082041">
        <w:t xml:space="preserve"> </w:t>
      </w:r>
      <w:proofErr w:type="spellStart"/>
      <w:r w:rsidRPr="00082041">
        <w:t>harga</w:t>
      </w:r>
      <w:proofErr w:type="spellEnd"/>
      <w:r w:rsidRPr="00082041">
        <w:t xml:space="preserve"> di pasar </w:t>
      </w:r>
      <w:proofErr w:type="spellStart"/>
      <w:r w:rsidRPr="00082041">
        <w:t>akan</w:t>
      </w:r>
      <w:proofErr w:type="spellEnd"/>
      <w:r w:rsidRPr="00082041">
        <w:t xml:space="preserve"> </w:t>
      </w:r>
      <w:proofErr w:type="spellStart"/>
      <w:r w:rsidRPr="00082041">
        <w:t>terdorong</w:t>
      </w:r>
      <w:proofErr w:type="spellEnd"/>
      <w:r w:rsidRPr="00082041">
        <w:t xml:space="preserve"> </w:t>
      </w:r>
      <w:proofErr w:type="spellStart"/>
      <w:r w:rsidRPr="00082041">
        <w:t>untuk</w:t>
      </w:r>
      <w:proofErr w:type="spellEnd"/>
      <w:r w:rsidRPr="00082041">
        <w:t xml:space="preserve"> </w:t>
      </w:r>
      <w:proofErr w:type="spellStart"/>
      <w:r w:rsidRPr="00082041">
        <w:t>turun</w:t>
      </w:r>
      <w:proofErr w:type="spellEnd"/>
      <w:r w:rsidRPr="00082041">
        <w:t>.</w:t>
      </w:r>
      <w:r>
        <w:t xml:space="preserve"> </w:t>
      </w:r>
      <w:proofErr w:type="spellStart"/>
      <w:r>
        <w:t>Dengan</w:t>
      </w:r>
      <w:proofErr w:type="spellEnd"/>
      <w:r>
        <w:t xml:space="preserve"> </w:t>
      </w:r>
      <w:proofErr w:type="spellStart"/>
      <w:r>
        <w:t>turunnya</w:t>
      </w:r>
      <w:proofErr w:type="spellEnd"/>
      <w:r>
        <w:t xml:space="preserve"> </w:t>
      </w:r>
      <w:proofErr w:type="spellStart"/>
      <w:r>
        <w:t>harga</w:t>
      </w:r>
      <w:proofErr w:type="spellEnd"/>
      <w:r>
        <w:t xml:space="preserve"> di pasar, </w:t>
      </w:r>
      <w:proofErr w:type="spellStart"/>
      <w:r>
        <w:t>maka</w:t>
      </w:r>
      <w:proofErr w:type="spellEnd"/>
      <w:r>
        <w:t xml:space="preserve"> </w:t>
      </w:r>
      <w:proofErr w:type="spellStart"/>
      <w:r>
        <w:t>tingkat</w:t>
      </w:r>
      <w:proofErr w:type="spellEnd"/>
      <w:r>
        <w:t xml:space="preserve"> </w:t>
      </w:r>
      <w:proofErr w:type="spellStart"/>
      <w:r>
        <w:t>keuntungan</w:t>
      </w:r>
      <w:proofErr w:type="spellEnd"/>
      <w:r>
        <w:t xml:space="preserve"> </w:t>
      </w:r>
      <w:proofErr w:type="spellStart"/>
      <w:r>
        <w:t>perusahaan-perusahaan</w:t>
      </w:r>
      <w:proofErr w:type="spellEnd"/>
      <w:r>
        <w:t xml:space="preserve"> yang </w:t>
      </w:r>
      <w:proofErr w:type="spellStart"/>
      <w:r>
        <w:t>bersaing</w:t>
      </w:r>
      <w:proofErr w:type="spellEnd"/>
      <w:r>
        <w:t xml:space="preserve"> di pasar juga </w:t>
      </w:r>
      <w:proofErr w:type="spellStart"/>
      <w:r>
        <w:t>akan</w:t>
      </w:r>
      <w:proofErr w:type="spellEnd"/>
      <w:r>
        <w:t xml:space="preserve"> </w:t>
      </w:r>
      <w:proofErr w:type="spellStart"/>
      <w:r>
        <w:t>turun</w:t>
      </w:r>
      <w:proofErr w:type="spellEnd"/>
      <w:r>
        <w:t xml:space="preserve">. </w:t>
      </w:r>
      <w:proofErr w:type="spellStart"/>
      <w:r>
        <w:t>Penurunan</w:t>
      </w:r>
      <w:proofErr w:type="spellEnd"/>
      <w:r>
        <w:t xml:space="preserve"> </w:t>
      </w:r>
      <w:proofErr w:type="spellStart"/>
      <w:r>
        <w:t>keuntungan</w:t>
      </w:r>
      <w:proofErr w:type="spellEnd"/>
      <w:r>
        <w:t xml:space="preserve"> </w:t>
      </w:r>
      <w:proofErr w:type="spellStart"/>
      <w:r>
        <w:t>ini</w:t>
      </w:r>
      <w:proofErr w:type="spellEnd"/>
      <w:r>
        <w:t xml:space="preserve"> </w:t>
      </w:r>
      <w:proofErr w:type="spellStart"/>
      <w:r>
        <w:t>memotivasi</w:t>
      </w:r>
      <w:proofErr w:type="spellEnd"/>
      <w:r>
        <w:t xml:space="preserve"> </w:t>
      </w:r>
      <w:proofErr w:type="spellStart"/>
      <w:r>
        <w:t>perusahaan-perusahaan</w:t>
      </w:r>
      <w:proofErr w:type="spellEnd"/>
      <w:r>
        <w:t xml:space="preserve"> di pasar </w:t>
      </w:r>
      <w:proofErr w:type="spellStart"/>
      <w:r>
        <w:t>untuk</w:t>
      </w:r>
      <w:proofErr w:type="spellEnd"/>
      <w:r>
        <w:t xml:space="preserve"> </w:t>
      </w:r>
      <w:proofErr w:type="spellStart"/>
      <w:r>
        <w:t>bersepakat</w:t>
      </w:r>
      <w:proofErr w:type="spellEnd"/>
      <w:r>
        <w:t xml:space="preserve"> </w:t>
      </w:r>
      <w:proofErr w:type="spellStart"/>
      <w:r>
        <w:t>tidak</w:t>
      </w:r>
      <w:proofErr w:type="spellEnd"/>
      <w:r>
        <w:t xml:space="preserve"> </w:t>
      </w:r>
      <w:proofErr w:type="spellStart"/>
      <w:r>
        <w:t>melakukan</w:t>
      </w:r>
      <w:proofErr w:type="spellEnd"/>
      <w:r>
        <w:t xml:space="preserve"> </w:t>
      </w:r>
      <w:proofErr w:type="spellStart"/>
      <w:r>
        <w:t>persaingan</w:t>
      </w:r>
      <w:proofErr w:type="spellEnd"/>
      <w:r>
        <w:t xml:space="preserve"> </w:t>
      </w:r>
      <w:proofErr w:type="spellStart"/>
      <w:r>
        <w:t>harga</w:t>
      </w:r>
      <w:proofErr w:type="spellEnd"/>
      <w:r>
        <w:t>.</w:t>
      </w:r>
    </w:p>
    <w:p w14:paraId="1A743678" w14:textId="17D3FEC1" w:rsidR="00082041" w:rsidRDefault="00082041" w:rsidP="00082041">
      <w:pPr>
        <w:spacing w:after="120" w:line="360" w:lineRule="auto"/>
        <w:ind w:firstLine="680"/>
        <w:jc w:val="both"/>
      </w:pPr>
      <w:r>
        <w:t xml:space="preserve">Oleh </w:t>
      </w:r>
      <w:proofErr w:type="spellStart"/>
      <w:r>
        <w:t>karena</w:t>
      </w:r>
      <w:proofErr w:type="spellEnd"/>
      <w:r>
        <w:t xml:space="preserve"> </w:t>
      </w:r>
      <w:proofErr w:type="spellStart"/>
      <w:r>
        <w:t>itu</w:t>
      </w:r>
      <w:proofErr w:type="spellEnd"/>
      <w:r>
        <w:t xml:space="preserve"> </w:t>
      </w:r>
      <w:proofErr w:type="spellStart"/>
      <w:r>
        <w:t>perusahaan-perusahaan</w:t>
      </w:r>
      <w:proofErr w:type="spellEnd"/>
      <w:r>
        <w:t xml:space="preserve"> yang </w:t>
      </w:r>
      <w:proofErr w:type="spellStart"/>
      <w:r>
        <w:t>ada</w:t>
      </w:r>
      <w:proofErr w:type="spellEnd"/>
      <w:r>
        <w:t xml:space="preserve"> di pasar </w:t>
      </w:r>
      <w:proofErr w:type="spellStart"/>
      <w:r>
        <w:t>kemudian</w:t>
      </w:r>
      <w:proofErr w:type="spellEnd"/>
      <w:r>
        <w:t xml:space="preserve"> </w:t>
      </w:r>
      <w:proofErr w:type="spellStart"/>
      <w:r>
        <w:t>melakukan</w:t>
      </w:r>
      <w:proofErr w:type="spellEnd"/>
      <w:r>
        <w:t xml:space="preserve"> </w:t>
      </w:r>
      <w:proofErr w:type="spellStart"/>
      <w:r>
        <w:t>kesepakatan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harga</w:t>
      </w:r>
      <w:proofErr w:type="spellEnd"/>
      <w:r>
        <w:t xml:space="preserve"> </w:t>
      </w:r>
      <w:proofErr w:type="spellStart"/>
      <w:r>
        <w:t>jual</w:t>
      </w:r>
      <w:proofErr w:type="spellEnd"/>
      <w:r>
        <w:t xml:space="preserve"> </w:t>
      </w:r>
      <w:proofErr w:type="spellStart"/>
      <w:r>
        <w:t>barang</w:t>
      </w:r>
      <w:proofErr w:type="spellEnd"/>
      <w:r>
        <w:t xml:space="preserve"> dan </w:t>
      </w:r>
      <w:proofErr w:type="spellStart"/>
      <w:r>
        <w:t>atau</w:t>
      </w:r>
      <w:proofErr w:type="spellEnd"/>
      <w:r>
        <w:t xml:space="preserve"> </w:t>
      </w:r>
      <w:proofErr w:type="spellStart"/>
      <w:r>
        <w:t>jasa</w:t>
      </w:r>
      <w:proofErr w:type="spellEnd"/>
      <w:r>
        <w:t xml:space="preserve"> </w:t>
      </w:r>
      <w:proofErr w:type="spellStart"/>
      <w:r>
        <w:t>mereka</w:t>
      </w:r>
      <w:proofErr w:type="spellEnd"/>
      <w:r>
        <w:t xml:space="preserve"> </w:t>
      </w:r>
      <w:r>
        <w:lastRenderedPageBreak/>
        <w:t xml:space="preserve">pada </w:t>
      </w:r>
      <w:proofErr w:type="spellStart"/>
      <w:r>
        <w:t>tingkat</w:t>
      </w:r>
      <w:proofErr w:type="spellEnd"/>
      <w:r>
        <w:t xml:space="preserve"> </w:t>
      </w:r>
      <w:proofErr w:type="spellStart"/>
      <w:r>
        <w:t>tertentu</w:t>
      </w:r>
      <w:proofErr w:type="spellEnd"/>
      <w:r>
        <w:t xml:space="preserve"> (yang </w:t>
      </w:r>
      <w:proofErr w:type="spellStart"/>
      <w:r>
        <w:t>jauh</w:t>
      </w:r>
      <w:proofErr w:type="spellEnd"/>
      <w:r>
        <w:t xml:space="preserve"> </w:t>
      </w:r>
      <w:proofErr w:type="spellStart"/>
      <w:r>
        <w:t>diatas</w:t>
      </w:r>
      <w:proofErr w:type="spellEnd"/>
      <w:r>
        <w:t xml:space="preserve"> </w:t>
      </w:r>
      <w:proofErr w:type="spellStart"/>
      <w:r>
        <w:t>biaya</w:t>
      </w:r>
      <w:proofErr w:type="spellEnd"/>
      <w:r>
        <w:t xml:space="preserve"> </w:t>
      </w:r>
      <w:proofErr w:type="spellStart"/>
      <w:r>
        <w:t>produksi</w:t>
      </w:r>
      <w:proofErr w:type="spellEnd"/>
      <w:r>
        <w:t xml:space="preserve">) </w:t>
      </w:r>
      <w:proofErr w:type="spellStart"/>
      <w:r>
        <w:t>untuk</w:t>
      </w:r>
      <w:proofErr w:type="spellEnd"/>
      <w:r>
        <w:t xml:space="preserve"> </w:t>
      </w:r>
      <w:proofErr w:type="spellStart"/>
      <w:r>
        <w:t>mempertahankan</w:t>
      </w:r>
      <w:proofErr w:type="spellEnd"/>
      <w:r>
        <w:t xml:space="preserve"> </w:t>
      </w:r>
      <w:proofErr w:type="spellStart"/>
      <w:r>
        <w:t>atau</w:t>
      </w:r>
      <w:proofErr w:type="spellEnd"/>
      <w:r>
        <w:t xml:space="preserve"> </w:t>
      </w:r>
      <w:proofErr w:type="spellStart"/>
      <w:r>
        <w:t>meningkatkan</w:t>
      </w:r>
      <w:proofErr w:type="spellEnd"/>
      <w:r>
        <w:t xml:space="preserve"> </w:t>
      </w:r>
      <w:proofErr w:type="spellStart"/>
      <w:r>
        <w:t>keuntungan</w:t>
      </w:r>
      <w:proofErr w:type="spellEnd"/>
      <w:r>
        <w:t xml:space="preserve"> </w:t>
      </w:r>
      <w:proofErr w:type="spellStart"/>
      <w:r>
        <w:t>bersama</w:t>
      </w:r>
      <w:proofErr w:type="spellEnd"/>
      <w:r>
        <w:t xml:space="preserve">. </w:t>
      </w:r>
      <w:proofErr w:type="spellStart"/>
      <w:r>
        <w:t>Keuntungan</w:t>
      </w:r>
      <w:proofErr w:type="spellEnd"/>
      <w:r>
        <w:t xml:space="preserve"> yang </w:t>
      </w:r>
      <w:proofErr w:type="spellStart"/>
      <w:r>
        <w:t>diperoleh</w:t>
      </w:r>
      <w:proofErr w:type="spellEnd"/>
      <w:r>
        <w:t xml:space="preserve"> </w:t>
      </w:r>
      <w:proofErr w:type="spellStart"/>
      <w:r>
        <w:t>perusahaan</w:t>
      </w:r>
      <w:proofErr w:type="spellEnd"/>
      <w:r>
        <w:t xml:space="preserve"> yang </w:t>
      </w:r>
      <w:proofErr w:type="spellStart"/>
      <w:r>
        <w:t>mengikuti</w:t>
      </w:r>
      <w:proofErr w:type="spellEnd"/>
      <w:r>
        <w:t xml:space="preserve"> </w:t>
      </w:r>
      <w:proofErr w:type="spellStart"/>
      <w:r>
        <w:t>kesepakatan</w:t>
      </w:r>
      <w:proofErr w:type="spellEnd"/>
      <w:r>
        <w:t xml:space="preserve"> </w:t>
      </w:r>
      <w:proofErr w:type="spellStart"/>
      <w:r>
        <w:t>ini</w:t>
      </w:r>
      <w:proofErr w:type="spellEnd"/>
      <w:r>
        <w:t xml:space="preserve"> </w:t>
      </w:r>
      <w:proofErr w:type="spellStart"/>
      <w:r>
        <w:t>akan</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dibanding</w:t>
      </w:r>
      <w:proofErr w:type="spellEnd"/>
      <w:r>
        <w:t xml:space="preserve"> </w:t>
      </w:r>
      <w:proofErr w:type="spellStart"/>
      <w:r>
        <w:t>keuntungan</w:t>
      </w:r>
      <w:proofErr w:type="spellEnd"/>
      <w:r>
        <w:t xml:space="preserve"> yang </w:t>
      </w:r>
      <w:proofErr w:type="spellStart"/>
      <w:r>
        <w:t>diperoleh</w:t>
      </w:r>
      <w:proofErr w:type="spellEnd"/>
      <w:r>
        <w:t xml:space="preserve"> pada </w:t>
      </w:r>
      <w:proofErr w:type="spellStart"/>
      <w:r>
        <w:t>saat</w:t>
      </w:r>
      <w:proofErr w:type="spellEnd"/>
      <w:r>
        <w:t xml:space="preserve"> </w:t>
      </w:r>
      <w:proofErr w:type="spellStart"/>
      <w:r>
        <w:t>bersaing</w:t>
      </w:r>
      <w:proofErr w:type="spellEnd"/>
      <w:r>
        <w:t>.</w:t>
      </w:r>
    </w:p>
    <w:p w14:paraId="4E0C845D" w14:textId="340665DE" w:rsidR="00827CC0" w:rsidRDefault="00827CC0" w:rsidP="00CD408C">
      <w:pPr>
        <w:spacing w:after="120" w:line="360" w:lineRule="auto"/>
        <w:ind w:firstLine="680"/>
        <w:jc w:val="both"/>
      </w:pPr>
      <w:proofErr w:type="spellStart"/>
      <w:r>
        <w:t>Penjabaran</w:t>
      </w:r>
      <w:proofErr w:type="spellEnd"/>
      <w:r>
        <w:t xml:space="preserve"> </w:t>
      </w:r>
      <w:proofErr w:type="spellStart"/>
      <w:r>
        <w:t>mengenai</w:t>
      </w:r>
      <w:proofErr w:type="spellEnd"/>
      <w:r>
        <w:t xml:space="preserve"> </w:t>
      </w:r>
      <w:proofErr w:type="spellStart"/>
      <w:r>
        <w:t>unsur</w:t>
      </w:r>
      <w:proofErr w:type="spellEnd"/>
      <w:r>
        <w:t xml:space="preserve"> </w:t>
      </w:r>
      <w:proofErr w:type="spellStart"/>
      <w:r>
        <w:t>dalam</w:t>
      </w:r>
      <w:proofErr w:type="spellEnd"/>
      <w:r>
        <w:t xml:space="preserve"> </w:t>
      </w:r>
      <w:proofErr w:type="spellStart"/>
      <w:r>
        <w:t>pasal</w:t>
      </w:r>
      <w:proofErr w:type="spellEnd"/>
      <w:r>
        <w:t xml:space="preserve"> 5, </w:t>
      </w:r>
      <w:proofErr w:type="spellStart"/>
      <w:r>
        <w:t>yaitu</w:t>
      </w:r>
      <w:proofErr w:type="spellEnd"/>
      <w:r>
        <w:t>:</w:t>
      </w:r>
    </w:p>
    <w:p w14:paraId="0F4FC90D" w14:textId="77777777" w:rsidR="000A4E77" w:rsidRDefault="00CD408C" w:rsidP="000A4E77">
      <w:pPr>
        <w:pStyle w:val="ListParagraph"/>
        <w:numPr>
          <w:ilvl w:val="0"/>
          <w:numId w:val="12"/>
        </w:numPr>
        <w:spacing w:after="120" w:line="360" w:lineRule="auto"/>
        <w:jc w:val="both"/>
      </w:pPr>
      <w:proofErr w:type="spellStart"/>
      <w:r w:rsidRPr="00CD408C">
        <w:t>Unsur</w:t>
      </w:r>
      <w:proofErr w:type="spellEnd"/>
      <w:r w:rsidRPr="00CD408C">
        <w:t xml:space="preserve"> </w:t>
      </w:r>
      <w:proofErr w:type="spellStart"/>
      <w:r w:rsidRPr="00CD408C">
        <w:t>Pelaku</w:t>
      </w:r>
      <w:proofErr w:type="spellEnd"/>
      <w:r w:rsidR="00827CC0">
        <w:t>,</w:t>
      </w:r>
      <w:r w:rsidRPr="00CD408C">
        <w:t xml:space="preserve"> </w:t>
      </w:r>
      <w:proofErr w:type="spellStart"/>
      <w:r w:rsidRPr="00CD408C">
        <w:t>usaha</w:t>
      </w:r>
      <w:proofErr w:type="spellEnd"/>
      <w:r w:rsidRPr="00CD408C">
        <w:t xml:space="preserve"> </w:t>
      </w:r>
      <w:proofErr w:type="spellStart"/>
      <w:r w:rsidRPr="00CD408C">
        <w:t>Sesuai</w:t>
      </w:r>
      <w:proofErr w:type="spellEnd"/>
      <w:r w:rsidRPr="00CD408C">
        <w:t xml:space="preserve"> </w:t>
      </w:r>
      <w:proofErr w:type="spellStart"/>
      <w:r w:rsidRPr="00CD408C">
        <w:t>dengan</w:t>
      </w:r>
      <w:proofErr w:type="spellEnd"/>
      <w:r w:rsidRPr="00CD408C">
        <w:t xml:space="preserve"> </w:t>
      </w:r>
      <w:proofErr w:type="spellStart"/>
      <w:r w:rsidRPr="00CD408C">
        <w:t>Pasal</w:t>
      </w:r>
      <w:proofErr w:type="spellEnd"/>
      <w:r w:rsidRPr="00CD408C">
        <w:t xml:space="preserve"> 1 </w:t>
      </w:r>
      <w:proofErr w:type="spellStart"/>
      <w:r w:rsidRPr="00CD408C">
        <w:t>Angka</w:t>
      </w:r>
      <w:proofErr w:type="spellEnd"/>
      <w:r w:rsidRPr="00CD408C">
        <w:t xml:space="preserve"> 5 </w:t>
      </w:r>
      <w:proofErr w:type="spellStart"/>
      <w:r w:rsidRPr="00CD408C">
        <w:t>dalam</w:t>
      </w:r>
      <w:proofErr w:type="spellEnd"/>
      <w:r w:rsidRPr="00CD408C">
        <w:t xml:space="preserve"> </w:t>
      </w:r>
      <w:proofErr w:type="spellStart"/>
      <w:r w:rsidRPr="00CD408C">
        <w:t>Ketentuan</w:t>
      </w:r>
      <w:proofErr w:type="spellEnd"/>
      <w:r w:rsidRPr="00CD408C">
        <w:t xml:space="preserve"> </w:t>
      </w:r>
      <w:proofErr w:type="spellStart"/>
      <w:r w:rsidRPr="00CD408C">
        <w:t>Umum</w:t>
      </w:r>
      <w:proofErr w:type="spellEnd"/>
      <w:r w:rsidRPr="00CD408C">
        <w:t xml:space="preserve"> UU No. 5 </w:t>
      </w:r>
      <w:proofErr w:type="spellStart"/>
      <w:r w:rsidRPr="00CD408C">
        <w:t>Tahun</w:t>
      </w:r>
      <w:proofErr w:type="spellEnd"/>
      <w:r w:rsidRPr="00CD408C">
        <w:t xml:space="preserve"> 1999, </w:t>
      </w:r>
      <w:proofErr w:type="spellStart"/>
      <w:r w:rsidRPr="00CD408C">
        <w:t>pelaku</w:t>
      </w:r>
      <w:proofErr w:type="spellEnd"/>
      <w:r w:rsidRPr="00CD408C">
        <w:t xml:space="preserve"> </w:t>
      </w:r>
      <w:proofErr w:type="spellStart"/>
      <w:r w:rsidRPr="00CD408C">
        <w:t>usaha</w:t>
      </w:r>
      <w:proofErr w:type="spellEnd"/>
      <w:r w:rsidRPr="00CD408C">
        <w:t xml:space="preserve"> </w:t>
      </w:r>
      <w:proofErr w:type="spellStart"/>
      <w:r w:rsidRPr="00CD408C">
        <w:t>adalah</w:t>
      </w:r>
      <w:proofErr w:type="spellEnd"/>
      <w:r w:rsidR="000A4E77">
        <w:rPr>
          <w:rStyle w:val="FootnoteReference"/>
        </w:rPr>
        <w:footnoteReference w:id="22"/>
      </w:r>
      <w:r w:rsidRPr="00CD408C">
        <w:t xml:space="preserve"> </w:t>
      </w:r>
    </w:p>
    <w:p w14:paraId="5056DFC8" w14:textId="02E7BD24" w:rsidR="00827CC0" w:rsidRDefault="00CD408C" w:rsidP="000A4E77">
      <w:pPr>
        <w:spacing w:after="120" w:line="240" w:lineRule="auto"/>
        <w:ind w:left="680"/>
        <w:jc w:val="both"/>
      </w:pPr>
      <w:r w:rsidRPr="00CD408C">
        <w:t>“</w:t>
      </w:r>
      <w:proofErr w:type="spellStart"/>
      <w:r w:rsidRPr="000A4E77">
        <w:rPr>
          <w:i/>
          <w:iCs/>
        </w:rPr>
        <w:t>Setiap</w:t>
      </w:r>
      <w:proofErr w:type="spellEnd"/>
      <w:r w:rsidRPr="000A4E77">
        <w:rPr>
          <w:i/>
          <w:iCs/>
        </w:rPr>
        <w:t xml:space="preserve"> orang </w:t>
      </w:r>
      <w:proofErr w:type="spellStart"/>
      <w:r w:rsidRPr="000A4E77">
        <w:rPr>
          <w:i/>
          <w:iCs/>
        </w:rPr>
        <w:t>perorangan</w:t>
      </w:r>
      <w:proofErr w:type="spellEnd"/>
      <w:r w:rsidRPr="000A4E77">
        <w:rPr>
          <w:i/>
          <w:iCs/>
        </w:rPr>
        <w:t xml:space="preserve"> </w:t>
      </w:r>
      <w:proofErr w:type="spellStart"/>
      <w:r w:rsidRPr="000A4E77">
        <w:rPr>
          <w:i/>
          <w:iCs/>
        </w:rPr>
        <w:t>atau</w:t>
      </w:r>
      <w:proofErr w:type="spellEnd"/>
      <w:r w:rsidRPr="000A4E77">
        <w:rPr>
          <w:i/>
          <w:iCs/>
        </w:rPr>
        <w:t xml:space="preserve"> badan </w:t>
      </w:r>
      <w:proofErr w:type="spellStart"/>
      <w:r w:rsidRPr="000A4E77">
        <w:rPr>
          <w:i/>
          <w:iCs/>
        </w:rPr>
        <w:t>usaha</w:t>
      </w:r>
      <w:proofErr w:type="spellEnd"/>
      <w:r w:rsidRPr="000A4E77">
        <w:rPr>
          <w:i/>
          <w:iCs/>
        </w:rPr>
        <w:t xml:space="preserve">, </w:t>
      </w:r>
      <w:proofErr w:type="spellStart"/>
      <w:r w:rsidRPr="000A4E77">
        <w:rPr>
          <w:i/>
          <w:iCs/>
        </w:rPr>
        <w:t>baik</w:t>
      </w:r>
      <w:proofErr w:type="spellEnd"/>
      <w:r w:rsidRPr="000A4E77">
        <w:rPr>
          <w:i/>
          <w:iCs/>
        </w:rPr>
        <w:t xml:space="preserve"> yang </w:t>
      </w:r>
      <w:proofErr w:type="spellStart"/>
      <w:r w:rsidRPr="000A4E77">
        <w:rPr>
          <w:i/>
          <w:iCs/>
        </w:rPr>
        <w:t>berbentuk</w:t>
      </w:r>
      <w:proofErr w:type="spellEnd"/>
      <w:r w:rsidRPr="000A4E77">
        <w:rPr>
          <w:i/>
          <w:iCs/>
        </w:rPr>
        <w:t xml:space="preserve"> badan </w:t>
      </w:r>
      <w:proofErr w:type="spellStart"/>
      <w:r w:rsidRPr="000A4E77">
        <w:rPr>
          <w:i/>
          <w:iCs/>
        </w:rPr>
        <w:t>hukum</w:t>
      </w:r>
      <w:proofErr w:type="spellEnd"/>
      <w:r w:rsidRPr="000A4E77">
        <w:rPr>
          <w:i/>
          <w:iCs/>
        </w:rPr>
        <w:t xml:space="preserve"> </w:t>
      </w:r>
      <w:proofErr w:type="spellStart"/>
      <w:r w:rsidRPr="000A4E77">
        <w:rPr>
          <w:i/>
          <w:iCs/>
        </w:rPr>
        <w:t>atau</w:t>
      </w:r>
      <w:proofErr w:type="spellEnd"/>
      <w:r w:rsidRPr="000A4E77">
        <w:rPr>
          <w:i/>
          <w:iCs/>
        </w:rPr>
        <w:t xml:space="preserve"> </w:t>
      </w:r>
      <w:proofErr w:type="spellStart"/>
      <w:r w:rsidRPr="000A4E77">
        <w:rPr>
          <w:i/>
          <w:iCs/>
        </w:rPr>
        <w:t>bukan</w:t>
      </w:r>
      <w:proofErr w:type="spellEnd"/>
      <w:r w:rsidRPr="000A4E77">
        <w:rPr>
          <w:i/>
          <w:iCs/>
        </w:rPr>
        <w:t xml:space="preserve"> badan </w:t>
      </w:r>
      <w:proofErr w:type="spellStart"/>
      <w:r w:rsidRPr="000A4E77">
        <w:rPr>
          <w:i/>
          <w:iCs/>
        </w:rPr>
        <w:t>hukum</w:t>
      </w:r>
      <w:proofErr w:type="spellEnd"/>
      <w:r w:rsidRPr="000A4E77">
        <w:rPr>
          <w:i/>
          <w:iCs/>
        </w:rPr>
        <w:t xml:space="preserve"> yang </w:t>
      </w:r>
      <w:proofErr w:type="spellStart"/>
      <w:r w:rsidRPr="000A4E77">
        <w:rPr>
          <w:i/>
          <w:iCs/>
        </w:rPr>
        <w:t>didirikan</w:t>
      </w:r>
      <w:proofErr w:type="spellEnd"/>
      <w:r w:rsidRPr="000A4E77">
        <w:rPr>
          <w:i/>
          <w:iCs/>
        </w:rPr>
        <w:t xml:space="preserve"> dan </w:t>
      </w:r>
      <w:proofErr w:type="spellStart"/>
      <w:r w:rsidRPr="000A4E77">
        <w:rPr>
          <w:i/>
          <w:iCs/>
        </w:rPr>
        <w:t>berkedudukan</w:t>
      </w:r>
      <w:proofErr w:type="spellEnd"/>
      <w:r w:rsidRPr="000A4E77">
        <w:rPr>
          <w:i/>
          <w:iCs/>
        </w:rPr>
        <w:t xml:space="preserve"> </w:t>
      </w:r>
      <w:proofErr w:type="spellStart"/>
      <w:r w:rsidRPr="000A4E77">
        <w:rPr>
          <w:i/>
          <w:iCs/>
        </w:rPr>
        <w:t>atau</w:t>
      </w:r>
      <w:proofErr w:type="spellEnd"/>
      <w:r w:rsidRPr="000A4E77">
        <w:rPr>
          <w:i/>
          <w:iCs/>
        </w:rPr>
        <w:t xml:space="preserve"> </w:t>
      </w:r>
      <w:proofErr w:type="spellStart"/>
      <w:r w:rsidRPr="000A4E77">
        <w:rPr>
          <w:i/>
          <w:iCs/>
        </w:rPr>
        <w:t>melakukan</w:t>
      </w:r>
      <w:proofErr w:type="spellEnd"/>
      <w:r w:rsidRPr="000A4E77">
        <w:rPr>
          <w:i/>
          <w:iCs/>
        </w:rPr>
        <w:t xml:space="preserve"> </w:t>
      </w:r>
      <w:proofErr w:type="spellStart"/>
      <w:r w:rsidRPr="000A4E77">
        <w:rPr>
          <w:i/>
          <w:iCs/>
        </w:rPr>
        <w:t>kegiatan</w:t>
      </w:r>
      <w:proofErr w:type="spellEnd"/>
      <w:r w:rsidRPr="000A4E77">
        <w:rPr>
          <w:i/>
          <w:iCs/>
        </w:rPr>
        <w:t xml:space="preserve"> </w:t>
      </w:r>
      <w:proofErr w:type="spellStart"/>
      <w:r w:rsidRPr="000A4E77">
        <w:rPr>
          <w:i/>
          <w:iCs/>
        </w:rPr>
        <w:t>dalam</w:t>
      </w:r>
      <w:proofErr w:type="spellEnd"/>
      <w:r w:rsidRPr="000A4E77">
        <w:rPr>
          <w:i/>
          <w:iCs/>
        </w:rPr>
        <w:t xml:space="preserve"> wilayah </w:t>
      </w:r>
      <w:proofErr w:type="spellStart"/>
      <w:r w:rsidRPr="000A4E77">
        <w:rPr>
          <w:i/>
          <w:iCs/>
        </w:rPr>
        <w:t>hukum</w:t>
      </w:r>
      <w:proofErr w:type="spellEnd"/>
      <w:r w:rsidRPr="000A4E77">
        <w:rPr>
          <w:i/>
          <w:iCs/>
        </w:rPr>
        <w:t xml:space="preserve"> negara </w:t>
      </w:r>
      <w:proofErr w:type="spellStart"/>
      <w:r w:rsidRPr="000A4E77">
        <w:rPr>
          <w:i/>
          <w:iCs/>
        </w:rPr>
        <w:t>Republik</w:t>
      </w:r>
      <w:proofErr w:type="spellEnd"/>
      <w:r w:rsidRPr="000A4E77">
        <w:rPr>
          <w:i/>
          <w:iCs/>
        </w:rPr>
        <w:t xml:space="preserve"> Indonesia, </w:t>
      </w:r>
      <w:proofErr w:type="spellStart"/>
      <w:r w:rsidRPr="000A4E77">
        <w:rPr>
          <w:i/>
          <w:iCs/>
        </w:rPr>
        <w:t>baik</w:t>
      </w:r>
      <w:proofErr w:type="spellEnd"/>
      <w:r w:rsidRPr="000A4E77">
        <w:rPr>
          <w:i/>
          <w:iCs/>
        </w:rPr>
        <w:t xml:space="preserve"> </w:t>
      </w:r>
      <w:proofErr w:type="spellStart"/>
      <w:r w:rsidRPr="000A4E77">
        <w:rPr>
          <w:i/>
          <w:iCs/>
        </w:rPr>
        <w:t>sendiri</w:t>
      </w:r>
      <w:proofErr w:type="spellEnd"/>
      <w:r w:rsidRPr="000A4E77">
        <w:rPr>
          <w:i/>
          <w:iCs/>
        </w:rPr>
        <w:t xml:space="preserve"> </w:t>
      </w:r>
      <w:proofErr w:type="spellStart"/>
      <w:r w:rsidRPr="000A4E77">
        <w:rPr>
          <w:i/>
          <w:iCs/>
        </w:rPr>
        <w:t>maupun</w:t>
      </w:r>
      <w:proofErr w:type="spellEnd"/>
      <w:r w:rsidRPr="000A4E77">
        <w:rPr>
          <w:i/>
          <w:iCs/>
        </w:rPr>
        <w:t xml:space="preserve"> </w:t>
      </w:r>
      <w:proofErr w:type="spellStart"/>
      <w:r w:rsidRPr="000A4E77">
        <w:rPr>
          <w:i/>
          <w:iCs/>
        </w:rPr>
        <w:t>bersama-sama</w:t>
      </w:r>
      <w:proofErr w:type="spellEnd"/>
      <w:r w:rsidRPr="000A4E77">
        <w:rPr>
          <w:i/>
          <w:iCs/>
        </w:rPr>
        <w:t xml:space="preserve"> </w:t>
      </w:r>
      <w:proofErr w:type="spellStart"/>
      <w:r w:rsidRPr="000A4E77">
        <w:rPr>
          <w:i/>
          <w:iCs/>
        </w:rPr>
        <w:t>melalui</w:t>
      </w:r>
      <w:proofErr w:type="spellEnd"/>
      <w:r w:rsidRPr="000A4E77">
        <w:rPr>
          <w:i/>
          <w:iCs/>
        </w:rPr>
        <w:t xml:space="preserve"> </w:t>
      </w:r>
      <w:proofErr w:type="spellStart"/>
      <w:r w:rsidRPr="000A4E77">
        <w:rPr>
          <w:i/>
          <w:iCs/>
        </w:rPr>
        <w:t>perjanjian</w:t>
      </w:r>
      <w:proofErr w:type="spellEnd"/>
      <w:r w:rsidRPr="000A4E77">
        <w:rPr>
          <w:i/>
          <w:iCs/>
        </w:rPr>
        <w:t xml:space="preserve">, </w:t>
      </w:r>
      <w:proofErr w:type="spellStart"/>
      <w:r w:rsidRPr="000A4E77">
        <w:rPr>
          <w:i/>
          <w:iCs/>
        </w:rPr>
        <w:t>menyelenggarakan</w:t>
      </w:r>
      <w:proofErr w:type="spellEnd"/>
      <w:r w:rsidRPr="000A4E77">
        <w:rPr>
          <w:i/>
          <w:iCs/>
        </w:rPr>
        <w:t xml:space="preserve"> </w:t>
      </w:r>
      <w:proofErr w:type="spellStart"/>
      <w:r w:rsidRPr="000A4E77">
        <w:rPr>
          <w:i/>
          <w:iCs/>
        </w:rPr>
        <w:t>berbagai</w:t>
      </w:r>
      <w:proofErr w:type="spellEnd"/>
      <w:r w:rsidRPr="000A4E77">
        <w:rPr>
          <w:i/>
          <w:iCs/>
        </w:rPr>
        <w:t xml:space="preserve"> </w:t>
      </w:r>
      <w:proofErr w:type="spellStart"/>
      <w:r w:rsidRPr="000A4E77">
        <w:rPr>
          <w:i/>
          <w:iCs/>
        </w:rPr>
        <w:t>kegiatan</w:t>
      </w:r>
      <w:proofErr w:type="spellEnd"/>
      <w:r w:rsidRPr="000A4E77">
        <w:rPr>
          <w:i/>
          <w:iCs/>
        </w:rPr>
        <w:t xml:space="preserve"> </w:t>
      </w:r>
      <w:proofErr w:type="spellStart"/>
      <w:r w:rsidRPr="000A4E77">
        <w:rPr>
          <w:i/>
          <w:iCs/>
        </w:rPr>
        <w:t>usaha</w:t>
      </w:r>
      <w:proofErr w:type="spellEnd"/>
      <w:r w:rsidRPr="000A4E77">
        <w:rPr>
          <w:i/>
          <w:iCs/>
        </w:rPr>
        <w:t xml:space="preserve"> </w:t>
      </w:r>
      <w:proofErr w:type="spellStart"/>
      <w:r w:rsidRPr="000A4E77">
        <w:rPr>
          <w:i/>
          <w:iCs/>
        </w:rPr>
        <w:t>dalam</w:t>
      </w:r>
      <w:proofErr w:type="spellEnd"/>
      <w:r w:rsidRPr="000A4E77">
        <w:rPr>
          <w:i/>
          <w:iCs/>
        </w:rPr>
        <w:t xml:space="preserve"> </w:t>
      </w:r>
      <w:proofErr w:type="spellStart"/>
      <w:r w:rsidRPr="000A4E77">
        <w:rPr>
          <w:i/>
          <w:iCs/>
        </w:rPr>
        <w:t>bidang</w:t>
      </w:r>
      <w:proofErr w:type="spellEnd"/>
      <w:r w:rsidRPr="000A4E77">
        <w:rPr>
          <w:i/>
          <w:iCs/>
        </w:rPr>
        <w:t xml:space="preserve"> </w:t>
      </w:r>
      <w:proofErr w:type="spellStart"/>
      <w:r w:rsidRPr="000A4E77">
        <w:rPr>
          <w:i/>
          <w:iCs/>
        </w:rPr>
        <w:t>ekonomi</w:t>
      </w:r>
      <w:proofErr w:type="spellEnd"/>
      <w:r w:rsidRPr="00CD408C">
        <w:t>”</w:t>
      </w:r>
      <w:r w:rsidR="00827CC0">
        <w:t>.</w:t>
      </w:r>
    </w:p>
    <w:p w14:paraId="7E5CA139" w14:textId="79231EE9" w:rsidR="00827CC0" w:rsidRDefault="00CD408C" w:rsidP="00827CC0">
      <w:pPr>
        <w:pStyle w:val="ListParagraph"/>
        <w:numPr>
          <w:ilvl w:val="0"/>
          <w:numId w:val="12"/>
        </w:numPr>
        <w:spacing w:after="120" w:line="360" w:lineRule="auto"/>
        <w:jc w:val="both"/>
      </w:pPr>
      <w:proofErr w:type="spellStart"/>
      <w:r>
        <w:t>Unsur</w:t>
      </w:r>
      <w:proofErr w:type="spellEnd"/>
      <w:r>
        <w:t xml:space="preserve"> </w:t>
      </w:r>
      <w:proofErr w:type="spellStart"/>
      <w:r>
        <w:t>Perjanjian</w:t>
      </w:r>
      <w:proofErr w:type="spellEnd"/>
      <w:r w:rsidR="00827CC0">
        <w:t xml:space="preserve">, </w:t>
      </w:r>
      <w:proofErr w:type="spellStart"/>
      <w:r>
        <w:t>Sesuai</w:t>
      </w:r>
      <w:proofErr w:type="spellEnd"/>
      <w:r>
        <w:t xml:space="preserve"> </w:t>
      </w:r>
      <w:proofErr w:type="spellStart"/>
      <w:r>
        <w:t>dengan</w:t>
      </w:r>
      <w:proofErr w:type="spellEnd"/>
      <w:r>
        <w:t xml:space="preserve"> </w:t>
      </w:r>
      <w:proofErr w:type="spellStart"/>
      <w:r>
        <w:t>Pasal</w:t>
      </w:r>
      <w:proofErr w:type="spellEnd"/>
      <w:r>
        <w:t xml:space="preserve"> 1 </w:t>
      </w:r>
      <w:proofErr w:type="spellStart"/>
      <w:r>
        <w:t>Angka</w:t>
      </w:r>
      <w:proofErr w:type="spellEnd"/>
      <w:r>
        <w:t xml:space="preserve"> 7 </w:t>
      </w:r>
      <w:proofErr w:type="spellStart"/>
      <w:r>
        <w:t>dalam</w:t>
      </w:r>
      <w:proofErr w:type="spellEnd"/>
      <w:r>
        <w:t xml:space="preserve"> </w:t>
      </w:r>
      <w:proofErr w:type="spellStart"/>
      <w:r>
        <w:t>Ketentuan</w:t>
      </w:r>
      <w:proofErr w:type="spellEnd"/>
      <w:r>
        <w:t xml:space="preserve"> </w:t>
      </w:r>
      <w:proofErr w:type="spellStart"/>
      <w:r>
        <w:t>Umum</w:t>
      </w:r>
      <w:proofErr w:type="spellEnd"/>
      <w:r>
        <w:t xml:space="preserve"> UU No. 5 </w:t>
      </w:r>
      <w:proofErr w:type="spellStart"/>
      <w:r>
        <w:t>Tahun</w:t>
      </w:r>
      <w:proofErr w:type="spellEnd"/>
      <w:r>
        <w:t xml:space="preserve"> 1999, </w:t>
      </w:r>
      <w:proofErr w:type="spellStart"/>
      <w:r>
        <w:t>pelaku</w:t>
      </w:r>
      <w:proofErr w:type="spellEnd"/>
      <w:r>
        <w:t xml:space="preserve"> </w:t>
      </w:r>
      <w:proofErr w:type="spellStart"/>
      <w:r>
        <w:t>usaha</w:t>
      </w:r>
      <w:proofErr w:type="spellEnd"/>
      <w:r>
        <w:t xml:space="preserve"> </w:t>
      </w:r>
      <w:proofErr w:type="spellStart"/>
      <w:r>
        <w:t>adalah</w:t>
      </w:r>
      <w:proofErr w:type="spellEnd"/>
      <w:r>
        <w:t xml:space="preserve"> “</w:t>
      </w:r>
      <w:proofErr w:type="spellStart"/>
      <w:r>
        <w:t>Perjanjian</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perbuatan</w:t>
      </w:r>
      <w:proofErr w:type="spellEnd"/>
      <w:r>
        <w:t xml:space="preserve"> </w:t>
      </w:r>
      <w:proofErr w:type="spellStart"/>
      <w:r>
        <w:t>satu</w:t>
      </w:r>
      <w:proofErr w:type="spellEnd"/>
      <w:r>
        <w:t xml:space="preserve"> </w:t>
      </w:r>
      <w:proofErr w:type="spellStart"/>
      <w:r>
        <w:t>atau</w:t>
      </w:r>
      <w:proofErr w:type="spellEnd"/>
      <w:r>
        <w:t xml:space="preserve"> </w:t>
      </w:r>
      <w:proofErr w:type="spellStart"/>
      <w:r>
        <w:t>lebih</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untuk</w:t>
      </w:r>
      <w:proofErr w:type="spellEnd"/>
      <w:r>
        <w:t xml:space="preserve"> </w:t>
      </w:r>
      <w:proofErr w:type="spellStart"/>
      <w:r>
        <w:t>mengikatkan</w:t>
      </w:r>
      <w:proofErr w:type="spellEnd"/>
      <w:r>
        <w:t xml:space="preserve"> </w:t>
      </w:r>
      <w:proofErr w:type="spellStart"/>
      <w:r>
        <w:t>diri</w:t>
      </w:r>
      <w:proofErr w:type="spellEnd"/>
      <w:r>
        <w:t xml:space="preserve"> </w:t>
      </w:r>
      <w:proofErr w:type="spellStart"/>
      <w:r>
        <w:t>terhadap</w:t>
      </w:r>
      <w:proofErr w:type="spellEnd"/>
      <w:r>
        <w:t xml:space="preserve"> </w:t>
      </w:r>
      <w:proofErr w:type="spellStart"/>
      <w:r>
        <w:t>satu</w:t>
      </w:r>
      <w:proofErr w:type="spellEnd"/>
      <w:r>
        <w:t xml:space="preserve"> </w:t>
      </w:r>
      <w:proofErr w:type="spellStart"/>
      <w:r>
        <w:t>atau</w:t>
      </w:r>
      <w:proofErr w:type="spellEnd"/>
      <w:r>
        <w:t xml:space="preserve"> </w:t>
      </w:r>
      <w:proofErr w:type="spellStart"/>
      <w:r>
        <w:t>lebih</w:t>
      </w:r>
      <w:proofErr w:type="spellEnd"/>
      <w:r>
        <w:t xml:space="preserve"> </w:t>
      </w:r>
      <w:proofErr w:type="spellStart"/>
      <w:r>
        <w:t>pelaku</w:t>
      </w:r>
      <w:proofErr w:type="spellEnd"/>
      <w:r>
        <w:t xml:space="preserve"> </w:t>
      </w:r>
      <w:proofErr w:type="spellStart"/>
      <w:r>
        <w:t>usaha</w:t>
      </w:r>
      <w:proofErr w:type="spellEnd"/>
      <w:r>
        <w:t xml:space="preserve"> lain </w:t>
      </w:r>
      <w:proofErr w:type="spellStart"/>
      <w:r>
        <w:t>dengan</w:t>
      </w:r>
      <w:proofErr w:type="spellEnd"/>
      <w:r>
        <w:t xml:space="preserve"> </w:t>
      </w:r>
      <w:proofErr w:type="spellStart"/>
      <w:r>
        <w:t>nama</w:t>
      </w:r>
      <w:proofErr w:type="spellEnd"/>
      <w:r>
        <w:t xml:space="preserve"> </w:t>
      </w:r>
      <w:proofErr w:type="spellStart"/>
      <w:r>
        <w:t>apa</w:t>
      </w:r>
      <w:proofErr w:type="spellEnd"/>
      <w:r>
        <w:t xml:space="preserve"> pun, </w:t>
      </w:r>
      <w:proofErr w:type="spellStart"/>
      <w:r>
        <w:t>baik</w:t>
      </w:r>
      <w:proofErr w:type="spellEnd"/>
      <w:r>
        <w:t xml:space="preserve"> </w:t>
      </w:r>
      <w:proofErr w:type="spellStart"/>
      <w:r>
        <w:t>tertulis</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tertulis</w:t>
      </w:r>
      <w:proofErr w:type="spellEnd"/>
      <w:r w:rsidR="00827CC0">
        <w:t>”</w:t>
      </w:r>
      <w:r w:rsidR="00827CC0">
        <w:rPr>
          <w:rStyle w:val="FootnoteReference"/>
        </w:rPr>
        <w:footnoteReference w:id="23"/>
      </w:r>
      <w:r w:rsidR="00827CC0">
        <w:t>.</w:t>
      </w:r>
    </w:p>
    <w:p w14:paraId="6006D46B" w14:textId="77777777" w:rsidR="00827CC0" w:rsidRDefault="00CD408C" w:rsidP="00827CC0">
      <w:pPr>
        <w:pStyle w:val="ListParagraph"/>
        <w:numPr>
          <w:ilvl w:val="0"/>
          <w:numId w:val="12"/>
        </w:numPr>
        <w:spacing w:after="120" w:line="360" w:lineRule="auto"/>
        <w:jc w:val="both"/>
      </w:pPr>
      <w:proofErr w:type="spellStart"/>
      <w:r>
        <w:t>Unsur</w:t>
      </w:r>
      <w:proofErr w:type="spellEnd"/>
      <w:r>
        <w:t xml:space="preserve"> </w:t>
      </w:r>
      <w:proofErr w:type="spellStart"/>
      <w:r>
        <w:t>Pelaku</w:t>
      </w:r>
      <w:proofErr w:type="spellEnd"/>
      <w:r>
        <w:t xml:space="preserve"> Usaha </w:t>
      </w:r>
      <w:proofErr w:type="spellStart"/>
      <w:r>
        <w:t>Pesaing</w:t>
      </w:r>
      <w:proofErr w:type="spellEnd"/>
      <w:r w:rsidR="00827CC0">
        <w:t xml:space="preserve">, </w:t>
      </w:r>
      <w:proofErr w:type="spellStart"/>
      <w:r>
        <w:t>Pelaku</w:t>
      </w:r>
      <w:proofErr w:type="spellEnd"/>
      <w:r>
        <w:t xml:space="preserve"> </w:t>
      </w:r>
      <w:proofErr w:type="spellStart"/>
      <w:r>
        <w:t>usaha</w:t>
      </w:r>
      <w:proofErr w:type="spellEnd"/>
      <w:r>
        <w:t xml:space="preserve"> </w:t>
      </w:r>
      <w:proofErr w:type="spellStart"/>
      <w:r>
        <w:t>Pesaing</w:t>
      </w:r>
      <w:proofErr w:type="spellEnd"/>
      <w:r>
        <w:t xml:space="preserve"> </w:t>
      </w:r>
      <w:proofErr w:type="spellStart"/>
      <w:r>
        <w:t>adalah</w:t>
      </w:r>
      <w:proofErr w:type="spellEnd"/>
      <w:r>
        <w:t xml:space="preserve"> </w:t>
      </w:r>
      <w:proofErr w:type="spellStart"/>
      <w:r>
        <w:t>pelaku</w:t>
      </w:r>
      <w:proofErr w:type="spellEnd"/>
      <w:r>
        <w:t xml:space="preserve"> </w:t>
      </w:r>
      <w:proofErr w:type="spellStart"/>
      <w:r>
        <w:t>usaha</w:t>
      </w:r>
      <w:proofErr w:type="spellEnd"/>
      <w:r>
        <w:t xml:space="preserve"> lain </w:t>
      </w:r>
      <w:proofErr w:type="spellStart"/>
      <w:r>
        <w:t>dalam</w:t>
      </w:r>
      <w:proofErr w:type="spellEnd"/>
      <w:r>
        <w:t xml:space="preserve"> pasar </w:t>
      </w:r>
      <w:proofErr w:type="spellStart"/>
      <w:r>
        <w:t>bersangkutan</w:t>
      </w:r>
      <w:proofErr w:type="spellEnd"/>
      <w:r>
        <w:t xml:space="preserve"> yang </w:t>
      </w:r>
      <w:proofErr w:type="spellStart"/>
      <w:r>
        <w:t>sama</w:t>
      </w:r>
      <w:proofErr w:type="spellEnd"/>
      <w:r w:rsidR="00827CC0">
        <w:t>.</w:t>
      </w:r>
    </w:p>
    <w:p w14:paraId="4BAEF236" w14:textId="77777777" w:rsidR="00827CC0" w:rsidRDefault="00CD408C" w:rsidP="00827CC0">
      <w:pPr>
        <w:pStyle w:val="ListParagraph"/>
        <w:numPr>
          <w:ilvl w:val="0"/>
          <w:numId w:val="12"/>
        </w:numPr>
        <w:spacing w:after="120" w:line="360" w:lineRule="auto"/>
        <w:jc w:val="both"/>
      </w:pPr>
      <w:proofErr w:type="spellStart"/>
      <w:r>
        <w:t>Unsur</w:t>
      </w:r>
      <w:proofErr w:type="spellEnd"/>
      <w:r>
        <w:t xml:space="preserve"> </w:t>
      </w:r>
      <w:proofErr w:type="spellStart"/>
      <w:r>
        <w:t>Harga</w:t>
      </w:r>
      <w:proofErr w:type="spellEnd"/>
      <w:r>
        <w:t xml:space="preserve"> Pasar</w:t>
      </w:r>
      <w:r w:rsidR="00827CC0">
        <w:t xml:space="preserve">, </w:t>
      </w:r>
      <w:proofErr w:type="spellStart"/>
      <w:r>
        <w:t>Harga</w:t>
      </w:r>
      <w:proofErr w:type="spellEnd"/>
      <w:r>
        <w:t xml:space="preserve"> </w:t>
      </w:r>
      <w:proofErr w:type="spellStart"/>
      <w:r>
        <w:t>adalah</w:t>
      </w:r>
      <w:proofErr w:type="spellEnd"/>
      <w:r>
        <w:t xml:space="preserve"> </w:t>
      </w:r>
      <w:proofErr w:type="spellStart"/>
      <w:r>
        <w:t>biaya</w:t>
      </w:r>
      <w:proofErr w:type="spellEnd"/>
      <w:r>
        <w:t xml:space="preserve"> yang </w:t>
      </w:r>
      <w:proofErr w:type="spellStart"/>
      <w:r>
        <w:t>harus</w:t>
      </w:r>
      <w:proofErr w:type="spellEnd"/>
      <w:r>
        <w:t xml:space="preserve"> </w:t>
      </w:r>
      <w:proofErr w:type="spellStart"/>
      <w:r>
        <w:t>dibayar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transaksi</w:t>
      </w:r>
      <w:proofErr w:type="spellEnd"/>
      <w:r>
        <w:t xml:space="preserve"> </w:t>
      </w:r>
      <w:proofErr w:type="spellStart"/>
      <w:r>
        <w:t>barang</w:t>
      </w:r>
      <w:proofErr w:type="spellEnd"/>
      <w:r>
        <w:t xml:space="preserve"> dan </w:t>
      </w:r>
      <w:proofErr w:type="spellStart"/>
      <w:r>
        <w:t>jasa</w:t>
      </w:r>
      <w:proofErr w:type="spellEnd"/>
      <w:r>
        <w:t xml:space="preserve"> </w:t>
      </w:r>
      <w:proofErr w:type="spellStart"/>
      <w:r>
        <w:t>sesuai</w:t>
      </w:r>
      <w:proofErr w:type="spellEnd"/>
      <w:r>
        <w:t xml:space="preserve"> </w:t>
      </w:r>
      <w:proofErr w:type="spellStart"/>
      <w:r>
        <w:t>kesepakatan</w:t>
      </w:r>
      <w:proofErr w:type="spellEnd"/>
      <w:r>
        <w:t xml:space="preserve"> </w:t>
      </w:r>
      <w:proofErr w:type="spellStart"/>
      <w:r>
        <w:t>antara</w:t>
      </w:r>
      <w:proofErr w:type="spellEnd"/>
      <w:r>
        <w:t xml:space="preserve"> para </w:t>
      </w:r>
      <w:proofErr w:type="spellStart"/>
      <w:r>
        <w:t>pihak</w:t>
      </w:r>
      <w:proofErr w:type="spellEnd"/>
      <w:r>
        <w:t xml:space="preserve"> </w:t>
      </w:r>
      <w:proofErr w:type="spellStart"/>
      <w:r>
        <w:t>dipasar</w:t>
      </w:r>
      <w:proofErr w:type="spellEnd"/>
      <w:r>
        <w:t xml:space="preserve"> </w:t>
      </w:r>
      <w:proofErr w:type="spellStart"/>
      <w:r>
        <w:t>bersangkutan</w:t>
      </w:r>
      <w:proofErr w:type="spellEnd"/>
      <w:r>
        <w:t>.</w:t>
      </w:r>
    </w:p>
    <w:p w14:paraId="2CE6D059" w14:textId="77777777" w:rsidR="001D1510" w:rsidRDefault="00CD408C" w:rsidP="00827CC0">
      <w:pPr>
        <w:pStyle w:val="ListParagraph"/>
        <w:numPr>
          <w:ilvl w:val="0"/>
          <w:numId w:val="12"/>
        </w:numPr>
        <w:spacing w:after="120" w:line="360" w:lineRule="auto"/>
        <w:jc w:val="both"/>
      </w:pPr>
      <w:proofErr w:type="spellStart"/>
      <w:r>
        <w:t>Unsur</w:t>
      </w:r>
      <w:proofErr w:type="spellEnd"/>
      <w:r>
        <w:t xml:space="preserve"> </w:t>
      </w:r>
      <w:proofErr w:type="spellStart"/>
      <w:r>
        <w:t>Barang</w:t>
      </w:r>
      <w:proofErr w:type="spellEnd"/>
      <w:r w:rsidR="00827CC0">
        <w:t xml:space="preserve">, </w:t>
      </w:r>
      <w:proofErr w:type="spellStart"/>
      <w:r>
        <w:t>Sesuai</w:t>
      </w:r>
      <w:proofErr w:type="spellEnd"/>
      <w:r>
        <w:t xml:space="preserve"> </w:t>
      </w:r>
      <w:proofErr w:type="spellStart"/>
      <w:r>
        <w:t>dengan</w:t>
      </w:r>
      <w:proofErr w:type="spellEnd"/>
      <w:r>
        <w:t xml:space="preserve"> </w:t>
      </w:r>
      <w:proofErr w:type="spellStart"/>
      <w:r>
        <w:t>Pasal</w:t>
      </w:r>
      <w:proofErr w:type="spellEnd"/>
      <w:r>
        <w:t xml:space="preserve"> 1 </w:t>
      </w:r>
      <w:proofErr w:type="spellStart"/>
      <w:r>
        <w:t>Angka</w:t>
      </w:r>
      <w:proofErr w:type="spellEnd"/>
      <w:r>
        <w:t xml:space="preserve"> 16 </w:t>
      </w:r>
      <w:proofErr w:type="spellStart"/>
      <w:r>
        <w:t>dalam</w:t>
      </w:r>
      <w:proofErr w:type="spellEnd"/>
      <w:r>
        <w:t xml:space="preserve"> </w:t>
      </w:r>
      <w:proofErr w:type="spellStart"/>
      <w:r>
        <w:t>Ketentuan</w:t>
      </w:r>
      <w:proofErr w:type="spellEnd"/>
      <w:r>
        <w:t xml:space="preserve"> </w:t>
      </w:r>
      <w:proofErr w:type="spellStart"/>
      <w:r>
        <w:t>Umum</w:t>
      </w:r>
      <w:proofErr w:type="spellEnd"/>
      <w:r>
        <w:t xml:space="preserve"> UU No.5</w:t>
      </w:r>
      <w:r w:rsidR="00827CC0">
        <w:t xml:space="preserve"> </w:t>
      </w:r>
      <w:proofErr w:type="spellStart"/>
      <w:r w:rsidR="00827CC0">
        <w:t>Tahun</w:t>
      </w:r>
      <w:proofErr w:type="spellEnd"/>
      <w:r w:rsidR="00827CC0">
        <w:t xml:space="preserve"> </w:t>
      </w:r>
      <w:r>
        <w:t xml:space="preserve">1999, </w:t>
      </w:r>
      <w:proofErr w:type="spellStart"/>
      <w:r>
        <w:t>pelaku</w:t>
      </w:r>
      <w:proofErr w:type="spellEnd"/>
      <w:r>
        <w:t xml:space="preserve"> </w:t>
      </w:r>
      <w:proofErr w:type="spellStart"/>
      <w:r>
        <w:t>usaha</w:t>
      </w:r>
      <w:proofErr w:type="spellEnd"/>
      <w:r>
        <w:t xml:space="preserve"> </w:t>
      </w:r>
      <w:proofErr w:type="spellStart"/>
      <w:r>
        <w:t>adalah</w:t>
      </w:r>
      <w:proofErr w:type="spellEnd"/>
      <w:r>
        <w:t xml:space="preserve"> </w:t>
      </w:r>
    </w:p>
    <w:p w14:paraId="127B2C62" w14:textId="35843B61" w:rsidR="000A4E77" w:rsidRDefault="00CD408C" w:rsidP="001D1510">
      <w:pPr>
        <w:pStyle w:val="ListParagraph"/>
        <w:spacing w:after="120" w:line="240" w:lineRule="auto"/>
        <w:ind w:left="1040"/>
        <w:jc w:val="both"/>
      </w:pPr>
      <w:r>
        <w:t>“</w:t>
      </w:r>
      <w:proofErr w:type="spellStart"/>
      <w:r w:rsidR="00C2799E" w:rsidRPr="001D1510">
        <w:rPr>
          <w:i/>
          <w:iCs/>
        </w:rPr>
        <w:t>Barang</w:t>
      </w:r>
      <w:proofErr w:type="spellEnd"/>
      <w:r w:rsidR="00C2799E" w:rsidRPr="001D1510">
        <w:rPr>
          <w:i/>
          <w:iCs/>
        </w:rPr>
        <w:t xml:space="preserve"> </w:t>
      </w:r>
      <w:proofErr w:type="spellStart"/>
      <w:r w:rsidR="00C2799E" w:rsidRPr="001D1510">
        <w:rPr>
          <w:i/>
          <w:iCs/>
        </w:rPr>
        <w:t>adalah</w:t>
      </w:r>
      <w:proofErr w:type="spellEnd"/>
      <w:r w:rsidR="00C2799E" w:rsidRPr="001D1510">
        <w:rPr>
          <w:i/>
          <w:iCs/>
        </w:rPr>
        <w:t xml:space="preserve"> </w:t>
      </w:r>
      <w:proofErr w:type="spellStart"/>
      <w:r w:rsidR="00C2799E" w:rsidRPr="001D1510">
        <w:rPr>
          <w:i/>
          <w:iCs/>
        </w:rPr>
        <w:t>setiap</w:t>
      </w:r>
      <w:proofErr w:type="spellEnd"/>
      <w:r w:rsidR="00C2799E" w:rsidRPr="001D1510">
        <w:rPr>
          <w:i/>
          <w:iCs/>
        </w:rPr>
        <w:t xml:space="preserve"> </w:t>
      </w:r>
      <w:proofErr w:type="spellStart"/>
      <w:r w:rsidR="00C2799E" w:rsidRPr="001D1510">
        <w:rPr>
          <w:i/>
          <w:iCs/>
        </w:rPr>
        <w:t>benda</w:t>
      </w:r>
      <w:proofErr w:type="spellEnd"/>
      <w:r w:rsidR="00C2799E" w:rsidRPr="001D1510">
        <w:rPr>
          <w:i/>
          <w:iCs/>
        </w:rPr>
        <w:t xml:space="preserve">, </w:t>
      </w:r>
      <w:proofErr w:type="spellStart"/>
      <w:r w:rsidR="00C2799E" w:rsidRPr="001D1510">
        <w:rPr>
          <w:i/>
          <w:iCs/>
        </w:rPr>
        <w:t>baik</w:t>
      </w:r>
      <w:proofErr w:type="spellEnd"/>
      <w:r w:rsidR="00C2799E" w:rsidRPr="001D1510">
        <w:rPr>
          <w:i/>
          <w:iCs/>
        </w:rPr>
        <w:t xml:space="preserve"> </w:t>
      </w:r>
      <w:proofErr w:type="spellStart"/>
      <w:r w:rsidR="00C2799E" w:rsidRPr="001D1510">
        <w:rPr>
          <w:i/>
          <w:iCs/>
        </w:rPr>
        <w:t>berwujud</w:t>
      </w:r>
      <w:proofErr w:type="spellEnd"/>
      <w:r w:rsidR="00C2799E" w:rsidRPr="001D1510">
        <w:rPr>
          <w:i/>
          <w:iCs/>
        </w:rPr>
        <w:t xml:space="preserve"> </w:t>
      </w:r>
      <w:proofErr w:type="spellStart"/>
      <w:r w:rsidR="00C2799E" w:rsidRPr="001D1510">
        <w:rPr>
          <w:i/>
          <w:iCs/>
        </w:rPr>
        <w:t>maupun</w:t>
      </w:r>
      <w:proofErr w:type="spellEnd"/>
      <w:r w:rsidR="00C2799E" w:rsidRPr="001D1510">
        <w:rPr>
          <w:i/>
          <w:iCs/>
        </w:rPr>
        <w:t xml:space="preserve"> </w:t>
      </w:r>
      <w:proofErr w:type="spellStart"/>
      <w:r w:rsidR="00C2799E" w:rsidRPr="001D1510">
        <w:rPr>
          <w:i/>
          <w:iCs/>
        </w:rPr>
        <w:t>tidak</w:t>
      </w:r>
      <w:proofErr w:type="spellEnd"/>
      <w:r w:rsidR="00C2799E" w:rsidRPr="001D1510">
        <w:rPr>
          <w:i/>
          <w:iCs/>
        </w:rPr>
        <w:t xml:space="preserve"> </w:t>
      </w:r>
      <w:proofErr w:type="spellStart"/>
      <w:r w:rsidR="00C2799E" w:rsidRPr="001D1510">
        <w:rPr>
          <w:i/>
          <w:iCs/>
        </w:rPr>
        <w:t>berwujud</w:t>
      </w:r>
      <w:proofErr w:type="spellEnd"/>
      <w:r w:rsidR="00C2799E" w:rsidRPr="001D1510">
        <w:rPr>
          <w:i/>
          <w:iCs/>
        </w:rPr>
        <w:t xml:space="preserve">, </w:t>
      </w:r>
      <w:proofErr w:type="spellStart"/>
      <w:r w:rsidR="00C2799E" w:rsidRPr="001D1510">
        <w:rPr>
          <w:i/>
          <w:iCs/>
        </w:rPr>
        <w:t>baik</w:t>
      </w:r>
      <w:proofErr w:type="spellEnd"/>
      <w:r w:rsidR="00C2799E" w:rsidRPr="001D1510">
        <w:rPr>
          <w:i/>
          <w:iCs/>
        </w:rPr>
        <w:t xml:space="preserve"> </w:t>
      </w:r>
      <w:proofErr w:type="spellStart"/>
      <w:r w:rsidR="00C2799E" w:rsidRPr="001D1510">
        <w:rPr>
          <w:i/>
          <w:iCs/>
        </w:rPr>
        <w:t>bergerak</w:t>
      </w:r>
      <w:proofErr w:type="spellEnd"/>
      <w:r w:rsidR="00C2799E" w:rsidRPr="001D1510">
        <w:rPr>
          <w:i/>
          <w:iCs/>
        </w:rPr>
        <w:t xml:space="preserve"> </w:t>
      </w:r>
      <w:proofErr w:type="spellStart"/>
      <w:r w:rsidR="00C2799E" w:rsidRPr="001D1510">
        <w:rPr>
          <w:i/>
          <w:iCs/>
        </w:rPr>
        <w:t>maupun</w:t>
      </w:r>
      <w:proofErr w:type="spellEnd"/>
      <w:r w:rsidR="00C2799E" w:rsidRPr="001D1510">
        <w:rPr>
          <w:i/>
          <w:iCs/>
        </w:rPr>
        <w:t xml:space="preserve"> </w:t>
      </w:r>
      <w:proofErr w:type="spellStart"/>
      <w:r w:rsidR="00C2799E" w:rsidRPr="001D1510">
        <w:rPr>
          <w:i/>
          <w:iCs/>
        </w:rPr>
        <w:t>tidak</w:t>
      </w:r>
      <w:proofErr w:type="spellEnd"/>
      <w:r w:rsidR="00C2799E" w:rsidRPr="001D1510">
        <w:rPr>
          <w:i/>
          <w:iCs/>
        </w:rPr>
        <w:t xml:space="preserve"> </w:t>
      </w:r>
      <w:proofErr w:type="spellStart"/>
      <w:r w:rsidR="00C2799E" w:rsidRPr="001D1510">
        <w:rPr>
          <w:i/>
          <w:iCs/>
        </w:rPr>
        <w:t>bergerak</w:t>
      </w:r>
      <w:proofErr w:type="spellEnd"/>
      <w:r w:rsidR="00C2799E" w:rsidRPr="001D1510">
        <w:rPr>
          <w:i/>
          <w:iCs/>
        </w:rPr>
        <w:t xml:space="preserve">, yang </w:t>
      </w:r>
      <w:proofErr w:type="spellStart"/>
      <w:r w:rsidR="00C2799E" w:rsidRPr="001D1510">
        <w:rPr>
          <w:i/>
          <w:iCs/>
        </w:rPr>
        <w:t>dapat</w:t>
      </w:r>
      <w:proofErr w:type="spellEnd"/>
      <w:r w:rsidR="00C2799E" w:rsidRPr="001D1510">
        <w:rPr>
          <w:i/>
          <w:iCs/>
        </w:rPr>
        <w:t xml:space="preserve"> </w:t>
      </w:r>
      <w:proofErr w:type="spellStart"/>
      <w:r w:rsidR="00C2799E" w:rsidRPr="001D1510">
        <w:rPr>
          <w:i/>
          <w:iCs/>
        </w:rPr>
        <w:t>diperdagangkan</w:t>
      </w:r>
      <w:proofErr w:type="spellEnd"/>
      <w:r w:rsidR="00C2799E" w:rsidRPr="001D1510">
        <w:rPr>
          <w:i/>
          <w:iCs/>
        </w:rPr>
        <w:t xml:space="preserve">, </w:t>
      </w:r>
      <w:proofErr w:type="spellStart"/>
      <w:r w:rsidR="00C2799E" w:rsidRPr="001D1510">
        <w:rPr>
          <w:i/>
          <w:iCs/>
        </w:rPr>
        <w:t>dipakai</w:t>
      </w:r>
      <w:proofErr w:type="spellEnd"/>
      <w:r w:rsidR="00C2799E" w:rsidRPr="001D1510">
        <w:rPr>
          <w:i/>
          <w:iCs/>
        </w:rPr>
        <w:t xml:space="preserve">, </w:t>
      </w:r>
      <w:proofErr w:type="spellStart"/>
      <w:r w:rsidR="00C2799E" w:rsidRPr="001D1510">
        <w:rPr>
          <w:i/>
          <w:iCs/>
        </w:rPr>
        <w:t>dipergunakan</w:t>
      </w:r>
      <w:proofErr w:type="spellEnd"/>
      <w:r w:rsidR="00C2799E" w:rsidRPr="001D1510">
        <w:rPr>
          <w:i/>
          <w:iCs/>
        </w:rPr>
        <w:t xml:space="preserve">, </w:t>
      </w:r>
      <w:proofErr w:type="spellStart"/>
      <w:r w:rsidR="00C2799E" w:rsidRPr="001D1510">
        <w:rPr>
          <w:i/>
          <w:iCs/>
        </w:rPr>
        <w:t>atau</w:t>
      </w:r>
      <w:proofErr w:type="spellEnd"/>
      <w:r w:rsidR="00C2799E" w:rsidRPr="001D1510">
        <w:rPr>
          <w:i/>
          <w:iCs/>
        </w:rPr>
        <w:t xml:space="preserve"> </w:t>
      </w:r>
      <w:proofErr w:type="spellStart"/>
      <w:r w:rsidR="00C2799E" w:rsidRPr="001D1510">
        <w:rPr>
          <w:i/>
          <w:iCs/>
        </w:rPr>
        <w:t>dimanfaatkan</w:t>
      </w:r>
      <w:proofErr w:type="spellEnd"/>
      <w:r w:rsidR="00C2799E" w:rsidRPr="001D1510">
        <w:rPr>
          <w:i/>
          <w:iCs/>
        </w:rPr>
        <w:t xml:space="preserve"> oleh </w:t>
      </w:r>
      <w:proofErr w:type="spellStart"/>
      <w:r w:rsidR="00C2799E" w:rsidRPr="001D1510">
        <w:rPr>
          <w:i/>
          <w:iCs/>
        </w:rPr>
        <w:t>konsumen</w:t>
      </w:r>
      <w:proofErr w:type="spellEnd"/>
      <w:r w:rsidR="00C2799E" w:rsidRPr="001D1510">
        <w:rPr>
          <w:i/>
          <w:iCs/>
        </w:rPr>
        <w:t xml:space="preserve"> </w:t>
      </w:r>
      <w:proofErr w:type="spellStart"/>
      <w:r w:rsidR="00C2799E" w:rsidRPr="001D1510">
        <w:rPr>
          <w:i/>
          <w:iCs/>
        </w:rPr>
        <w:t>atau</w:t>
      </w:r>
      <w:proofErr w:type="spellEnd"/>
      <w:r w:rsidR="00C2799E" w:rsidRPr="001D1510">
        <w:rPr>
          <w:i/>
          <w:iCs/>
        </w:rPr>
        <w:t xml:space="preserve"> </w:t>
      </w:r>
      <w:proofErr w:type="spellStart"/>
      <w:r w:rsidR="00C2799E" w:rsidRPr="001D1510">
        <w:rPr>
          <w:i/>
          <w:iCs/>
        </w:rPr>
        <w:t>pelaku</w:t>
      </w:r>
      <w:proofErr w:type="spellEnd"/>
      <w:r w:rsidR="00C2799E" w:rsidRPr="001D1510">
        <w:rPr>
          <w:i/>
          <w:iCs/>
        </w:rPr>
        <w:t xml:space="preserve"> </w:t>
      </w:r>
      <w:proofErr w:type="spellStart"/>
      <w:r w:rsidR="00C2799E" w:rsidRPr="001D1510">
        <w:rPr>
          <w:i/>
          <w:iCs/>
        </w:rPr>
        <w:t>usaha</w:t>
      </w:r>
      <w:proofErr w:type="spellEnd"/>
      <w:r w:rsidR="001D1510" w:rsidRPr="001D1510">
        <w:rPr>
          <w:i/>
          <w:iCs/>
        </w:rPr>
        <w:t>.</w:t>
      </w:r>
      <w:r w:rsidR="001D1510">
        <w:t>”</w:t>
      </w:r>
    </w:p>
    <w:p w14:paraId="1BBB0BA8" w14:textId="05A7D3F6" w:rsidR="00827CC0" w:rsidRDefault="00CD408C" w:rsidP="00827CC0">
      <w:pPr>
        <w:pStyle w:val="ListParagraph"/>
        <w:numPr>
          <w:ilvl w:val="0"/>
          <w:numId w:val="12"/>
        </w:numPr>
        <w:spacing w:after="120" w:line="360" w:lineRule="auto"/>
        <w:jc w:val="both"/>
      </w:pPr>
      <w:proofErr w:type="spellStart"/>
      <w:r>
        <w:t>Barang</w:t>
      </w:r>
      <w:proofErr w:type="spellEnd"/>
      <w:r>
        <w:t xml:space="preserve"> </w:t>
      </w:r>
      <w:proofErr w:type="spellStart"/>
      <w:r>
        <w:t>adalah</w:t>
      </w:r>
      <w:proofErr w:type="spellEnd"/>
      <w:r>
        <w:t xml:space="preserve"> </w:t>
      </w:r>
      <w:proofErr w:type="spellStart"/>
      <w:r>
        <w:t>setiap</w:t>
      </w:r>
      <w:proofErr w:type="spellEnd"/>
      <w:r>
        <w:t xml:space="preserve"> </w:t>
      </w:r>
      <w:proofErr w:type="spellStart"/>
      <w:r>
        <w:t>benda</w:t>
      </w:r>
      <w:proofErr w:type="spellEnd"/>
      <w:r>
        <w:t xml:space="preserve">, </w:t>
      </w:r>
      <w:proofErr w:type="spellStart"/>
      <w:r>
        <w:t>baik</w:t>
      </w:r>
      <w:proofErr w:type="spellEnd"/>
      <w:r>
        <w:t xml:space="preserve"> </w:t>
      </w:r>
      <w:proofErr w:type="spellStart"/>
      <w:r>
        <w:t>berwujud</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berwujud</w:t>
      </w:r>
      <w:proofErr w:type="spellEnd"/>
      <w:r>
        <w:t xml:space="preserve">, </w:t>
      </w:r>
      <w:proofErr w:type="spellStart"/>
      <w:r>
        <w:t>baik</w:t>
      </w:r>
      <w:proofErr w:type="spellEnd"/>
      <w:r>
        <w:t xml:space="preserve"> </w:t>
      </w:r>
      <w:proofErr w:type="spellStart"/>
      <w:r>
        <w:t>bergerak</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bergerak</w:t>
      </w:r>
      <w:proofErr w:type="spellEnd"/>
      <w:r>
        <w:t xml:space="preserve">, yang </w:t>
      </w:r>
      <w:proofErr w:type="spellStart"/>
      <w:r>
        <w:t>dapat</w:t>
      </w:r>
      <w:proofErr w:type="spellEnd"/>
      <w:r>
        <w:t xml:space="preserve"> </w:t>
      </w:r>
      <w:proofErr w:type="spellStart"/>
      <w:r>
        <w:t>diperdagangkan</w:t>
      </w:r>
      <w:proofErr w:type="spellEnd"/>
      <w:r>
        <w:t xml:space="preserve">, </w:t>
      </w:r>
      <w:proofErr w:type="spellStart"/>
      <w:r>
        <w:t>dipakai</w:t>
      </w:r>
      <w:proofErr w:type="spellEnd"/>
      <w:r>
        <w:t xml:space="preserve">, </w:t>
      </w:r>
      <w:proofErr w:type="spellStart"/>
      <w:r>
        <w:t>dipergunakan</w:t>
      </w:r>
      <w:proofErr w:type="spellEnd"/>
      <w:r>
        <w:t xml:space="preserve">, </w:t>
      </w:r>
      <w:proofErr w:type="spellStart"/>
      <w:r>
        <w:t>atau</w:t>
      </w:r>
      <w:proofErr w:type="spellEnd"/>
      <w:r>
        <w:t xml:space="preserve"> </w:t>
      </w:r>
      <w:proofErr w:type="spellStart"/>
      <w:r>
        <w:t>dimanfaatkan</w:t>
      </w:r>
      <w:proofErr w:type="spellEnd"/>
      <w:r>
        <w:t xml:space="preserve"> oleh </w:t>
      </w:r>
      <w:proofErr w:type="spellStart"/>
      <w:r>
        <w:t>konsumen</w:t>
      </w:r>
      <w:proofErr w:type="spellEnd"/>
      <w:r>
        <w:t xml:space="preserve"> </w:t>
      </w:r>
      <w:proofErr w:type="spellStart"/>
      <w:r>
        <w:t>atau</w:t>
      </w:r>
      <w:proofErr w:type="spellEnd"/>
      <w:r>
        <w:t xml:space="preserve"> </w:t>
      </w:r>
      <w:proofErr w:type="spellStart"/>
      <w:r>
        <w:t>pelaku</w:t>
      </w:r>
      <w:proofErr w:type="spellEnd"/>
      <w:r>
        <w:t xml:space="preserve"> </w:t>
      </w:r>
      <w:proofErr w:type="spellStart"/>
      <w:r>
        <w:t>usaha</w:t>
      </w:r>
      <w:proofErr w:type="spellEnd"/>
      <w:r>
        <w:t>”</w:t>
      </w:r>
      <w:r w:rsidR="00827CC0">
        <w:rPr>
          <w:rStyle w:val="FootnoteReference"/>
        </w:rPr>
        <w:footnoteReference w:id="24"/>
      </w:r>
      <w:r>
        <w:t>.</w:t>
      </w:r>
    </w:p>
    <w:p w14:paraId="5E1F4D72" w14:textId="27D26C5D" w:rsidR="00827CC0" w:rsidRDefault="00CD408C" w:rsidP="00827CC0">
      <w:pPr>
        <w:pStyle w:val="ListParagraph"/>
        <w:numPr>
          <w:ilvl w:val="0"/>
          <w:numId w:val="12"/>
        </w:numPr>
        <w:spacing w:after="120" w:line="360" w:lineRule="auto"/>
        <w:jc w:val="both"/>
      </w:pPr>
      <w:proofErr w:type="spellStart"/>
      <w:r>
        <w:lastRenderedPageBreak/>
        <w:t>Unsur</w:t>
      </w:r>
      <w:proofErr w:type="spellEnd"/>
      <w:r>
        <w:t xml:space="preserve"> </w:t>
      </w:r>
      <w:proofErr w:type="spellStart"/>
      <w:r>
        <w:t>Jasa</w:t>
      </w:r>
      <w:proofErr w:type="spellEnd"/>
      <w:r w:rsidR="00827CC0">
        <w:t xml:space="preserve">, </w:t>
      </w:r>
      <w:proofErr w:type="spellStart"/>
      <w:r>
        <w:t>Sesuai</w:t>
      </w:r>
      <w:proofErr w:type="spellEnd"/>
      <w:r>
        <w:t xml:space="preserve"> </w:t>
      </w:r>
      <w:proofErr w:type="spellStart"/>
      <w:r>
        <w:t>dengan</w:t>
      </w:r>
      <w:proofErr w:type="spellEnd"/>
      <w:r>
        <w:t xml:space="preserve"> </w:t>
      </w:r>
      <w:proofErr w:type="spellStart"/>
      <w:r>
        <w:t>Pasal</w:t>
      </w:r>
      <w:proofErr w:type="spellEnd"/>
      <w:r>
        <w:t xml:space="preserve"> 1 </w:t>
      </w:r>
      <w:proofErr w:type="spellStart"/>
      <w:r>
        <w:t>Angka</w:t>
      </w:r>
      <w:proofErr w:type="spellEnd"/>
      <w:r>
        <w:t xml:space="preserve"> 17 </w:t>
      </w:r>
      <w:proofErr w:type="spellStart"/>
      <w:r>
        <w:t>dalam</w:t>
      </w:r>
      <w:proofErr w:type="spellEnd"/>
      <w:r>
        <w:t xml:space="preserve"> </w:t>
      </w:r>
      <w:proofErr w:type="spellStart"/>
      <w:r>
        <w:t>Ketentuan</w:t>
      </w:r>
      <w:proofErr w:type="spellEnd"/>
      <w:r>
        <w:t xml:space="preserve"> </w:t>
      </w:r>
      <w:proofErr w:type="spellStart"/>
      <w:r>
        <w:t>Umum</w:t>
      </w:r>
      <w:proofErr w:type="spellEnd"/>
      <w:r>
        <w:t xml:space="preserve"> UU No.5 </w:t>
      </w:r>
      <w:proofErr w:type="spellStart"/>
      <w:r>
        <w:t>Tahun</w:t>
      </w:r>
      <w:proofErr w:type="spellEnd"/>
      <w:r>
        <w:t xml:space="preserve"> 1999, </w:t>
      </w:r>
      <w:proofErr w:type="spellStart"/>
      <w:r>
        <w:t>pelaku</w:t>
      </w:r>
      <w:proofErr w:type="spellEnd"/>
      <w:r>
        <w:t xml:space="preserve"> </w:t>
      </w:r>
      <w:proofErr w:type="spellStart"/>
      <w:r>
        <w:t>usaha</w:t>
      </w:r>
      <w:proofErr w:type="spellEnd"/>
      <w:r>
        <w:t xml:space="preserve"> </w:t>
      </w:r>
      <w:proofErr w:type="spellStart"/>
      <w:r>
        <w:t>adalah</w:t>
      </w:r>
      <w:proofErr w:type="spellEnd"/>
      <w:r>
        <w:t xml:space="preserve"> “</w:t>
      </w:r>
      <w:proofErr w:type="spellStart"/>
      <w:r>
        <w:t>Jasa</w:t>
      </w:r>
      <w:proofErr w:type="spellEnd"/>
      <w:r>
        <w:t xml:space="preserve"> </w:t>
      </w:r>
      <w:proofErr w:type="spellStart"/>
      <w:r>
        <w:t>adalah</w:t>
      </w:r>
      <w:proofErr w:type="spellEnd"/>
      <w:r>
        <w:t xml:space="preserve"> </w:t>
      </w:r>
      <w:proofErr w:type="spellStart"/>
      <w:r>
        <w:t>setiap</w:t>
      </w:r>
      <w:proofErr w:type="spellEnd"/>
      <w:r>
        <w:t xml:space="preserve"> </w:t>
      </w:r>
      <w:proofErr w:type="spellStart"/>
      <w:r>
        <w:t>layanan</w:t>
      </w:r>
      <w:proofErr w:type="spellEnd"/>
      <w:r>
        <w:t xml:space="preserve"> yang </w:t>
      </w:r>
      <w:proofErr w:type="spellStart"/>
      <w:r>
        <w:t>berbentuk</w:t>
      </w:r>
      <w:proofErr w:type="spellEnd"/>
      <w:r>
        <w:t xml:space="preserve"> </w:t>
      </w:r>
      <w:proofErr w:type="spellStart"/>
      <w:r>
        <w:t>pekerjaan</w:t>
      </w:r>
      <w:proofErr w:type="spellEnd"/>
      <w:r>
        <w:t xml:space="preserve"> </w:t>
      </w:r>
      <w:proofErr w:type="spellStart"/>
      <w:r>
        <w:t>atau</w:t>
      </w:r>
      <w:proofErr w:type="spellEnd"/>
      <w:r>
        <w:t xml:space="preserve"> </w:t>
      </w:r>
      <w:proofErr w:type="spellStart"/>
      <w:r>
        <w:t>prestasi</w:t>
      </w:r>
      <w:proofErr w:type="spellEnd"/>
      <w:r>
        <w:t xml:space="preserve"> yang </w:t>
      </w:r>
      <w:proofErr w:type="spellStart"/>
      <w:r>
        <w:t>diperdagangkan</w:t>
      </w:r>
      <w:proofErr w:type="spellEnd"/>
      <w:r>
        <w:t xml:space="preserve"> </w:t>
      </w:r>
      <w:proofErr w:type="spellStart"/>
      <w:r>
        <w:t>dalam</w:t>
      </w:r>
      <w:proofErr w:type="spellEnd"/>
      <w:r>
        <w:t xml:space="preserve"> </w:t>
      </w:r>
      <w:proofErr w:type="spellStart"/>
      <w:r>
        <w:t>masyarakat</w:t>
      </w:r>
      <w:proofErr w:type="spellEnd"/>
      <w:r>
        <w:t xml:space="preserve"> </w:t>
      </w:r>
      <w:proofErr w:type="spellStart"/>
      <w:r>
        <w:t>untuk</w:t>
      </w:r>
      <w:proofErr w:type="spellEnd"/>
      <w:r>
        <w:t xml:space="preserve"> </w:t>
      </w:r>
      <w:proofErr w:type="spellStart"/>
      <w:r>
        <w:t>dimanfaatkan</w:t>
      </w:r>
      <w:proofErr w:type="spellEnd"/>
      <w:r>
        <w:t xml:space="preserve"> oleh </w:t>
      </w:r>
      <w:proofErr w:type="spellStart"/>
      <w:r>
        <w:t>konsumen</w:t>
      </w:r>
      <w:proofErr w:type="spellEnd"/>
      <w:r>
        <w:t xml:space="preserve"> </w:t>
      </w:r>
      <w:proofErr w:type="spellStart"/>
      <w:r>
        <w:t>atau</w:t>
      </w:r>
      <w:proofErr w:type="spellEnd"/>
      <w:r>
        <w:t xml:space="preserve"> </w:t>
      </w:r>
      <w:proofErr w:type="spellStart"/>
      <w:r>
        <w:t>pelaku</w:t>
      </w:r>
      <w:proofErr w:type="spellEnd"/>
      <w:r>
        <w:t xml:space="preserve"> </w:t>
      </w:r>
      <w:proofErr w:type="spellStart"/>
      <w:r>
        <w:t>usaha</w:t>
      </w:r>
      <w:proofErr w:type="spellEnd"/>
      <w:r>
        <w:t>”</w:t>
      </w:r>
      <w:r w:rsidR="00827CC0">
        <w:rPr>
          <w:rStyle w:val="FootnoteReference"/>
        </w:rPr>
        <w:footnoteReference w:id="25"/>
      </w:r>
      <w:r>
        <w:t>.</w:t>
      </w:r>
    </w:p>
    <w:p w14:paraId="034BC2E9" w14:textId="77777777" w:rsidR="00827CC0" w:rsidRDefault="00CD408C" w:rsidP="00827CC0">
      <w:pPr>
        <w:pStyle w:val="ListParagraph"/>
        <w:numPr>
          <w:ilvl w:val="0"/>
          <w:numId w:val="12"/>
        </w:numPr>
        <w:spacing w:after="120" w:line="360" w:lineRule="auto"/>
        <w:jc w:val="both"/>
      </w:pPr>
      <w:proofErr w:type="spellStart"/>
      <w:r>
        <w:t>Unsur</w:t>
      </w:r>
      <w:proofErr w:type="spellEnd"/>
      <w:r>
        <w:t xml:space="preserve"> </w:t>
      </w:r>
      <w:proofErr w:type="spellStart"/>
      <w:r>
        <w:t>Konsumen</w:t>
      </w:r>
      <w:proofErr w:type="spellEnd"/>
      <w:r w:rsidR="00827CC0">
        <w:t xml:space="preserve">, </w:t>
      </w:r>
      <w:proofErr w:type="spellStart"/>
      <w:r>
        <w:t>Sesuai</w:t>
      </w:r>
      <w:proofErr w:type="spellEnd"/>
      <w:r>
        <w:t xml:space="preserve"> </w:t>
      </w:r>
      <w:proofErr w:type="spellStart"/>
      <w:r>
        <w:t>dengan</w:t>
      </w:r>
      <w:proofErr w:type="spellEnd"/>
      <w:r>
        <w:t xml:space="preserve"> </w:t>
      </w:r>
      <w:proofErr w:type="spellStart"/>
      <w:r>
        <w:t>pasal</w:t>
      </w:r>
      <w:proofErr w:type="spellEnd"/>
      <w:r>
        <w:t xml:space="preserve"> 1 </w:t>
      </w:r>
      <w:proofErr w:type="spellStart"/>
      <w:r>
        <w:t>angka</w:t>
      </w:r>
      <w:proofErr w:type="spellEnd"/>
      <w:r>
        <w:t xml:space="preserve"> 15 </w:t>
      </w:r>
      <w:proofErr w:type="spellStart"/>
      <w:r>
        <w:t>dari</w:t>
      </w:r>
      <w:proofErr w:type="spellEnd"/>
      <w:r>
        <w:t xml:space="preserve"> UU No.5 </w:t>
      </w:r>
      <w:proofErr w:type="spellStart"/>
      <w:r>
        <w:t>Tahun</w:t>
      </w:r>
      <w:proofErr w:type="spellEnd"/>
      <w:r>
        <w:t xml:space="preserve"> 1999, </w:t>
      </w:r>
      <w:proofErr w:type="spellStart"/>
      <w:r>
        <w:t>Konsumen</w:t>
      </w:r>
      <w:proofErr w:type="spellEnd"/>
      <w:r>
        <w:t xml:space="preserve"> </w:t>
      </w:r>
      <w:proofErr w:type="spellStart"/>
      <w:r>
        <w:t>adalah</w:t>
      </w:r>
      <w:proofErr w:type="spellEnd"/>
      <w:r>
        <w:t xml:space="preserve"> </w:t>
      </w:r>
      <w:proofErr w:type="spellStart"/>
      <w:r>
        <w:t>setiap</w:t>
      </w:r>
      <w:proofErr w:type="spellEnd"/>
      <w:r>
        <w:t xml:space="preserve"> </w:t>
      </w:r>
      <w:proofErr w:type="spellStart"/>
      <w:r>
        <w:t>pemakai</w:t>
      </w:r>
      <w:proofErr w:type="spellEnd"/>
      <w:r>
        <w:t xml:space="preserve"> dan </w:t>
      </w:r>
      <w:proofErr w:type="spellStart"/>
      <w:r>
        <w:t>atau</w:t>
      </w:r>
      <w:proofErr w:type="spellEnd"/>
      <w:r>
        <w:t xml:space="preserve"> </w:t>
      </w:r>
      <w:proofErr w:type="spellStart"/>
      <w:r>
        <w:t>pengguna</w:t>
      </w:r>
      <w:proofErr w:type="spellEnd"/>
      <w:r>
        <w:t xml:space="preserve"> </w:t>
      </w:r>
      <w:proofErr w:type="spellStart"/>
      <w:r>
        <w:t>barang</w:t>
      </w:r>
      <w:proofErr w:type="spellEnd"/>
      <w:r>
        <w:t xml:space="preserve"> dan </w:t>
      </w:r>
      <w:proofErr w:type="spellStart"/>
      <w:r>
        <w:t>atau</w:t>
      </w:r>
      <w:proofErr w:type="spellEnd"/>
      <w:r>
        <w:t xml:space="preserve"> </w:t>
      </w:r>
      <w:proofErr w:type="spellStart"/>
      <w:r>
        <w:t>jasa</w:t>
      </w:r>
      <w:proofErr w:type="spellEnd"/>
      <w:r>
        <w:t xml:space="preserve"> </w:t>
      </w:r>
      <w:proofErr w:type="spellStart"/>
      <w:r>
        <w:t>baik</w:t>
      </w:r>
      <w:proofErr w:type="spellEnd"/>
      <w:r>
        <w:t xml:space="preserve"> </w:t>
      </w:r>
      <w:proofErr w:type="spellStart"/>
      <w:r>
        <w:t>untuk</w:t>
      </w:r>
      <w:proofErr w:type="spellEnd"/>
      <w:r>
        <w:t xml:space="preserve"> </w:t>
      </w:r>
      <w:proofErr w:type="spellStart"/>
      <w:r>
        <w:t>kepentingan</w:t>
      </w:r>
      <w:proofErr w:type="spellEnd"/>
      <w:r>
        <w:t xml:space="preserve"> </w:t>
      </w:r>
      <w:proofErr w:type="spellStart"/>
      <w:r>
        <w:t>diri</w:t>
      </w:r>
      <w:proofErr w:type="spellEnd"/>
      <w:r>
        <w:t xml:space="preserve"> </w:t>
      </w:r>
      <w:proofErr w:type="spellStart"/>
      <w:r>
        <w:t>sendiri</w:t>
      </w:r>
      <w:proofErr w:type="spellEnd"/>
      <w:r>
        <w:t xml:space="preserve"> </w:t>
      </w:r>
      <w:proofErr w:type="spellStart"/>
      <w:r>
        <w:t>maupun</w:t>
      </w:r>
      <w:proofErr w:type="spellEnd"/>
      <w:r>
        <w:t xml:space="preserve"> </w:t>
      </w:r>
      <w:proofErr w:type="spellStart"/>
      <w:r>
        <w:t>untuk</w:t>
      </w:r>
      <w:proofErr w:type="spellEnd"/>
      <w:r>
        <w:t xml:space="preserve"> </w:t>
      </w:r>
      <w:proofErr w:type="spellStart"/>
      <w:r>
        <w:t>kepentingan</w:t>
      </w:r>
      <w:proofErr w:type="spellEnd"/>
      <w:r>
        <w:t xml:space="preserve"> </w:t>
      </w:r>
      <w:proofErr w:type="spellStart"/>
      <w:r>
        <w:t>pihak</w:t>
      </w:r>
      <w:proofErr w:type="spellEnd"/>
      <w:r>
        <w:t xml:space="preserve"> </w:t>
      </w:r>
      <w:proofErr w:type="spellStart"/>
      <w:r>
        <w:t>lain</w:t>
      </w:r>
      <w:proofErr w:type="spellEnd"/>
      <w:r>
        <w:t>.</w:t>
      </w:r>
    </w:p>
    <w:p w14:paraId="396ADC66" w14:textId="77777777" w:rsidR="00827CC0" w:rsidRDefault="00CD408C" w:rsidP="00827CC0">
      <w:pPr>
        <w:pStyle w:val="ListParagraph"/>
        <w:numPr>
          <w:ilvl w:val="0"/>
          <w:numId w:val="12"/>
        </w:numPr>
        <w:spacing w:after="120" w:line="360" w:lineRule="auto"/>
        <w:jc w:val="both"/>
      </w:pPr>
      <w:proofErr w:type="spellStart"/>
      <w:r>
        <w:t>Unsur</w:t>
      </w:r>
      <w:proofErr w:type="spellEnd"/>
      <w:r>
        <w:t xml:space="preserve"> Pasar </w:t>
      </w:r>
      <w:proofErr w:type="spellStart"/>
      <w:r>
        <w:t>Bersangkutan</w:t>
      </w:r>
      <w:proofErr w:type="spellEnd"/>
      <w:r w:rsidR="00827CC0">
        <w:t xml:space="preserve">, </w:t>
      </w:r>
      <w:r>
        <w:t xml:space="preserve">Pasar </w:t>
      </w:r>
      <w:proofErr w:type="spellStart"/>
      <w:r>
        <w:t>bersangkutan</w:t>
      </w:r>
      <w:proofErr w:type="spellEnd"/>
      <w:r>
        <w:t xml:space="preserve">, </w:t>
      </w:r>
      <w:proofErr w:type="spellStart"/>
      <w:r>
        <w:t>menurut</w:t>
      </w:r>
      <w:proofErr w:type="spellEnd"/>
      <w:r>
        <w:t xml:space="preserve"> </w:t>
      </w:r>
      <w:proofErr w:type="spellStart"/>
      <w:r>
        <w:t>ketentuan</w:t>
      </w:r>
      <w:proofErr w:type="spellEnd"/>
      <w:r>
        <w:t xml:space="preserve"> </w:t>
      </w:r>
      <w:proofErr w:type="spellStart"/>
      <w:r>
        <w:t>pasal</w:t>
      </w:r>
      <w:proofErr w:type="spellEnd"/>
      <w:r>
        <w:t xml:space="preserve"> 1 </w:t>
      </w:r>
      <w:proofErr w:type="spellStart"/>
      <w:r>
        <w:t>angka</w:t>
      </w:r>
      <w:proofErr w:type="spellEnd"/>
      <w:r>
        <w:t xml:space="preserve"> 10 </w:t>
      </w:r>
      <w:proofErr w:type="spellStart"/>
      <w:r>
        <w:t>dari</w:t>
      </w:r>
      <w:proofErr w:type="spellEnd"/>
      <w:r>
        <w:t xml:space="preserve"> UU No.5 </w:t>
      </w:r>
      <w:proofErr w:type="spellStart"/>
      <w:r>
        <w:t>Tahun</w:t>
      </w:r>
      <w:proofErr w:type="spellEnd"/>
      <w:r>
        <w:t xml:space="preserve"> 1999 </w:t>
      </w:r>
      <w:proofErr w:type="spellStart"/>
      <w:r>
        <w:t>adalah</w:t>
      </w:r>
      <w:proofErr w:type="spellEnd"/>
      <w:r>
        <w:t xml:space="preserve"> pasar yang </w:t>
      </w:r>
      <w:proofErr w:type="spellStart"/>
      <w:r>
        <w:t>berkaitan</w:t>
      </w:r>
      <w:proofErr w:type="spellEnd"/>
      <w:r>
        <w:t xml:space="preserve"> </w:t>
      </w:r>
      <w:proofErr w:type="spellStart"/>
      <w:r>
        <w:t>dengan</w:t>
      </w:r>
      <w:proofErr w:type="spellEnd"/>
      <w:r>
        <w:t xml:space="preserve"> </w:t>
      </w:r>
      <w:proofErr w:type="spellStart"/>
      <w:r>
        <w:t>jangkauan</w:t>
      </w:r>
      <w:proofErr w:type="spellEnd"/>
      <w:r>
        <w:t xml:space="preserve"> </w:t>
      </w:r>
      <w:proofErr w:type="spellStart"/>
      <w:r>
        <w:t>atau</w:t>
      </w:r>
      <w:proofErr w:type="spellEnd"/>
      <w:r>
        <w:t xml:space="preserve"> </w:t>
      </w:r>
      <w:proofErr w:type="spellStart"/>
      <w:r>
        <w:t>daerah</w:t>
      </w:r>
      <w:proofErr w:type="spellEnd"/>
      <w:r>
        <w:t xml:space="preserve"> </w:t>
      </w:r>
      <w:proofErr w:type="spellStart"/>
      <w:r>
        <w:t>pemasaran</w:t>
      </w:r>
      <w:proofErr w:type="spellEnd"/>
      <w:r>
        <w:t xml:space="preserve"> </w:t>
      </w:r>
      <w:proofErr w:type="spellStart"/>
      <w:r>
        <w:t>tertentu</w:t>
      </w:r>
      <w:proofErr w:type="spellEnd"/>
      <w:r>
        <w:t xml:space="preserve"> oleh </w:t>
      </w:r>
      <w:proofErr w:type="spellStart"/>
      <w:r>
        <w:t>pelaku</w:t>
      </w:r>
      <w:proofErr w:type="spellEnd"/>
      <w:r>
        <w:t xml:space="preserve"> </w:t>
      </w:r>
      <w:proofErr w:type="spellStart"/>
      <w:r>
        <w:t>usaha</w:t>
      </w:r>
      <w:proofErr w:type="spellEnd"/>
      <w:r>
        <w:t xml:space="preserve"> </w:t>
      </w:r>
      <w:proofErr w:type="spellStart"/>
      <w:r>
        <w:t>atas</w:t>
      </w:r>
      <w:proofErr w:type="spellEnd"/>
      <w:r>
        <w:t xml:space="preserve"> </w:t>
      </w:r>
      <w:proofErr w:type="spellStart"/>
      <w:r>
        <w:t>barang</w:t>
      </w:r>
      <w:proofErr w:type="spellEnd"/>
      <w:r>
        <w:t xml:space="preserve"> dan </w:t>
      </w:r>
      <w:proofErr w:type="spellStart"/>
      <w:r>
        <w:t>atau</w:t>
      </w:r>
      <w:proofErr w:type="spellEnd"/>
      <w:r>
        <w:t xml:space="preserve"> </w:t>
      </w:r>
      <w:proofErr w:type="spellStart"/>
      <w:r>
        <w:t>jasa</w:t>
      </w:r>
      <w:proofErr w:type="spellEnd"/>
      <w:r>
        <w:t xml:space="preserve"> yang </w:t>
      </w:r>
      <w:proofErr w:type="spellStart"/>
      <w:r>
        <w:t>sama</w:t>
      </w:r>
      <w:proofErr w:type="spellEnd"/>
      <w:r>
        <w:t xml:space="preserve"> </w:t>
      </w:r>
      <w:proofErr w:type="spellStart"/>
      <w:r>
        <w:t>atau</w:t>
      </w:r>
      <w:proofErr w:type="spellEnd"/>
      <w:r>
        <w:t xml:space="preserve"> </w:t>
      </w:r>
      <w:proofErr w:type="spellStart"/>
      <w:r>
        <w:t>sejenis</w:t>
      </w:r>
      <w:proofErr w:type="spellEnd"/>
      <w:r>
        <w:t xml:space="preserve"> </w:t>
      </w:r>
      <w:proofErr w:type="spellStart"/>
      <w:r>
        <w:t>atau</w:t>
      </w:r>
      <w:proofErr w:type="spellEnd"/>
      <w:r>
        <w:t xml:space="preserve"> </w:t>
      </w:r>
      <w:proofErr w:type="spellStart"/>
      <w:r>
        <w:t>substitusi</w:t>
      </w:r>
      <w:proofErr w:type="spellEnd"/>
      <w:r>
        <w:t xml:space="preserve"> </w:t>
      </w:r>
      <w:proofErr w:type="spellStart"/>
      <w:r>
        <w:t>dari</w:t>
      </w:r>
      <w:proofErr w:type="spellEnd"/>
      <w:r>
        <w:t xml:space="preserve"> </w:t>
      </w:r>
      <w:proofErr w:type="spellStart"/>
      <w:r>
        <w:t>barang</w:t>
      </w:r>
      <w:proofErr w:type="spellEnd"/>
      <w:r>
        <w:t xml:space="preserve"> dan </w:t>
      </w:r>
      <w:proofErr w:type="spellStart"/>
      <w:r>
        <w:t>atau</w:t>
      </w:r>
      <w:proofErr w:type="spellEnd"/>
      <w:r>
        <w:t xml:space="preserve"> </w:t>
      </w:r>
      <w:proofErr w:type="spellStart"/>
      <w:r>
        <w:t>jasa</w:t>
      </w:r>
      <w:proofErr w:type="spellEnd"/>
      <w:r>
        <w:t xml:space="preserve"> </w:t>
      </w:r>
      <w:proofErr w:type="spellStart"/>
      <w:r>
        <w:t>tersebut</w:t>
      </w:r>
      <w:proofErr w:type="spellEnd"/>
      <w:r>
        <w:t>.</w:t>
      </w:r>
    </w:p>
    <w:p w14:paraId="04A50BBB" w14:textId="1AFB334F" w:rsidR="00CD408C" w:rsidRDefault="00CD408C" w:rsidP="00827CC0">
      <w:pPr>
        <w:pStyle w:val="ListParagraph"/>
        <w:numPr>
          <w:ilvl w:val="0"/>
          <w:numId w:val="12"/>
        </w:numPr>
        <w:spacing w:after="120" w:line="360" w:lineRule="auto"/>
        <w:jc w:val="both"/>
      </w:pPr>
      <w:proofErr w:type="spellStart"/>
      <w:r>
        <w:t>Unsur</w:t>
      </w:r>
      <w:proofErr w:type="spellEnd"/>
      <w:r>
        <w:t xml:space="preserve"> Usaha </w:t>
      </w:r>
      <w:proofErr w:type="spellStart"/>
      <w:r>
        <w:t>Patungan</w:t>
      </w:r>
      <w:proofErr w:type="spellEnd"/>
      <w:r w:rsidR="00827CC0">
        <w:t xml:space="preserve">, </w:t>
      </w:r>
      <w:r>
        <w:t xml:space="preserve">Perusahaan </w:t>
      </w:r>
      <w:proofErr w:type="spellStart"/>
      <w:r>
        <w:t>patungan</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perusahaan</w:t>
      </w:r>
      <w:proofErr w:type="spellEnd"/>
      <w:r>
        <w:t xml:space="preserve"> yang </w:t>
      </w:r>
      <w:proofErr w:type="spellStart"/>
      <w:r>
        <w:t>dibentuk</w:t>
      </w:r>
      <w:proofErr w:type="spellEnd"/>
      <w:r>
        <w:t xml:space="preserve"> </w:t>
      </w:r>
      <w:proofErr w:type="spellStart"/>
      <w:r>
        <w:t>melalui</w:t>
      </w:r>
      <w:proofErr w:type="spellEnd"/>
      <w:r>
        <w:t xml:space="preserve"> </w:t>
      </w:r>
      <w:proofErr w:type="spellStart"/>
      <w:r>
        <w:t>perjanjian</w:t>
      </w:r>
      <w:proofErr w:type="spellEnd"/>
      <w:r>
        <w:t xml:space="preserve"> oleh 2 (</w:t>
      </w:r>
      <w:proofErr w:type="spellStart"/>
      <w:r>
        <w:t>dua</w:t>
      </w:r>
      <w:proofErr w:type="spellEnd"/>
      <w:r>
        <w:t xml:space="preserve">) </w:t>
      </w:r>
      <w:proofErr w:type="spellStart"/>
      <w:r>
        <w:t>pihak</w:t>
      </w:r>
      <w:proofErr w:type="spellEnd"/>
      <w:r>
        <w:t xml:space="preserve"> </w:t>
      </w:r>
      <w:proofErr w:type="spellStart"/>
      <w:r>
        <w:t>atau</w:t>
      </w:r>
      <w:proofErr w:type="spellEnd"/>
      <w:r>
        <w:t xml:space="preserve"> </w:t>
      </w:r>
      <w:proofErr w:type="spellStart"/>
      <w:r>
        <w:t>lebih</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aktivitas</w:t>
      </w:r>
      <w:proofErr w:type="spellEnd"/>
      <w:r>
        <w:t xml:space="preserve"> </w:t>
      </w:r>
      <w:proofErr w:type="spellStart"/>
      <w:r>
        <w:t>ekonomi</w:t>
      </w:r>
      <w:proofErr w:type="spellEnd"/>
      <w:r>
        <w:t xml:space="preserve"> </w:t>
      </w:r>
      <w:proofErr w:type="spellStart"/>
      <w:r>
        <w:t>bersama</w:t>
      </w:r>
      <w:proofErr w:type="spellEnd"/>
      <w:r>
        <w:t xml:space="preserve">, </w:t>
      </w:r>
      <w:proofErr w:type="spellStart"/>
      <w:r>
        <w:t>dimana</w:t>
      </w:r>
      <w:proofErr w:type="spellEnd"/>
      <w:r>
        <w:t xml:space="preserve"> para </w:t>
      </w:r>
      <w:proofErr w:type="spellStart"/>
      <w:r>
        <w:t>pihak</w:t>
      </w:r>
      <w:proofErr w:type="spellEnd"/>
      <w:r>
        <w:t xml:space="preserve"> </w:t>
      </w:r>
      <w:proofErr w:type="spellStart"/>
      <w:r>
        <w:t>bersepakat</w:t>
      </w:r>
      <w:proofErr w:type="spellEnd"/>
      <w:r>
        <w:t xml:space="preserve"> </w:t>
      </w:r>
      <w:proofErr w:type="spellStart"/>
      <w:r>
        <w:t>untuk</w:t>
      </w:r>
      <w:proofErr w:type="spellEnd"/>
      <w:r>
        <w:t xml:space="preserve"> </w:t>
      </w:r>
      <w:proofErr w:type="spellStart"/>
      <w:r>
        <w:t>membagi</w:t>
      </w:r>
      <w:proofErr w:type="spellEnd"/>
      <w:r>
        <w:t xml:space="preserve"> </w:t>
      </w:r>
      <w:proofErr w:type="spellStart"/>
      <w:r>
        <w:t>keuntungan</w:t>
      </w:r>
      <w:proofErr w:type="spellEnd"/>
      <w:r>
        <w:t xml:space="preserve"> dan </w:t>
      </w:r>
      <w:proofErr w:type="spellStart"/>
      <w:r>
        <w:t>menanggung</w:t>
      </w:r>
      <w:proofErr w:type="spellEnd"/>
      <w:r>
        <w:t xml:space="preserve"> </w:t>
      </w:r>
      <w:proofErr w:type="spellStart"/>
      <w:r>
        <w:t>kerugian</w:t>
      </w:r>
      <w:proofErr w:type="spellEnd"/>
      <w:r>
        <w:t xml:space="preserve"> yang </w:t>
      </w:r>
      <w:proofErr w:type="spellStart"/>
      <w:r>
        <w:t>dibagi</w:t>
      </w:r>
      <w:proofErr w:type="spellEnd"/>
      <w:r>
        <w:t xml:space="preserve"> </w:t>
      </w:r>
      <w:proofErr w:type="spellStart"/>
      <w:r>
        <w:t>secara</w:t>
      </w:r>
      <w:proofErr w:type="spellEnd"/>
      <w:r>
        <w:t xml:space="preserve"> </w:t>
      </w:r>
      <w:proofErr w:type="spellStart"/>
      <w:r>
        <w:t>proporsional</w:t>
      </w:r>
      <w:proofErr w:type="spellEnd"/>
      <w:r>
        <w:t xml:space="preserve"> </w:t>
      </w:r>
      <w:proofErr w:type="spellStart"/>
      <w:r>
        <w:t>berdasarkan</w:t>
      </w:r>
      <w:proofErr w:type="spellEnd"/>
      <w:r>
        <w:t xml:space="preserve"> </w:t>
      </w:r>
      <w:proofErr w:type="spellStart"/>
      <w:r>
        <w:t>perjanjian</w:t>
      </w:r>
      <w:proofErr w:type="spellEnd"/>
      <w:r>
        <w:t xml:space="preserve"> </w:t>
      </w:r>
      <w:proofErr w:type="spellStart"/>
      <w:r>
        <w:t>tersebut</w:t>
      </w:r>
      <w:proofErr w:type="spellEnd"/>
      <w:r>
        <w:t>.</w:t>
      </w:r>
    </w:p>
    <w:p w14:paraId="2DDD4FB5" w14:textId="1E479046" w:rsidR="00E6533E" w:rsidRDefault="008B7E5A" w:rsidP="008B7E5A">
      <w:pPr>
        <w:spacing w:after="120" w:line="360" w:lineRule="auto"/>
        <w:ind w:firstLine="680"/>
        <w:jc w:val="both"/>
      </w:pPr>
      <w:proofErr w:type="spellStart"/>
      <w:r>
        <w:t>Potensi</w:t>
      </w:r>
      <w:proofErr w:type="spellEnd"/>
      <w:r>
        <w:t xml:space="preserve"> </w:t>
      </w:r>
      <w:proofErr w:type="spellStart"/>
      <w:r>
        <w:t>dalam</w:t>
      </w:r>
      <w:proofErr w:type="spellEnd"/>
      <w:r>
        <w:t xml:space="preserve"> </w:t>
      </w:r>
      <w:proofErr w:type="spellStart"/>
      <w:r>
        <w:t>penggunaan</w:t>
      </w:r>
      <w:proofErr w:type="spellEnd"/>
      <w:r>
        <w:t xml:space="preserve"> </w:t>
      </w:r>
      <w:proofErr w:type="spellStart"/>
      <w:r>
        <w:t>algoritma</w:t>
      </w:r>
      <w:proofErr w:type="spellEnd"/>
      <w:r w:rsidR="007C5F3B" w:rsidRPr="007C5F3B">
        <w:t xml:space="preserve"> </w:t>
      </w:r>
      <w:proofErr w:type="spellStart"/>
      <w:r w:rsidR="007C5F3B" w:rsidRPr="007C5F3B">
        <w:t>menunjukkan</w:t>
      </w:r>
      <w:proofErr w:type="spellEnd"/>
      <w:r w:rsidR="007C5F3B" w:rsidRPr="007C5F3B">
        <w:t xml:space="preserve"> </w:t>
      </w:r>
      <w:proofErr w:type="spellStart"/>
      <w:r w:rsidR="007C5F3B" w:rsidRPr="007C5F3B">
        <w:t>bahwa</w:t>
      </w:r>
      <w:proofErr w:type="spellEnd"/>
      <w:r w:rsidR="007C5F3B" w:rsidRPr="007C5F3B">
        <w:t xml:space="preserve"> </w:t>
      </w:r>
      <w:proofErr w:type="spellStart"/>
      <w:r w:rsidR="007C5F3B" w:rsidRPr="007C5F3B">
        <w:t>pesaing</w:t>
      </w:r>
      <w:proofErr w:type="spellEnd"/>
      <w:r w:rsidR="007C5F3B" w:rsidRPr="007C5F3B">
        <w:t xml:space="preserve"> </w:t>
      </w:r>
      <w:proofErr w:type="spellStart"/>
      <w:r w:rsidR="007C5F3B" w:rsidRPr="007C5F3B">
        <w:t>dapat</w:t>
      </w:r>
      <w:proofErr w:type="spellEnd"/>
      <w:r w:rsidR="007C5F3B" w:rsidRPr="007C5F3B">
        <w:t xml:space="preserve"> </w:t>
      </w:r>
      <w:proofErr w:type="spellStart"/>
      <w:r w:rsidR="007C5F3B" w:rsidRPr="007C5F3B">
        <w:t>mencapai</w:t>
      </w:r>
      <w:proofErr w:type="spellEnd"/>
      <w:r w:rsidR="007C5F3B" w:rsidRPr="007C5F3B">
        <w:t xml:space="preserve"> </w:t>
      </w:r>
      <w:proofErr w:type="spellStart"/>
      <w:r w:rsidR="007C5F3B" w:rsidRPr="007C5F3B">
        <w:t>kesepakatan</w:t>
      </w:r>
      <w:proofErr w:type="spellEnd"/>
      <w:r w:rsidR="007C5F3B" w:rsidRPr="007C5F3B">
        <w:t xml:space="preserve"> </w:t>
      </w:r>
      <w:proofErr w:type="spellStart"/>
      <w:r w:rsidR="007C5F3B" w:rsidRPr="007C5F3B">
        <w:t>untuk</w:t>
      </w:r>
      <w:proofErr w:type="spellEnd"/>
      <w:r w:rsidR="007C5F3B" w:rsidRPr="007C5F3B">
        <w:t xml:space="preserve"> </w:t>
      </w:r>
      <w:proofErr w:type="spellStart"/>
      <w:r w:rsidR="007C5F3B" w:rsidRPr="007C5F3B">
        <w:t>memperbaiki</w:t>
      </w:r>
      <w:proofErr w:type="spellEnd"/>
      <w:r w:rsidR="007C5F3B" w:rsidRPr="007C5F3B">
        <w:t xml:space="preserve">, </w:t>
      </w:r>
      <w:proofErr w:type="spellStart"/>
      <w:r w:rsidR="007C5F3B" w:rsidRPr="007C5F3B">
        <w:t>menetapkan</w:t>
      </w:r>
      <w:proofErr w:type="spellEnd"/>
      <w:r w:rsidR="007C5F3B" w:rsidRPr="007C5F3B">
        <w:t xml:space="preserve">, </w:t>
      </w:r>
      <w:proofErr w:type="spellStart"/>
      <w:r w:rsidR="007C5F3B" w:rsidRPr="007C5F3B">
        <w:t>atau</w:t>
      </w:r>
      <w:proofErr w:type="spellEnd"/>
      <w:r w:rsidR="007C5F3B" w:rsidRPr="007C5F3B">
        <w:t xml:space="preserve"> </w:t>
      </w:r>
      <w:proofErr w:type="spellStart"/>
      <w:r w:rsidR="007C5F3B" w:rsidRPr="007C5F3B">
        <w:t>menyelaraskan</w:t>
      </w:r>
      <w:proofErr w:type="spellEnd"/>
      <w:r w:rsidR="007C5F3B" w:rsidRPr="007C5F3B">
        <w:t xml:space="preserve"> </w:t>
      </w:r>
      <w:proofErr w:type="spellStart"/>
      <w:r w:rsidR="007C5F3B" w:rsidRPr="007C5F3B">
        <w:t>harga</w:t>
      </w:r>
      <w:proofErr w:type="spellEnd"/>
      <w:r w:rsidR="007C5F3B" w:rsidRPr="007C5F3B">
        <w:t xml:space="preserve"> </w:t>
      </w:r>
      <w:proofErr w:type="spellStart"/>
      <w:r w:rsidR="007C5F3B" w:rsidRPr="007C5F3B">
        <w:t>menggunakan</w:t>
      </w:r>
      <w:proofErr w:type="spellEnd"/>
      <w:r w:rsidR="007C5F3B" w:rsidRPr="007C5F3B">
        <w:t xml:space="preserve"> </w:t>
      </w:r>
      <w:proofErr w:type="spellStart"/>
      <w:r w:rsidR="007C5F3B" w:rsidRPr="007C5F3B">
        <w:t>algoritm</w:t>
      </w:r>
      <w:r>
        <w:t>a</w:t>
      </w:r>
      <w:proofErr w:type="spellEnd"/>
      <w:r>
        <w:t>.</w:t>
      </w:r>
      <w:r w:rsidR="00E6533E">
        <w:t xml:space="preserve"> </w:t>
      </w:r>
      <w:proofErr w:type="spellStart"/>
      <w:r w:rsidR="00E6533E">
        <w:t>Kesepakatan</w:t>
      </w:r>
      <w:proofErr w:type="spellEnd"/>
      <w:r w:rsidR="00E6533E">
        <w:t xml:space="preserve"> </w:t>
      </w:r>
      <w:proofErr w:type="spellStart"/>
      <w:r w:rsidR="00E6533E">
        <w:t>dalam</w:t>
      </w:r>
      <w:proofErr w:type="spellEnd"/>
      <w:r w:rsidR="00E6533E">
        <w:t xml:space="preserve"> </w:t>
      </w:r>
      <w:proofErr w:type="spellStart"/>
      <w:r w:rsidR="00E6533E">
        <w:t>memperbaiki</w:t>
      </w:r>
      <w:proofErr w:type="spellEnd"/>
      <w:r w:rsidR="00E6533E">
        <w:t xml:space="preserve">, </w:t>
      </w:r>
      <w:proofErr w:type="spellStart"/>
      <w:r w:rsidR="00E6533E">
        <w:t>menetapkan</w:t>
      </w:r>
      <w:proofErr w:type="spellEnd"/>
      <w:r w:rsidR="00E6533E">
        <w:t xml:space="preserve"> </w:t>
      </w:r>
      <w:proofErr w:type="spellStart"/>
      <w:r w:rsidR="00E6533E">
        <w:t>atau</w:t>
      </w:r>
      <w:proofErr w:type="spellEnd"/>
      <w:r w:rsidR="00E6533E">
        <w:t xml:space="preserve"> </w:t>
      </w:r>
      <w:proofErr w:type="spellStart"/>
      <w:r w:rsidR="00E6533E">
        <w:t>menyelaraskan</w:t>
      </w:r>
      <w:proofErr w:type="spellEnd"/>
      <w:r w:rsidR="00E6533E">
        <w:t xml:space="preserve"> yang </w:t>
      </w:r>
      <w:proofErr w:type="spellStart"/>
      <w:r w:rsidR="00E6533E">
        <w:t>dimaksud</w:t>
      </w:r>
      <w:proofErr w:type="spellEnd"/>
      <w:r w:rsidR="00E6533E">
        <w:t xml:space="preserve"> </w:t>
      </w:r>
      <w:proofErr w:type="spellStart"/>
      <w:r w:rsidR="00E6533E">
        <w:t>adalah</w:t>
      </w:r>
      <w:proofErr w:type="spellEnd"/>
      <w:r w:rsidR="00E6533E">
        <w:t xml:space="preserve"> </w:t>
      </w:r>
      <w:proofErr w:type="spellStart"/>
      <w:r w:rsidR="00E6533E">
        <w:t>ketika</w:t>
      </w:r>
      <w:proofErr w:type="spellEnd"/>
      <w:r w:rsidR="00E6533E">
        <w:t xml:space="preserve"> </w:t>
      </w:r>
      <w:proofErr w:type="spellStart"/>
      <w:r w:rsidR="00E6533E">
        <w:t>dalam</w:t>
      </w:r>
      <w:proofErr w:type="spellEnd"/>
      <w:r w:rsidR="00E6533E">
        <w:t xml:space="preserve"> </w:t>
      </w:r>
      <w:proofErr w:type="spellStart"/>
      <w:r w:rsidR="00E6533E">
        <w:t>suatu</w:t>
      </w:r>
      <w:proofErr w:type="spellEnd"/>
      <w:r w:rsidR="00E6533E">
        <w:t xml:space="preserve"> pasar </w:t>
      </w:r>
      <w:proofErr w:type="spellStart"/>
      <w:r w:rsidR="00E6533E">
        <w:t>terjadi</w:t>
      </w:r>
      <w:proofErr w:type="spellEnd"/>
      <w:r w:rsidR="00E6533E">
        <w:t xml:space="preserve"> </w:t>
      </w:r>
      <w:proofErr w:type="spellStart"/>
      <w:r w:rsidR="00E6533E">
        <w:t>perubahan</w:t>
      </w:r>
      <w:proofErr w:type="spellEnd"/>
      <w:r w:rsidR="00E6533E">
        <w:t xml:space="preserve"> </w:t>
      </w:r>
      <w:proofErr w:type="spellStart"/>
      <w:r w:rsidR="00E6533E">
        <w:t>harga</w:t>
      </w:r>
      <w:proofErr w:type="spellEnd"/>
      <w:r w:rsidR="00E6533E">
        <w:t xml:space="preserve"> pada </w:t>
      </w:r>
      <w:proofErr w:type="spellStart"/>
      <w:r w:rsidR="00E6533E">
        <w:t>suatu</w:t>
      </w:r>
      <w:proofErr w:type="spellEnd"/>
      <w:r w:rsidR="00E6533E">
        <w:t xml:space="preserve"> output yang </w:t>
      </w:r>
      <w:proofErr w:type="spellStart"/>
      <w:r w:rsidR="00E6533E">
        <w:t>sama</w:t>
      </w:r>
      <w:proofErr w:type="spellEnd"/>
      <w:r w:rsidR="00E6533E">
        <w:t xml:space="preserve"> oleh </w:t>
      </w:r>
      <w:proofErr w:type="spellStart"/>
      <w:r w:rsidR="00E6533E">
        <w:t>pesaing</w:t>
      </w:r>
      <w:proofErr w:type="spellEnd"/>
      <w:r w:rsidR="00E6533E">
        <w:t xml:space="preserve"> </w:t>
      </w:r>
      <w:proofErr w:type="spellStart"/>
      <w:r w:rsidR="00E6533E">
        <w:t>maka</w:t>
      </w:r>
      <w:proofErr w:type="spellEnd"/>
      <w:r w:rsidR="00E6533E">
        <w:t xml:space="preserve"> </w:t>
      </w:r>
      <w:proofErr w:type="spellStart"/>
      <w:r w:rsidR="00E6533E">
        <w:t>algoritma</w:t>
      </w:r>
      <w:proofErr w:type="spellEnd"/>
      <w:r w:rsidR="00E6533E">
        <w:t xml:space="preserve"> </w:t>
      </w:r>
      <w:proofErr w:type="spellStart"/>
      <w:r w:rsidR="00E6533E">
        <w:t>akan</w:t>
      </w:r>
      <w:proofErr w:type="spellEnd"/>
      <w:r w:rsidR="00E6533E">
        <w:t xml:space="preserve"> </w:t>
      </w:r>
      <w:proofErr w:type="spellStart"/>
      <w:r w:rsidR="00E6533E">
        <w:t>otomatis</w:t>
      </w:r>
      <w:proofErr w:type="spellEnd"/>
      <w:r w:rsidR="00E6533E">
        <w:t xml:space="preserve"> </w:t>
      </w:r>
      <w:proofErr w:type="spellStart"/>
      <w:r w:rsidR="00E6533E">
        <w:t>akan</w:t>
      </w:r>
      <w:proofErr w:type="spellEnd"/>
      <w:r w:rsidR="00E6533E">
        <w:t xml:space="preserve"> </w:t>
      </w:r>
      <w:proofErr w:type="spellStart"/>
      <w:r w:rsidR="00E6533E">
        <w:t>merubah</w:t>
      </w:r>
      <w:proofErr w:type="spellEnd"/>
      <w:r w:rsidR="00E6533E">
        <w:t xml:space="preserve"> </w:t>
      </w:r>
      <w:proofErr w:type="spellStart"/>
      <w:r w:rsidR="00E6533E">
        <w:t>tanpa</w:t>
      </w:r>
      <w:proofErr w:type="spellEnd"/>
      <w:r w:rsidR="00E6533E">
        <w:t xml:space="preserve"> </w:t>
      </w:r>
      <w:proofErr w:type="spellStart"/>
      <w:r w:rsidR="00E6533E">
        <w:t>perlu</w:t>
      </w:r>
      <w:proofErr w:type="spellEnd"/>
      <w:r w:rsidR="00E6533E">
        <w:t xml:space="preserve"> </w:t>
      </w:r>
      <w:proofErr w:type="spellStart"/>
      <w:r w:rsidR="00E6533E">
        <w:t>adanya</w:t>
      </w:r>
      <w:proofErr w:type="spellEnd"/>
      <w:r w:rsidR="00E6533E">
        <w:t xml:space="preserve"> </w:t>
      </w:r>
      <w:proofErr w:type="spellStart"/>
      <w:r w:rsidR="00E6533E">
        <w:t>kesepakatan</w:t>
      </w:r>
      <w:proofErr w:type="spellEnd"/>
      <w:r w:rsidR="00E6533E">
        <w:t>.</w:t>
      </w:r>
    </w:p>
    <w:p w14:paraId="75F429E2" w14:textId="73235769" w:rsidR="008B7E5A" w:rsidRDefault="008B7E5A" w:rsidP="008B7E5A">
      <w:pPr>
        <w:spacing w:after="120" w:line="360" w:lineRule="auto"/>
        <w:ind w:firstLine="680"/>
        <w:jc w:val="both"/>
      </w:pPr>
      <w:proofErr w:type="spellStart"/>
      <w:r>
        <w:t>Sebuah</w:t>
      </w:r>
      <w:proofErr w:type="spellEnd"/>
      <w:r>
        <w:t xml:space="preserve"> </w:t>
      </w:r>
      <w:proofErr w:type="spellStart"/>
      <w:r>
        <w:t>kesepakatan</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t>penetapan</w:t>
      </w:r>
      <w:proofErr w:type="spellEnd"/>
      <w:r>
        <w:t xml:space="preserve"> </w:t>
      </w:r>
      <w:proofErr w:type="spellStart"/>
      <w:r>
        <w:t>harga</w:t>
      </w:r>
      <w:proofErr w:type="spellEnd"/>
      <w:r>
        <w:t xml:space="preserve"> </w:t>
      </w:r>
      <w:proofErr w:type="spellStart"/>
      <w:r>
        <w:t>bisa</w:t>
      </w:r>
      <w:proofErr w:type="spellEnd"/>
      <w:r>
        <w:t xml:space="preserve"> </w:t>
      </w:r>
      <w:proofErr w:type="spellStart"/>
      <w:r>
        <w:t>jauh</w:t>
      </w:r>
      <w:proofErr w:type="spellEnd"/>
      <w:r>
        <w:t xml:space="preserve"> </w:t>
      </w:r>
      <w:proofErr w:type="spellStart"/>
      <w:r>
        <w:t>lebih</w:t>
      </w:r>
      <w:proofErr w:type="spellEnd"/>
      <w:r>
        <w:t xml:space="preserve"> </w:t>
      </w:r>
      <w:proofErr w:type="spellStart"/>
      <w:r>
        <w:t>tidak</w:t>
      </w:r>
      <w:proofErr w:type="spellEnd"/>
      <w:r>
        <w:t xml:space="preserve"> </w:t>
      </w:r>
      <w:proofErr w:type="spellStart"/>
      <w:r>
        <w:t>terdeteksi</w:t>
      </w:r>
      <w:proofErr w:type="spellEnd"/>
      <w:r w:rsidR="00FE638E">
        <w:t xml:space="preserve"> </w:t>
      </w:r>
      <w:proofErr w:type="spellStart"/>
      <w:r w:rsidR="00FE638E">
        <w:t>terhadap</w:t>
      </w:r>
      <w:proofErr w:type="spellEnd"/>
      <w:r w:rsidR="00FE638E">
        <w:t xml:space="preserve"> </w:t>
      </w:r>
      <w:proofErr w:type="spellStart"/>
      <w:r w:rsidR="00FE638E">
        <w:t>komisi</w:t>
      </w:r>
      <w:proofErr w:type="spellEnd"/>
      <w:r w:rsidR="00FE638E">
        <w:t xml:space="preserve"> </w:t>
      </w:r>
      <w:proofErr w:type="spellStart"/>
      <w:r w:rsidR="00FE638E">
        <w:t>pengawas</w:t>
      </w:r>
      <w:proofErr w:type="spellEnd"/>
      <w:r>
        <w:t xml:space="preserve">, </w:t>
      </w:r>
      <w:proofErr w:type="spellStart"/>
      <w:r>
        <w:t>karena</w:t>
      </w:r>
      <w:proofErr w:type="spellEnd"/>
      <w:r>
        <w:t xml:space="preserve"> </w:t>
      </w:r>
      <w:proofErr w:type="spellStart"/>
      <w:r>
        <w:t>mesin</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semua</w:t>
      </w:r>
      <w:proofErr w:type="spellEnd"/>
      <w:r>
        <w:t xml:space="preserve"> </w:t>
      </w:r>
      <w:proofErr w:type="spellStart"/>
      <w:r>
        <w:t>pekerjaan</w:t>
      </w:r>
      <w:proofErr w:type="spellEnd"/>
      <w:r>
        <w:t xml:space="preserve">, para </w:t>
      </w:r>
      <w:proofErr w:type="spellStart"/>
      <w:r>
        <w:t>pelaku</w:t>
      </w:r>
      <w:proofErr w:type="spellEnd"/>
      <w:r>
        <w:t xml:space="preserve"> </w:t>
      </w:r>
      <w:proofErr w:type="spellStart"/>
      <w:r>
        <w:t>usaha</w:t>
      </w:r>
      <w:proofErr w:type="spellEnd"/>
      <w:r>
        <w:t xml:space="preserve"> </w:t>
      </w:r>
      <w:proofErr w:type="spellStart"/>
      <w:r>
        <w:t>memungkinan</w:t>
      </w:r>
      <w:proofErr w:type="spellEnd"/>
      <w:r>
        <w:t xml:space="preserve"> </w:t>
      </w:r>
      <w:proofErr w:type="spellStart"/>
      <w:r>
        <w:t>tidak</w:t>
      </w:r>
      <w:proofErr w:type="spellEnd"/>
      <w:r>
        <w:t xml:space="preserve"> </w:t>
      </w:r>
      <w:proofErr w:type="spellStart"/>
      <w:r>
        <w:t>perlunya</w:t>
      </w:r>
      <w:proofErr w:type="spellEnd"/>
      <w:r>
        <w:t xml:space="preserve"> </w:t>
      </w:r>
      <w:proofErr w:type="spellStart"/>
      <w:r>
        <w:t>berkomunikasi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untuk</w:t>
      </w:r>
      <w:proofErr w:type="spellEnd"/>
      <w:r>
        <w:t xml:space="preserve"> </w:t>
      </w:r>
      <w:proofErr w:type="spellStart"/>
      <w:r>
        <w:t>bertukar</w:t>
      </w:r>
      <w:proofErr w:type="spellEnd"/>
      <w:r>
        <w:t xml:space="preserve"> </w:t>
      </w:r>
      <w:proofErr w:type="spellStart"/>
      <w:r>
        <w:t>informasi</w:t>
      </w:r>
      <w:proofErr w:type="spellEnd"/>
      <w:r>
        <w:t xml:space="preserve"> </w:t>
      </w:r>
      <w:proofErr w:type="spellStart"/>
      <w:r>
        <w:t>dalam</w:t>
      </w:r>
      <w:proofErr w:type="spellEnd"/>
      <w:r>
        <w:t xml:space="preserve"> </w:t>
      </w:r>
      <w:proofErr w:type="spellStart"/>
      <w:r>
        <w:t>jumlah</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lastRenderedPageBreak/>
        <w:t>implementasi</w:t>
      </w:r>
      <w:proofErr w:type="spellEnd"/>
      <w:r>
        <w:t xml:space="preserve"> </w:t>
      </w:r>
      <w:proofErr w:type="spellStart"/>
      <w:r>
        <w:t>dari</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suatu</w:t>
      </w:r>
      <w:proofErr w:type="spellEnd"/>
      <w:r>
        <w:t xml:space="preserve"> </w:t>
      </w:r>
      <w:proofErr w:type="spellStart"/>
      <w:r>
        <w:t>harga</w:t>
      </w:r>
      <w:proofErr w:type="spellEnd"/>
      <w:r>
        <w:t xml:space="preserve"> </w:t>
      </w:r>
      <w:proofErr w:type="spellStart"/>
      <w:r>
        <w:t>terhadap</w:t>
      </w:r>
      <w:proofErr w:type="spellEnd"/>
      <w:r>
        <w:t xml:space="preserve"> </w:t>
      </w:r>
      <w:proofErr w:type="spellStart"/>
      <w:r>
        <w:t>suatu</w:t>
      </w:r>
      <w:proofErr w:type="spellEnd"/>
      <w:r>
        <w:t xml:space="preserve"> output. </w:t>
      </w:r>
    </w:p>
    <w:p w14:paraId="31EC2E8C" w14:textId="1E697032" w:rsidR="00827CC0" w:rsidRDefault="008B7E5A" w:rsidP="008B7E5A">
      <w:pPr>
        <w:spacing w:after="120" w:line="360" w:lineRule="auto"/>
        <w:ind w:firstLine="680"/>
        <w:jc w:val="both"/>
      </w:pPr>
      <w:proofErr w:type="spellStart"/>
      <w:r>
        <w:t>Dengan</w:t>
      </w:r>
      <w:proofErr w:type="spellEnd"/>
      <w:r>
        <w:t xml:space="preserve"> kata lain, </w:t>
      </w:r>
      <w:proofErr w:type="spellStart"/>
      <w:r>
        <w:t>algoritma</w:t>
      </w:r>
      <w:proofErr w:type="spellEnd"/>
      <w:r>
        <w:t xml:space="preserve"> </w:t>
      </w:r>
      <w:proofErr w:type="spellStart"/>
      <w:r>
        <w:t>dapat</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mengurangi</w:t>
      </w:r>
      <w:proofErr w:type="spellEnd"/>
      <w:r>
        <w:t xml:space="preserve"> </w:t>
      </w:r>
      <w:proofErr w:type="spellStart"/>
      <w:r>
        <w:t>melakukan</w:t>
      </w:r>
      <w:proofErr w:type="spellEnd"/>
      <w:r>
        <w:t xml:space="preserve"> </w:t>
      </w:r>
      <w:proofErr w:type="spellStart"/>
      <w:r>
        <w:t>perjanjian</w:t>
      </w:r>
      <w:proofErr w:type="spellEnd"/>
      <w:r>
        <w:t xml:space="preserve"> </w:t>
      </w:r>
      <w:proofErr w:type="spellStart"/>
      <w:r>
        <w:t>dengan</w:t>
      </w:r>
      <w:proofErr w:type="spellEnd"/>
      <w:r>
        <w:t xml:space="preserve"> </w:t>
      </w:r>
      <w:proofErr w:type="spellStart"/>
      <w:r>
        <w:t>kertas</w:t>
      </w:r>
      <w:proofErr w:type="spellEnd"/>
      <w:r>
        <w:t xml:space="preserve">. </w:t>
      </w:r>
      <w:proofErr w:type="spellStart"/>
      <w:r>
        <w:t>Pertukaran</w:t>
      </w:r>
      <w:proofErr w:type="spellEnd"/>
      <w:r>
        <w:t xml:space="preserve"> </w:t>
      </w:r>
      <w:proofErr w:type="spellStart"/>
      <w:r>
        <w:t>informasi</w:t>
      </w:r>
      <w:proofErr w:type="spellEnd"/>
      <w:r>
        <w:t xml:space="preserve"> </w:t>
      </w:r>
      <w:proofErr w:type="spellStart"/>
      <w:r>
        <w:t>dapat</w:t>
      </w:r>
      <w:proofErr w:type="spellEnd"/>
      <w:r>
        <w:t xml:space="preserve"> </w:t>
      </w:r>
      <w:proofErr w:type="spellStart"/>
      <w:r>
        <w:t>dikurangi</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kasus</w:t>
      </w:r>
      <w:proofErr w:type="spellEnd"/>
      <w:r>
        <w:t xml:space="preserve"> </w:t>
      </w:r>
      <w:proofErr w:type="spellStart"/>
      <w:r>
        <w:t>menjadi</w:t>
      </w:r>
      <w:proofErr w:type="spellEnd"/>
      <w:r>
        <w:t xml:space="preserve"> saran </w:t>
      </w:r>
      <w:proofErr w:type="spellStart"/>
      <w:r>
        <w:t>untuk</w:t>
      </w:r>
      <w:proofErr w:type="spellEnd"/>
      <w:r>
        <w:t xml:space="preserve"> </w:t>
      </w:r>
      <w:proofErr w:type="spellStart"/>
      <w:r>
        <w:t>menggunakan</w:t>
      </w:r>
      <w:proofErr w:type="spellEnd"/>
      <w:r>
        <w:t xml:space="preserve"> </w:t>
      </w:r>
      <w:proofErr w:type="spellStart"/>
      <w:r>
        <w:t>penyedia</w:t>
      </w:r>
      <w:proofErr w:type="spellEnd"/>
      <w:r>
        <w:t xml:space="preserve"> </w:t>
      </w:r>
      <w:proofErr w:type="spellStart"/>
      <w:r>
        <w:t>algoritma</w:t>
      </w:r>
      <w:proofErr w:type="spellEnd"/>
      <w:r>
        <w:t xml:space="preserve"> </w:t>
      </w:r>
      <w:proofErr w:type="spellStart"/>
      <w:r>
        <w:t>penetapan</w:t>
      </w:r>
      <w:proofErr w:type="spellEnd"/>
      <w:r>
        <w:t xml:space="preserve"> </w:t>
      </w:r>
      <w:proofErr w:type="spellStart"/>
      <w:r>
        <w:t>harga</w:t>
      </w:r>
      <w:proofErr w:type="spellEnd"/>
      <w:r>
        <w:t xml:space="preserve"> </w:t>
      </w:r>
      <w:proofErr w:type="spellStart"/>
      <w:r>
        <w:t>tertentu</w:t>
      </w:r>
      <w:proofErr w:type="spellEnd"/>
      <w:r>
        <w:t xml:space="preserve"> </w:t>
      </w:r>
      <w:proofErr w:type="spellStart"/>
      <w:r>
        <w:t>dalam</w:t>
      </w:r>
      <w:proofErr w:type="spellEnd"/>
      <w:r>
        <w:t xml:space="preserve"> </w:t>
      </w:r>
      <w:proofErr w:type="spellStart"/>
      <w:r>
        <w:t>menetapkan</w:t>
      </w:r>
      <w:proofErr w:type="spellEnd"/>
      <w:r>
        <w:t xml:space="preserve"> </w:t>
      </w:r>
      <w:proofErr w:type="spellStart"/>
      <w:r>
        <w:t>harga</w:t>
      </w:r>
      <w:proofErr w:type="spellEnd"/>
      <w:r>
        <w:t xml:space="preserve">, Setelah </w:t>
      </w:r>
      <w:proofErr w:type="spellStart"/>
      <w:r>
        <w:t>semua</w:t>
      </w:r>
      <w:proofErr w:type="spellEnd"/>
      <w:r>
        <w:t xml:space="preserve"> </w:t>
      </w:r>
      <w:proofErr w:type="spellStart"/>
      <w:r w:rsidR="00FE638E">
        <w:t>pelaku</w:t>
      </w:r>
      <w:proofErr w:type="spellEnd"/>
      <w:r w:rsidR="00FE638E">
        <w:t xml:space="preserve"> </w:t>
      </w:r>
      <w:proofErr w:type="spellStart"/>
      <w:r w:rsidR="00FE638E">
        <w:t>usaha</w:t>
      </w:r>
      <w:proofErr w:type="spellEnd"/>
      <w:r w:rsidR="00FE638E">
        <w:t xml:space="preserve"> di</w:t>
      </w:r>
      <w:r>
        <w:t xml:space="preserve"> pasar</w:t>
      </w:r>
      <w:r w:rsidR="00FE638E">
        <w:t xml:space="preserve"> yang </w:t>
      </w:r>
      <w:proofErr w:type="spellStart"/>
      <w:r w:rsidR="00FE638E">
        <w:t>sama</w:t>
      </w:r>
      <w:proofErr w:type="spellEnd"/>
      <w:r>
        <w:t xml:space="preserve"> </w:t>
      </w:r>
      <w:proofErr w:type="spellStart"/>
      <w:r>
        <w:t>menggunakan</w:t>
      </w:r>
      <w:proofErr w:type="spellEnd"/>
      <w:r>
        <w:t xml:space="preserve"> </w:t>
      </w:r>
      <w:proofErr w:type="spellStart"/>
      <w:r>
        <w:t>algoritma</w:t>
      </w:r>
      <w:proofErr w:type="spellEnd"/>
      <w:r>
        <w:t xml:space="preserve"> yang </w:t>
      </w:r>
      <w:proofErr w:type="spellStart"/>
      <w:r>
        <w:t>sama</w:t>
      </w:r>
      <w:proofErr w:type="spellEnd"/>
      <w:r>
        <w:t xml:space="preserve">, </w:t>
      </w:r>
      <w:proofErr w:type="spellStart"/>
      <w:r>
        <w:t>mereka</w:t>
      </w:r>
      <w:proofErr w:type="spellEnd"/>
      <w:r>
        <w:t xml:space="preserve">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mengatur</w:t>
      </w:r>
      <w:proofErr w:type="spellEnd"/>
      <w:r>
        <w:t xml:space="preserve"> </w:t>
      </w:r>
      <w:proofErr w:type="spellStart"/>
      <w:r>
        <w:t>algoritma</w:t>
      </w:r>
      <w:proofErr w:type="spellEnd"/>
      <w:r>
        <w:t xml:space="preserve"> </w:t>
      </w:r>
      <w:proofErr w:type="spellStart"/>
      <w:r>
        <w:t>masing-masing</w:t>
      </w:r>
      <w:proofErr w:type="spellEnd"/>
      <w:r>
        <w:t xml:space="preserve"> pada parameter yang </w:t>
      </w:r>
      <w:proofErr w:type="spellStart"/>
      <w:r>
        <w:t>sama</w:t>
      </w:r>
      <w:proofErr w:type="spellEnd"/>
      <w:r>
        <w:t xml:space="preserve"> </w:t>
      </w:r>
      <w:proofErr w:type="spellStart"/>
      <w:r>
        <w:t>untuk</w:t>
      </w:r>
      <w:proofErr w:type="spellEnd"/>
      <w:r>
        <w:t xml:space="preserve"> </w:t>
      </w:r>
      <w:proofErr w:type="spellStart"/>
      <w:r>
        <w:t>mengimplementasikan</w:t>
      </w:r>
      <w:proofErr w:type="spellEnd"/>
      <w:r>
        <w:t xml:space="preserve"> </w:t>
      </w:r>
      <w:proofErr w:type="spellStart"/>
      <w:r>
        <w:t>perjanjian</w:t>
      </w:r>
      <w:proofErr w:type="spellEnd"/>
      <w:r>
        <w:t xml:space="preserve"> </w:t>
      </w:r>
      <w:proofErr w:type="spellStart"/>
      <w:r>
        <w:t>mereka</w:t>
      </w:r>
      <w:proofErr w:type="spellEnd"/>
      <w:r w:rsidR="00FE638E">
        <w:t xml:space="preserve"> </w:t>
      </w:r>
      <w:proofErr w:type="spellStart"/>
      <w:r w:rsidR="00FE638E">
        <w:t>dengan</w:t>
      </w:r>
      <w:proofErr w:type="spellEnd"/>
      <w:r w:rsidR="00FE638E">
        <w:t xml:space="preserve"> </w:t>
      </w:r>
      <w:proofErr w:type="spellStart"/>
      <w:r w:rsidR="00FE638E">
        <w:t>melihat</w:t>
      </w:r>
      <w:proofErr w:type="spellEnd"/>
      <w:r w:rsidR="00FE638E">
        <w:t xml:space="preserve"> </w:t>
      </w:r>
      <w:proofErr w:type="spellStart"/>
      <w:r w:rsidR="00FE638E">
        <w:t>kondisi</w:t>
      </w:r>
      <w:proofErr w:type="spellEnd"/>
      <w:r w:rsidR="00FE638E">
        <w:t xml:space="preserve"> pasar </w:t>
      </w:r>
      <w:proofErr w:type="spellStart"/>
      <w:r w:rsidR="00FE638E">
        <w:t>melalu</w:t>
      </w:r>
      <w:proofErr w:type="spellEnd"/>
      <w:r w:rsidR="00FE638E">
        <w:t xml:space="preserve"> </w:t>
      </w:r>
      <w:proofErr w:type="spellStart"/>
      <w:r w:rsidR="00FE638E">
        <w:t>sistem</w:t>
      </w:r>
      <w:proofErr w:type="spellEnd"/>
      <w:r w:rsidR="00FE638E">
        <w:t xml:space="preserve"> </w:t>
      </w:r>
      <w:proofErr w:type="spellStart"/>
      <w:r w:rsidR="00FE638E">
        <w:t>algoritma</w:t>
      </w:r>
      <w:proofErr w:type="spellEnd"/>
      <w:r w:rsidR="00FE638E">
        <w:t xml:space="preserve"> </w:t>
      </w:r>
      <w:proofErr w:type="spellStart"/>
      <w:r w:rsidR="00FE638E">
        <w:t>tersebut</w:t>
      </w:r>
      <w:proofErr w:type="spellEnd"/>
      <w:r>
        <w:t>.</w:t>
      </w:r>
    </w:p>
    <w:p w14:paraId="4E01E35D" w14:textId="7511DFD7" w:rsidR="00351A21" w:rsidRDefault="00351A21" w:rsidP="008B7E5A">
      <w:pPr>
        <w:spacing w:after="120" w:line="360" w:lineRule="auto"/>
        <w:ind w:firstLine="680"/>
        <w:jc w:val="both"/>
      </w:pPr>
      <w:r>
        <w:t xml:space="preserve">Ada </w:t>
      </w:r>
      <w:proofErr w:type="spellStart"/>
      <w:r>
        <w:t>tiga</w:t>
      </w:r>
      <w:proofErr w:type="spellEnd"/>
      <w:r>
        <w:t xml:space="preserve"> </w:t>
      </w:r>
      <w:proofErr w:type="spellStart"/>
      <w:r>
        <w:t>kemungkinan</w:t>
      </w:r>
      <w:proofErr w:type="spellEnd"/>
      <w:r>
        <w:t xml:space="preserve"> </w:t>
      </w:r>
      <w:proofErr w:type="spellStart"/>
      <w:r>
        <w:t>dari</w:t>
      </w:r>
      <w:proofErr w:type="spellEnd"/>
      <w:r>
        <w:t xml:space="preserve"> </w:t>
      </w:r>
      <w:proofErr w:type="spellStart"/>
      <w:r>
        <w:t>penggunaan</w:t>
      </w:r>
      <w:proofErr w:type="spellEnd"/>
      <w:r>
        <w:t xml:space="preserve"> </w:t>
      </w:r>
      <w:proofErr w:type="spellStart"/>
      <w:r>
        <w:t>algortima</w:t>
      </w:r>
      <w:proofErr w:type="spellEnd"/>
      <w:r>
        <w:t xml:space="preserve"> </w:t>
      </w:r>
      <w:proofErr w:type="spellStart"/>
      <w:r>
        <w:t>sebagai</w:t>
      </w:r>
      <w:proofErr w:type="spellEnd"/>
      <w:r>
        <w:t xml:space="preserve"> </w:t>
      </w:r>
      <w:proofErr w:type="spellStart"/>
      <w:r>
        <w:t>tindakan</w:t>
      </w:r>
      <w:proofErr w:type="spellEnd"/>
      <w:r>
        <w:t xml:space="preserve"> anti </w:t>
      </w:r>
      <w:proofErr w:type="spellStart"/>
      <w:r>
        <w:t>persaingan</w:t>
      </w:r>
      <w:proofErr w:type="spellEnd"/>
      <w:r>
        <w:t>:</w:t>
      </w:r>
    </w:p>
    <w:p w14:paraId="49C52AC0" w14:textId="60294822" w:rsidR="00351A21" w:rsidRDefault="00351A21" w:rsidP="00351A21">
      <w:pPr>
        <w:pStyle w:val="ListParagraph"/>
        <w:numPr>
          <w:ilvl w:val="0"/>
          <w:numId w:val="16"/>
        </w:numPr>
        <w:spacing w:after="120" w:line="360" w:lineRule="auto"/>
        <w:jc w:val="both"/>
      </w:pPr>
      <w:proofErr w:type="spellStart"/>
      <w:r w:rsidRPr="00351A21">
        <w:t>Jika</w:t>
      </w:r>
      <w:proofErr w:type="spellEnd"/>
      <w:r w:rsidRPr="00351A21">
        <w:t xml:space="preserve"> </w:t>
      </w:r>
      <w:proofErr w:type="spellStart"/>
      <w:r w:rsidRPr="00351A21">
        <w:t>pemantauan</w:t>
      </w:r>
      <w:proofErr w:type="spellEnd"/>
      <w:r w:rsidRPr="00351A21">
        <w:t xml:space="preserve"> </w:t>
      </w:r>
      <w:proofErr w:type="spellStart"/>
      <w:r w:rsidRPr="00351A21">
        <w:t>harga</w:t>
      </w:r>
      <w:proofErr w:type="spellEnd"/>
      <w:r w:rsidRPr="00351A21">
        <w:t xml:space="preserve"> yang </w:t>
      </w:r>
      <w:proofErr w:type="spellStart"/>
      <w:r w:rsidRPr="00351A21">
        <w:t>diaktifkan</w:t>
      </w:r>
      <w:proofErr w:type="spellEnd"/>
      <w:r>
        <w:t xml:space="preserve"> </w:t>
      </w:r>
      <w:proofErr w:type="spellStart"/>
      <w:r>
        <w:t>algoritma</w:t>
      </w:r>
      <w:proofErr w:type="spellEnd"/>
      <w:r w:rsidRPr="00351A21">
        <w:t xml:space="preserve"> </w:t>
      </w:r>
      <w:proofErr w:type="spellStart"/>
      <w:r w:rsidRPr="00351A21">
        <w:t>digunakan</w:t>
      </w:r>
      <w:proofErr w:type="spellEnd"/>
      <w:r w:rsidRPr="00351A21">
        <w:t xml:space="preserve"> </w:t>
      </w:r>
      <w:proofErr w:type="spellStart"/>
      <w:r w:rsidRPr="00351A21">
        <w:t>untuk</w:t>
      </w:r>
      <w:proofErr w:type="spellEnd"/>
      <w:r w:rsidRPr="00351A21">
        <w:t xml:space="preserve"> </w:t>
      </w:r>
      <w:proofErr w:type="spellStart"/>
      <w:r w:rsidRPr="00351A21">
        <w:t>memantau</w:t>
      </w:r>
      <w:proofErr w:type="spellEnd"/>
      <w:r w:rsidRPr="00351A21">
        <w:t xml:space="preserve"> </w:t>
      </w:r>
      <w:proofErr w:type="spellStart"/>
      <w:r w:rsidRPr="00351A21">
        <w:t>harga</w:t>
      </w:r>
      <w:proofErr w:type="spellEnd"/>
      <w:r w:rsidRPr="00351A21">
        <w:t xml:space="preserve"> yang </w:t>
      </w:r>
      <w:proofErr w:type="spellStart"/>
      <w:r w:rsidRPr="00351A21">
        <w:t>telah</w:t>
      </w:r>
      <w:proofErr w:type="spellEnd"/>
      <w:r w:rsidRPr="00351A21">
        <w:t xml:space="preserve"> </w:t>
      </w:r>
      <w:proofErr w:type="spellStart"/>
      <w:r w:rsidRPr="00351A21">
        <w:t>disepakati</w:t>
      </w:r>
      <w:proofErr w:type="spellEnd"/>
      <w:r w:rsidRPr="00351A21">
        <w:t xml:space="preserve"> di </w:t>
      </w:r>
      <w:proofErr w:type="spellStart"/>
      <w:r w:rsidRPr="00351A21">
        <w:t>antara</w:t>
      </w:r>
      <w:proofErr w:type="spellEnd"/>
      <w:r w:rsidRPr="00351A21">
        <w:t xml:space="preserve"> para</w:t>
      </w:r>
      <w:r>
        <w:t xml:space="preserve"> </w:t>
      </w:r>
      <w:proofErr w:type="spellStart"/>
      <w:r>
        <w:t>pelaku</w:t>
      </w:r>
      <w:proofErr w:type="spellEnd"/>
      <w:r>
        <w:t xml:space="preserve"> </w:t>
      </w:r>
      <w:proofErr w:type="spellStart"/>
      <w:r>
        <w:t>usaha</w:t>
      </w:r>
      <w:proofErr w:type="spellEnd"/>
      <w:r w:rsidRPr="00351A21">
        <w:t xml:space="preserve"> </w:t>
      </w:r>
      <w:proofErr w:type="spellStart"/>
      <w:r w:rsidRPr="00351A21">
        <w:t>pesaing</w:t>
      </w:r>
      <w:proofErr w:type="spellEnd"/>
      <w:r>
        <w:t>.</w:t>
      </w:r>
    </w:p>
    <w:p w14:paraId="2AC1231C" w14:textId="39288AA2" w:rsidR="00351A21" w:rsidRDefault="00351A21" w:rsidP="00351A21">
      <w:pPr>
        <w:pStyle w:val="ListParagraph"/>
        <w:numPr>
          <w:ilvl w:val="0"/>
          <w:numId w:val="16"/>
        </w:numPr>
        <w:spacing w:after="120" w:line="360" w:lineRule="auto"/>
        <w:jc w:val="both"/>
      </w:pPr>
      <w:proofErr w:type="spellStart"/>
      <w:r w:rsidRPr="00351A21">
        <w:t>Jika</w:t>
      </w:r>
      <w:proofErr w:type="spellEnd"/>
      <w:r w:rsidRPr="00351A21">
        <w:t xml:space="preserve"> </w:t>
      </w:r>
      <w:proofErr w:type="spellStart"/>
      <w:r w:rsidRPr="00351A21">
        <w:t>digunakan</w:t>
      </w:r>
      <w:proofErr w:type="spellEnd"/>
      <w:r w:rsidRPr="00351A21">
        <w:t xml:space="preserve"> </w:t>
      </w:r>
      <w:proofErr w:type="spellStart"/>
      <w:r w:rsidRPr="00351A21">
        <w:t>untuk</w:t>
      </w:r>
      <w:proofErr w:type="spellEnd"/>
      <w:r w:rsidRPr="00351A21">
        <w:t xml:space="preserve"> </w:t>
      </w:r>
      <w:proofErr w:type="spellStart"/>
      <w:r w:rsidRPr="00351A21">
        <w:t>mengimplementasikan</w:t>
      </w:r>
      <w:proofErr w:type="spellEnd"/>
      <w:r w:rsidRPr="00351A21">
        <w:t xml:space="preserve"> </w:t>
      </w:r>
      <w:r>
        <w:rPr>
          <w:i/>
          <w:iCs/>
        </w:rPr>
        <w:t>explicit collusion</w:t>
      </w:r>
      <w:r w:rsidRPr="00351A21">
        <w:t xml:space="preserve"> yang </w:t>
      </w:r>
      <w:proofErr w:type="spellStart"/>
      <w:r w:rsidRPr="00351A21">
        <w:t>sudah</w:t>
      </w:r>
      <w:proofErr w:type="spellEnd"/>
      <w:r w:rsidRPr="00351A21">
        <w:t xml:space="preserve"> </w:t>
      </w:r>
      <w:proofErr w:type="spellStart"/>
      <w:r w:rsidRPr="00351A21">
        <w:t>ada</w:t>
      </w:r>
      <w:proofErr w:type="spellEnd"/>
      <w:r w:rsidRPr="00351A21">
        <w:t xml:space="preserve"> </w:t>
      </w:r>
      <w:proofErr w:type="spellStart"/>
      <w:r w:rsidRPr="00351A21">
        <w:t>sebelumnya</w:t>
      </w:r>
      <w:proofErr w:type="spellEnd"/>
      <w:r w:rsidRPr="00351A21">
        <w:t xml:space="preserve">, </w:t>
      </w:r>
      <w:proofErr w:type="spellStart"/>
      <w:r w:rsidRPr="00351A21">
        <w:t>tidak</w:t>
      </w:r>
      <w:proofErr w:type="spellEnd"/>
      <w:r w:rsidRPr="00351A21">
        <w:t xml:space="preserve"> </w:t>
      </w:r>
      <w:proofErr w:type="spellStart"/>
      <w:r w:rsidRPr="00351A21">
        <w:t>ada</w:t>
      </w:r>
      <w:proofErr w:type="spellEnd"/>
      <w:r w:rsidRPr="00351A21">
        <w:t xml:space="preserve"> </w:t>
      </w:r>
      <w:proofErr w:type="spellStart"/>
      <w:r w:rsidRPr="00351A21">
        <w:t>bedanya</w:t>
      </w:r>
      <w:proofErr w:type="spellEnd"/>
      <w:r w:rsidRPr="00351A21">
        <w:t xml:space="preserve"> </w:t>
      </w:r>
      <w:proofErr w:type="spellStart"/>
      <w:r w:rsidRPr="00351A21">
        <w:t>dengan</w:t>
      </w:r>
      <w:proofErr w:type="spellEnd"/>
      <w:r w:rsidRPr="00351A21">
        <w:t xml:space="preserve"> </w:t>
      </w:r>
      <w:proofErr w:type="spellStart"/>
      <w:r w:rsidRPr="00351A21">
        <w:t>menetapkan</w:t>
      </w:r>
      <w:proofErr w:type="spellEnd"/>
      <w:r w:rsidRPr="00351A21">
        <w:t xml:space="preserve"> </w:t>
      </w:r>
      <w:proofErr w:type="spellStart"/>
      <w:r w:rsidRPr="00351A21">
        <w:t>harga</w:t>
      </w:r>
      <w:proofErr w:type="spellEnd"/>
      <w:r w:rsidRPr="00351A21">
        <w:t xml:space="preserve"> </w:t>
      </w:r>
      <w:proofErr w:type="spellStart"/>
      <w:r w:rsidRPr="00351A21">
        <w:t>secara</w:t>
      </w:r>
      <w:proofErr w:type="spellEnd"/>
      <w:r w:rsidRPr="00351A21">
        <w:t xml:space="preserve"> manual </w:t>
      </w:r>
      <w:proofErr w:type="spellStart"/>
      <w:r w:rsidRPr="00351A21">
        <w:t>untuk</w:t>
      </w:r>
      <w:proofErr w:type="spellEnd"/>
      <w:r w:rsidRPr="00351A21">
        <w:t xml:space="preserve"> </w:t>
      </w:r>
      <w:proofErr w:type="spellStart"/>
      <w:r w:rsidRPr="00351A21">
        <w:t>menerapkan</w:t>
      </w:r>
      <w:proofErr w:type="spellEnd"/>
      <w:r w:rsidRPr="00351A21">
        <w:t xml:space="preserve"> </w:t>
      </w:r>
      <w:proofErr w:type="spellStart"/>
      <w:r w:rsidRPr="00351A21">
        <w:t>harga</w:t>
      </w:r>
      <w:proofErr w:type="spellEnd"/>
      <w:r w:rsidRPr="00351A21">
        <w:t xml:space="preserve"> </w:t>
      </w:r>
      <w:proofErr w:type="spellStart"/>
      <w:r w:rsidRPr="00351A21">
        <w:t>kolusi</w:t>
      </w:r>
      <w:proofErr w:type="spellEnd"/>
      <w:r w:rsidRPr="00351A21">
        <w:t xml:space="preserve"> di dunia </w:t>
      </w:r>
      <w:r w:rsidRPr="00351A21">
        <w:rPr>
          <w:i/>
          <w:iCs/>
        </w:rPr>
        <w:t>offline</w:t>
      </w:r>
      <w:r>
        <w:t>.</w:t>
      </w:r>
    </w:p>
    <w:p w14:paraId="3DD1E8F1" w14:textId="00411AFC" w:rsidR="00D254F1" w:rsidRDefault="00351A21" w:rsidP="00D254F1">
      <w:pPr>
        <w:pStyle w:val="ListParagraph"/>
        <w:numPr>
          <w:ilvl w:val="0"/>
          <w:numId w:val="16"/>
        </w:numPr>
        <w:spacing w:after="120" w:line="360" w:lineRule="auto"/>
        <w:jc w:val="both"/>
      </w:pPr>
      <w:proofErr w:type="spellStart"/>
      <w:r w:rsidRPr="00351A21">
        <w:t>Pemantauan</w:t>
      </w:r>
      <w:proofErr w:type="spellEnd"/>
      <w:r w:rsidRPr="00351A21">
        <w:t xml:space="preserve"> </w:t>
      </w:r>
      <w:proofErr w:type="spellStart"/>
      <w:r w:rsidRPr="00351A21">
        <w:t>harga</w:t>
      </w:r>
      <w:proofErr w:type="spellEnd"/>
      <w:r w:rsidRPr="00351A21">
        <w:t xml:space="preserve"> yang </w:t>
      </w:r>
      <w:proofErr w:type="spellStart"/>
      <w:r w:rsidRPr="00351A21">
        <w:t>dimungkinkan</w:t>
      </w:r>
      <w:proofErr w:type="spellEnd"/>
      <w:r w:rsidRPr="00351A21">
        <w:t xml:space="preserve"> oleh </w:t>
      </w:r>
      <w:proofErr w:type="spellStart"/>
      <w:r w:rsidRPr="00351A21">
        <w:t>algoritma</w:t>
      </w:r>
      <w:proofErr w:type="spellEnd"/>
      <w:r w:rsidRPr="00351A21">
        <w:t xml:space="preserve"> juga </w:t>
      </w:r>
      <w:proofErr w:type="spellStart"/>
      <w:r w:rsidRPr="00351A21">
        <w:t>dapat</w:t>
      </w:r>
      <w:proofErr w:type="spellEnd"/>
      <w:r w:rsidRPr="00351A21">
        <w:t xml:space="preserve"> </w:t>
      </w:r>
      <w:proofErr w:type="spellStart"/>
      <w:r w:rsidRPr="00351A21">
        <w:t>digunakan</w:t>
      </w:r>
      <w:proofErr w:type="spellEnd"/>
      <w:r w:rsidRPr="00351A21">
        <w:t xml:space="preserve"> </w:t>
      </w:r>
      <w:proofErr w:type="spellStart"/>
      <w:r w:rsidRPr="00351A21">
        <w:t>sebagai</w:t>
      </w:r>
      <w:proofErr w:type="spellEnd"/>
      <w:r w:rsidRPr="00351A21">
        <w:t xml:space="preserve"> </w:t>
      </w:r>
      <w:proofErr w:type="spellStart"/>
      <w:r w:rsidRPr="00351A21">
        <w:t>alat</w:t>
      </w:r>
      <w:proofErr w:type="spellEnd"/>
      <w:r w:rsidRPr="00351A21">
        <w:t xml:space="preserve"> </w:t>
      </w:r>
      <w:proofErr w:type="spellStart"/>
      <w:r w:rsidRPr="00351A21">
        <w:t>komunikasi</w:t>
      </w:r>
      <w:proofErr w:type="spellEnd"/>
      <w:r w:rsidRPr="00351A21">
        <w:t xml:space="preserve"> </w:t>
      </w:r>
      <w:proofErr w:type="spellStart"/>
      <w:r w:rsidRPr="00351A21">
        <w:t>untuk</w:t>
      </w:r>
      <w:proofErr w:type="spellEnd"/>
      <w:r w:rsidRPr="00351A21">
        <w:t xml:space="preserve"> </w:t>
      </w:r>
      <w:proofErr w:type="spellStart"/>
      <w:r w:rsidRPr="00351A21">
        <w:t>terlibat</w:t>
      </w:r>
      <w:proofErr w:type="spellEnd"/>
      <w:r w:rsidRPr="00351A21">
        <w:t xml:space="preserve"> </w:t>
      </w:r>
      <w:proofErr w:type="spellStart"/>
      <w:r w:rsidRPr="00351A21">
        <w:t>dalam</w:t>
      </w:r>
      <w:proofErr w:type="spellEnd"/>
      <w:r w:rsidRPr="00351A21">
        <w:t xml:space="preserve"> </w:t>
      </w:r>
      <w:r>
        <w:rPr>
          <w:i/>
          <w:iCs/>
        </w:rPr>
        <w:t>explicit collusion</w:t>
      </w:r>
      <w:r w:rsidRPr="00351A21">
        <w:t xml:space="preserve">, </w:t>
      </w:r>
      <w:proofErr w:type="spellStart"/>
      <w:r w:rsidRPr="00351A21">
        <w:t>termasuk</w:t>
      </w:r>
      <w:proofErr w:type="spellEnd"/>
      <w:r w:rsidRPr="00351A21">
        <w:t xml:space="preserve"> </w:t>
      </w:r>
      <w:proofErr w:type="spellStart"/>
      <w:r w:rsidRPr="00351A21">
        <w:t>melalui</w:t>
      </w:r>
      <w:proofErr w:type="spellEnd"/>
      <w:r w:rsidRPr="00351A21">
        <w:t xml:space="preserve"> </w:t>
      </w:r>
      <w:proofErr w:type="spellStart"/>
      <w:r>
        <w:t>bentuk</w:t>
      </w:r>
      <w:proofErr w:type="spellEnd"/>
      <w:r w:rsidRPr="00351A21">
        <w:t xml:space="preserve"> hub</w:t>
      </w:r>
      <w:r>
        <w:t>-</w:t>
      </w:r>
      <w:r w:rsidRPr="00351A21">
        <w:t>and</w:t>
      </w:r>
      <w:r>
        <w:t>-</w:t>
      </w:r>
      <w:r w:rsidRPr="00351A21">
        <w:t>spoke.</w:t>
      </w:r>
    </w:p>
    <w:p w14:paraId="20B5FB60" w14:textId="590FA865" w:rsidR="00D254F1" w:rsidRDefault="00D254F1" w:rsidP="008B7E5A">
      <w:pPr>
        <w:spacing w:after="120" w:line="360" w:lineRule="auto"/>
        <w:ind w:firstLine="680"/>
        <w:jc w:val="both"/>
      </w:pPr>
      <w:proofErr w:type="spellStart"/>
      <w:r w:rsidRPr="00D254F1">
        <w:t>Terjadinya</w:t>
      </w:r>
      <w:proofErr w:type="spellEnd"/>
      <w:r w:rsidRPr="00D254F1">
        <w:t xml:space="preserve"> </w:t>
      </w:r>
      <w:proofErr w:type="spellStart"/>
      <w:r w:rsidRPr="00D254F1">
        <w:t>kerja</w:t>
      </w:r>
      <w:proofErr w:type="spellEnd"/>
      <w:r w:rsidRPr="00D254F1">
        <w:t xml:space="preserve"> </w:t>
      </w:r>
      <w:proofErr w:type="spellStart"/>
      <w:r w:rsidRPr="00D254F1">
        <w:t>sama</w:t>
      </w:r>
      <w:proofErr w:type="spellEnd"/>
      <w:r w:rsidRPr="00D254F1">
        <w:t xml:space="preserve"> </w:t>
      </w:r>
      <w:proofErr w:type="spellStart"/>
      <w:r w:rsidRPr="00D254F1">
        <w:t>atau</w:t>
      </w:r>
      <w:proofErr w:type="spellEnd"/>
      <w:r w:rsidRPr="00D254F1">
        <w:t xml:space="preserve"> </w:t>
      </w:r>
      <w:proofErr w:type="spellStart"/>
      <w:r w:rsidRPr="00D254F1">
        <w:t>kolusi</w:t>
      </w:r>
      <w:proofErr w:type="spellEnd"/>
      <w:r w:rsidRPr="00D254F1">
        <w:t xml:space="preserve"> pada pasar </w:t>
      </w:r>
      <w:proofErr w:type="spellStart"/>
      <w:r w:rsidRPr="00D254F1">
        <w:t>oligopoli</w:t>
      </w:r>
      <w:proofErr w:type="spellEnd"/>
      <w:r w:rsidRPr="00D254F1">
        <w:t xml:space="preserve"> </w:t>
      </w:r>
      <w:proofErr w:type="spellStart"/>
      <w:r w:rsidRPr="00D254F1">
        <w:t>dapat</w:t>
      </w:r>
      <w:proofErr w:type="spellEnd"/>
      <w:r w:rsidRPr="00D254F1">
        <w:t xml:space="preserve"> </w:t>
      </w:r>
      <w:proofErr w:type="spellStart"/>
      <w:r w:rsidRPr="00D254F1">
        <w:t>terjadi</w:t>
      </w:r>
      <w:proofErr w:type="spellEnd"/>
      <w:r w:rsidRPr="00D254F1">
        <w:t xml:space="preserve"> </w:t>
      </w:r>
      <w:proofErr w:type="spellStart"/>
      <w:r w:rsidRPr="00D254F1">
        <w:t>secara</w:t>
      </w:r>
      <w:proofErr w:type="spellEnd"/>
      <w:r w:rsidRPr="00D254F1">
        <w:t xml:space="preserve"> </w:t>
      </w:r>
      <w:proofErr w:type="spellStart"/>
      <w:r w:rsidRPr="00D254F1">
        <w:t>sengaja</w:t>
      </w:r>
      <w:proofErr w:type="spellEnd"/>
      <w:r w:rsidRPr="00D254F1">
        <w:t xml:space="preserve"> </w:t>
      </w:r>
      <w:proofErr w:type="spellStart"/>
      <w:r w:rsidRPr="00D254F1">
        <w:t>atau</w:t>
      </w:r>
      <w:proofErr w:type="spellEnd"/>
      <w:r w:rsidRPr="00D254F1">
        <w:t xml:space="preserve"> </w:t>
      </w:r>
      <w:proofErr w:type="spellStart"/>
      <w:r w:rsidRPr="00D254F1">
        <w:t>secara</w:t>
      </w:r>
      <w:proofErr w:type="spellEnd"/>
      <w:r w:rsidRPr="00D254F1">
        <w:t xml:space="preserve"> diam-diam </w:t>
      </w:r>
      <w:proofErr w:type="spellStart"/>
      <w:r w:rsidRPr="00D254F1">
        <w:t>tanpa</w:t>
      </w:r>
      <w:proofErr w:type="spellEnd"/>
      <w:r w:rsidRPr="00D254F1">
        <w:t xml:space="preserve"> </w:t>
      </w:r>
      <w:proofErr w:type="spellStart"/>
      <w:r w:rsidRPr="00D254F1">
        <w:t>adanya</w:t>
      </w:r>
      <w:proofErr w:type="spellEnd"/>
      <w:r w:rsidRPr="00D254F1">
        <w:t xml:space="preserve"> </w:t>
      </w:r>
      <w:proofErr w:type="spellStart"/>
      <w:r w:rsidRPr="00D254F1">
        <w:t>kesepakatan</w:t>
      </w:r>
      <w:proofErr w:type="spellEnd"/>
      <w:r w:rsidRPr="00D254F1">
        <w:t xml:space="preserve"> </w:t>
      </w:r>
      <w:proofErr w:type="spellStart"/>
      <w:r w:rsidRPr="00D254F1">
        <w:t>antara</w:t>
      </w:r>
      <w:proofErr w:type="spellEnd"/>
      <w:r w:rsidRPr="00D254F1">
        <w:t xml:space="preserve"> para </w:t>
      </w:r>
      <w:proofErr w:type="spellStart"/>
      <w:r w:rsidRPr="00D254F1">
        <w:t>pelaku</w:t>
      </w:r>
      <w:proofErr w:type="spellEnd"/>
      <w:r w:rsidRPr="00D254F1">
        <w:t xml:space="preserve"> </w:t>
      </w:r>
      <w:proofErr w:type="spellStart"/>
      <w:r w:rsidRPr="00D254F1">
        <w:t>usaha</w:t>
      </w:r>
      <w:proofErr w:type="spellEnd"/>
      <w:r w:rsidRPr="00D254F1">
        <w:t xml:space="preserve"> (</w:t>
      </w:r>
      <w:r w:rsidRPr="00D254F1">
        <w:rPr>
          <w:i/>
          <w:iCs/>
        </w:rPr>
        <w:t>tacit collusion</w:t>
      </w:r>
      <w:r w:rsidRPr="00D254F1">
        <w:t xml:space="preserve">). </w:t>
      </w:r>
      <w:proofErr w:type="spellStart"/>
      <w:r w:rsidRPr="00D254F1">
        <w:t>Kolusi</w:t>
      </w:r>
      <w:proofErr w:type="spellEnd"/>
      <w:r w:rsidRPr="00D254F1">
        <w:t xml:space="preserve"> </w:t>
      </w:r>
      <w:proofErr w:type="spellStart"/>
      <w:r w:rsidRPr="00D254F1">
        <w:t>secara</w:t>
      </w:r>
      <w:proofErr w:type="spellEnd"/>
      <w:r w:rsidRPr="00D254F1">
        <w:t xml:space="preserve"> diam-diam </w:t>
      </w:r>
      <w:proofErr w:type="spellStart"/>
      <w:r w:rsidRPr="00D254F1">
        <w:t>dapat</w:t>
      </w:r>
      <w:proofErr w:type="spellEnd"/>
      <w:r w:rsidRPr="00D254F1">
        <w:t xml:space="preserve"> </w:t>
      </w:r>
      <w:proofErr w:type="spellStart"/>
      <w:r w:rsidRPr="00D254F1">
        <w:t>terjadi</w:t>
      </w:r>
      <w:proofErr w:type="spellEnd"/>
      <w:r w:rsidRPr="00D254F1">
        <w:t xml:space="preserve"> </w:t>
      </w:r>
      <w:proofErr w:type="spellStart"/>
      <w:r w:rsidRPr="00D254F1">
        <w:t>karena</w:t>
      </w:r>
      <w:proofErr w:type="spellEnd"/>
      <w:r w:rsidRPr="00D254F1">
        <w:t xml:space="preserve"> </w:t>
      </w:r>
      <w:proofErr w:type="spellStart"/>
      <w:r w:rsidRPr="00D254F1">
        <w:t>adanya</w:t>
      </w:r>
      <w:proofErr w:type="spellEnd"/>
      <w:r w:rsidRPr="00D254F1">
        <w:t xml:space="preserve"> </w:t>
      </w:r>
      <w:r w:rsidRPr="00D254F1">
        <w:rPr>
          <w:i/>
          <w:iCs/>
        </w:rPr>
        <w:t>meeting of minds</w:t>
      </w:r>
      <w:r w:rsidRPr="00D254F1">
        <w:t xml:space="preserve"> di </w:t>
      </w:r>
      <w:proofErr w:type="spellStart"/>
      <w:r w:rsidRPr="00D254F1">
        <w:t>antara</w:t>
      </w:r>
      <w:proofErr w:type="spellEnd"/>
      <w:r w:rsidRPr="00D254F1">
        <w:t xml:space="preserve"> para </w:t>
      </w:r>
      <w:proofErr w:type="spellStart"/>
      <w:r w:rsidRPr="00D254F1">
        <w:t>pelaku</w:t>
      </w:r>
      <w:proofErr w:type="spellEnd"/>
      <w:r w:rsidRPr="00D254F1">
        <w:t xml:space="preserve"> </w:t>
      </w:r>
      <w:proofErr w:type="spellStart"/>
      <w:r w:rsidRPr="00D254F1">
        <w:t>usaha</w:t>
      </w:r>
      <w:proofErr w:type="spellEnd"/>
      <w:r w:rsidRPr="00D254F1">
        <w:t xml:space="preserve"> </w:t>
      </w:r>
      <w:proofErr w:type="spellStart"/>
      <w:r w:rsidRPr="00D254F1">
        <w:t>untuk</w:t>
      </w:r>
      <w:proofErr w:type="spellEnd"/>
      <w:r w:rsidRPr="00D254F1">
        <w:t xml:space="preserve"> </w:t>
      </w:r>
      <w:proofErr w:type="spellStart"/>
      <w:r w:rsidRPr="00D254F1">
        <w:t>kebaikan</w:t>
      </w:r>
      <w:proofErr w:type="spellEnd"/>
      <w:r w:rsidRPr="00D254F1">
        <w:t xml:space="preserve"> </w:t>
      </w:r>
      <w:proofErr w:type="spellStart"/>
      <w:r w:rsidRPr="00D254F1">
        <w:t>mereka</w:t>
      </w:r>
      <w:proofErr w:type="spellEnd"/>
      <w:r w:rsidRPr="00D254F1">
        <w:t xml:space="preserve"> </w:t>
      </w:r>
      <w:proofErr w:type="spellStart"/>
      <w:r w:rsidRPr="00D254F1">
        <w:t>bersama</w:t>
      </w:r>
      <w:proofErr w:type="spellEnd"/>
      <w:r w:rsidRPr="00D254F1">
        <w:t xml:space="preserve"> </w:t>
      </w:r>
      <w:proofErr w:type="spellStart"/>
      <w:r w:rsidRPr="00D254F1">
        <w:t>untuk</w:t>
      </w:r>
      <w:proofErr w:type="spellEnd"/>
      <w:r w:rsidRPr="00D254F1">
        <w:t xml:space="preserve"> </w:t>
      </w:r>
      <w:proofErr w:type="spellStart"/>
      <w:r w:rsidRPr="00D254F1">
        <w:t>menetapkan</w:t>
      </w:r>
      <w:proofErr w:type="spellEnd"/>
      <w:r w:rsidRPr="00D254F1">
        <w:t xml:space="preserve"> </w:t>
      </w:r>
      <w:proofErr w:type="spellStart"/>
      <w:r w:rsidRPr="00D254F1">
        <w:t>harga</w:t>
      </w:r>
      <w:proofErr w:type="spellEnd"/>
      <w:r w:rsidRPr="00D254F1">
        <w:t xml:space="preserve"> </w:t>
      </w:r>
      <w:proofErr w:type="spellStart"/>
      <w:r w:rsidRPr="00D254F1">
        <w:t>atau</w:t>
      </w:r>
      <w:proofErr w:type="spellEnd"/>
      <w:r w:rsidRPr="00D254F1">
        <w:t xml:space="preserve"> </w:t>
      </w:r>
      <w:proofErr w:type="spellStart"/>
      <w:r w:rsidRPr="00D254F1">
        <w:t>produksi</w:t>
      </w:r>
      <w:proofErr w:type="spellEnd"/>
      <w:r w:rsidRPr="00D254F1">
        <w:t xml:space="preserve"> </w:t>
      </w:r>
      <w:proofErr w:type="spellStart"/>
      <w:r w:rsidRPr="00D254F1">
        <w:t>suatu</w:t>
      </w:r>
      <w:proofErr w:type="spellEnd"/>
      <w:r w:rsidRPr="00D254F1">
        <w:t xml:space="preserve"> </w:t>
      </w:r>
      <w:proofErr w:type="spellStart"/>
      <w:r w:rsidRPr="00D254F1">
        <w:t>barang</w:t>
      </w:r>
      <w:proofErr w:type="spellEnd"/>
      <w:r w:rsidRPr="00D254F1">
        <w:t xml:space="preserve">. </w:t>
      </w:r>
      <w:proofErr w:type="spellStart"/>
      <w:r w:rsidRPr="00D254F1">
        <w:t>Kolusi</w:t>
      </w:r>
      <w:proofErr w:type="spellEnd"/>
      <w:r w:rsidRPr="00D254F1">
        <w:t xml:space="preserve"> yang </w:t>
      </w:r>
      <w:proofErr w:type="spellStart"/>
      <w:r w:rsidRPr="00D254F1">
        <w:t>seperti</w:t>
      </w:r>
      <w:proofErr w:type="spellEnd"/>
      <w:r w:rsidRPr="00D254F1">
        <w:t xml:space="preserve"> </w:t>
      </w:r>
      <w:proofErr w:type="spellStart"/>
      <w:r w:rsidRPr="00D254F1">
        <w:t>ini</w:t>
      </w:r>
      <w:proofErr w:type="spellEnd"/>
      <w:r w:rsidRPr="00D254F1">
        <w:t xml:space="preserve"> </w:t>
      </w:r>
      <w:proofErr w:type="spellStart"/>
      <w:r w:rsidRPr="00D254F1">
        <w:t>disejajarkan</w:t>
      </w:r>
      <w:proofErr w:type="spellEnd"/>
      <w:r w:rsidRPr="00D254F1">
        <w:t xml:space="preserve"> </w:t>
      </w:r>
      <w:proofErr w:type="spellStart"/>
      <w:r w:rsidRPr="00D254F1">
        <w:t>dengan</w:t>
      </w:r>
      <w:proofErr w:type="spellEnd"/>
      <w:r w:rsidRPr="00D254F1">
        <w:t xml:space="preserve"> </w:t>
      </w:r>
      <w:proofErr w:type="spellStart"/>
      <w:r w:rsidRPr="00D254F1">
        <w:t>kolusi</w:t>
      </w:r>
      <w:proofErr w:type="spellEnd"/>
      <w:r w:rsidRPr="00D254F1">
        <w:t xml:space="preserve"> </w:t>
      </w:r>
      <w:proofErr w:type="spellStart"/>
      <w:r w:rsidRPr="00D254F1">
        <w:t>karenanya</w:t>
      </w:r>
      <w:proofErr w:type="spellEnd"/>
      <w:r w:rsidRPr="00D254F1">
        <w:t xml:space="preserve"> </w:t>
      </w:r>
      <w:proofErr w:type="spellStart"/>
      <w:r w:rsidRPr="00D254F1">
        <w:t>dilarang</w:t>
      </w:r>
      <w:proofErr w:type="spellEnd"/>
      <w:r w:rsidRPr="00D254F1">
        <w:t xml:space="preserve"> </w:t>
      </w:r>
      <w:proofErr w:type="spellStart"/>
      <w:r w:rsidRPr="00D254F1">
        <w:t>dalam</w:t>
      </w:r>
      <w:proofErr w:type="spellEnd"/>
      <w:r w:rsidRPr="00D254F1">
        <w:t xml:space="preserve"> </w:t>
      </w:r>
      <w:proofErr w:type="spellStart"/>
      <w:r w:rsidRPr="00D254F1">
        <w:t>hukum</w:t>
      </w:r>
      <w:proofErr w:type="spellEnd"/>
      <w:r w:rsidRPr="00D254F1">
        <w:t xml:space="preserve"> </w:t>
      </w:r>
      <w:proofErr w:type="spellStart"/>
      <w:r w:rsidRPr="00D254F1">
        <w:t>persaingan</w:t>
      </w:r>
      <w:proofErr w:type="spellEnd"/>
      <w:r w:rsidRPr="00D254F1">
        <w:t xml:space="preserve">. Hal </w:t>
      </w:r>
      <w:proofErr w:type="spellStart"/>
      <w:r w:rsidRPr="00D254F1">
        <w:t>ini</w:t>
      </w:r>
      <w:proofErr w:type="spellEnd"/>
      <w:r w:rsidRPr="00D254F1">
        <w:t xml:space="preserve"> </w:t>
      </w:r>
      <w:proofErr w:type="spellStart"/>
      <w:r w:rsidRPr="00D254F1">
        <w:t>dapat</w:t>
      </w:r>
      <w:proofErr w:type="spellEnd"/>
      <w:r w:rsidRPr="00D254F1">
        <w:t xml:space="preserve"> </w:t>
      </w:r>
      <w:proofErr w:type="spellStart"/>
      <w:r w:rsidRPr="00D254F1">
        <w:t>terjadi</w:t>
      </w:r>
      <w:proofErr w:type="spellEnd"/>
      <w:r w:rsidRPr="00D254F1">
        <w:t xml:space="preserve"> </w:t>
      </w:r>
      <w:proofErr w:type="spellStart"/>
      <w:r w:rsidRPr="00D254F1">
        <w:t>karena</w:t>
      </w:r>
      <w:proofErr w:type="spellEnd"/>
      <w:r w:rsidRPr="00D254F1">
        <w:t xml:space="preserve"> </w:t>
      </w:r>
      <w:proofErr w:type="spellStart"/>
      <w:r w:rsidRPr="00D254F1">
        <w:t>adanya</w:t>
      </w:r>
      <w:proofErr w:type="spellEnd"/>
      <w:r w:rsidRPr="00D254F1">
        <w:t xml:space="preserve"> </w:t>
      </w:r>
      <w:proofErr w:type="spellStart"/>
      <w:r w:rsidRPr="00D254F1">
        <w:t>saling</w:t>
      </w:r>
      <w:proofErr w:type="spellEnd"/>
      <w:r w:rsidRPr="00D254F1">
        <w:t xml:space="preserve"> </w:t>
      </w:r>
      <w:proofErr w:type="spellStart"/>
      <w:r w:rsidRPr="00D254F1">
        <w:t>pengertian</w:t>
      </w:r>
      <w:proofErr w:type="spellEnd"/>
      <w:r w:rsidRPr="00D254F1">
        <w:t xml:space="preserve"> di </w:t>
      </w:r>
      <w:proofErr w:type="spellStart"/>
      <w:r w:rsidRPr="00D254F1">
        <w:t>antara</w:t>
      </w:r>
      <w:proofErr w:type="spellEnd"/>
      <w:r w:rsidRPr="00D254F1">
        <w:t xml:space="preserve"> para </w:t>
      </w:r>
      <w:proofErr w:type="spellStart"/>
      <w:r w:rsidRPr="00D254F1">
        <w:t>pelaku</w:t>
      </w:r>
      <w:proofErr w:type="spellEnd"/>
      <w:r w:rsidRPr="00D254F1">
        <w:t xml:space="preserve"> </w:t>
      </w:r>
      <w:proofErr w:type="spellStart"/>
      <w:r w:rsidRPr="00D254F1">
        <w:t>usaha</w:t>
      </w:r>
      <w:proofErr w:type="spellEnd"/>
      <w:r w:rsidRPr="00D254F1">
        <w:t xml:space="preserve">. </w:t>
      </w:r>
      <w:proofErr w:type="spellStart"/>
      <w:r w:rsidRPr="00D254F1">
        <w:t>Sebaliknya</w:t>
      </w:r>
      <w:proofErr w:type="spellEnd"/>
      <w:r w:rsidRPr="00D254F1">
        <w:t xml:space="preserve">, </w:t>
      </w:r>
      <w:proofErr w:type="spellStart"/>
      <w:r w:rsidRPr="00D254F1">
        <w:t>apabila</w:t>
      </w:r>
      <w:proofErr w:type="spellEnd"/>
      <w:r w:rsidRPr="00D254F1">
        <w:t xml:space="preserve"> </w:t>
      </w:r>
      <w:proofErr w:type="spellStart"/>
      <w:r w:rsidRPr="00D254F1">
        <w:t>hal</w:t>
      </w:r>
      <w:proofErr w:type="spellEnd"/>
      <w:r w:rsidRPr="00D254F1">
        <w:t xml:space="preserve"> </w:t>
      </w:r>
      <w:proofErr w:type="spellStart"/>
      <w:r w:rsidRPr="00D254F1">
        <w:lastRenderedPageBreak/>
        <w:t>ini</w:t>
      </w:r>
      <w:proofErr w:type="spellEnd"/>
      <w:r w:rsidRPr="00D254F1">
        <w:t xml:space="preserve"> </w:t>
      </w:r>
      <w:proofErr w:type="spellStart"/>
      <w:r w:rsidRPr="00D254F1">
        <w:t>dilakukan</w:t>
      </w:r>
      <w:proofErr w:type="spellEnd"/>
      <w:r w:rsidRPr="00D254F1">
        <w:t xml:space="preserve"> </w:t>
      </w:r>
      <w:proofErr w:type="spellStart"/>
      <w:r w:rsidRPr="00D254F1">
        <w:t>tanpa</w:t>
      </w:r>
      <w:proofErr w:type="spellEnd"/>
      <w:r w:rsidRPr="00D254F1">
        <w:t xml:space="preserve"> </w:t>
      </w:r>
      <w:proofErr w:type="spellStart"/>
      <w:r w:rsidRPr="00D254F1">
        <w:t>menyalahgunakan</w:t>
      </w:r>
      <w:proofErr w:type="spellEnd"/>
      <w:r w:rsidRPr="00D254F1">
        <w:t xml:space="preserve"> </w:t>
      </w:r>
      <w:proofErr w:type="spellStart"/>
      <w:r w:rsidRPr="00D254F1">
        <w:t>kekuatan</w:t>
      </w:r>
      <w:proofErr w:type="spellEnd"/>
      <w:r w:rsidRPr="00D254F1">
        <w:t xml:space="preserve"> pasar dan </w:t>
      </w:r>
      <w:proofErr w:type="spellStart"/>
      <w:r w:rsidRPr="00D254F1">
        <w:t>secara</w:t>
      </w:r>
      <w:proofErr w:type="spellEnd"/>
      <w:r w:rsidRPr="00D254F1">
        <w:t xml:space="preserve"> </w:t>
      </w:r>
      <w:proofErr w:type="spellStart"/>
      <w:r w:rsidRPr="00D254F1">
        <w:t>independen</w:t>
      </w:r>
      <w:proofErr w:type="spellEnd"/>
      <w:r w:rsidRPr="00D254F1">
        <w:t xml:space="preserve">, </w:t>
      </w:r>
      <w:proofErr w:type="spellStart"/>
      <w:r w:rsidRPr="00D254F1">
        <w:t>maka</w:t>
      </w:r>
      <w:proofErr w:type="spellEnd"/>
      <w:r w:rsidRPr="00D254F1">
        <w:t xml:space="preserve"> </w:t>
      </w:r>
      <w:proofErr w:type="spellStart"/>
      <w:r w:rsidRPr="00D254F1">
        <w:t>tindakan</w:t>
      </w:r>
      <w:proofErr w:type="spellEnd"/>
      <w:r w:rsidRPr="00D254F1">
        <w:t xml:space="preserve"> </w:t>
      </w:r>
      <w:proofErr w:type="spellStart"/>
      <w:r w:rsidRPr="00D254F1">
        <w:t>sepihak</w:t>
      </w:r>
      <w:proofErr w:type="spellEnd"/>
      <w:r w:rsidRPr="00D254F1">
        <w:t xml:space="preserve"> </w:t>
      </w:r>
      <w:proofErr w:type="spellStart"/>
      <w:r w:rsidRPr="00D254F1">
        <w:t>ini</w:t>
      </w:r>
      <w:proofErr w:type="spellEnd"/>
      <w:r w:rsidRPr="00D254F1">
        <w:t xml:space="preserve"> </w:t>
      </w:r>
      <w:proofErr w:type="spellStart"/>
      <w:r w:rsidRPr="00D254F1">
        <w:t>dianggap</w:t>
      </w:r>
      <w:proofErr w:type="spellEnd"/>
      <w:r w:rsidRPr="00D254F1">
        <w:t xml:space="preserve"> </w:t>
      </w:r>
      <w:proofErr w:type="spellStart"/>
      <w:r w:rsidRPr="00D254F1">
        <w:t>tidak</w:t>
      </w:r>
      <w:proofErr w:type="spellEnd"/>
      <w:r w:rsidRPr="00D254F1">
        <w:t xml:space="preserve"> </w:t>
      </w:r>
      <w:proofErr w:type="spellStart"/>
      <w:r w:rsidRPr="00D254F1">
        <w:t>menyalahi</w:t>
      </w:r>
      <w:proofErr w:type="spellEnd"/>
      <w:r w:rsidRPr="00D254F1">
        <w:t xml:space="preserve"> </w:t>
      </w:r>
      <w:proofErr w:type="spellStart"/>
      <w:r w:rsidRPr="00D254F1">
        <w:t>aturan</w:t>
      </w:r>
      <w:proofErr w:type="spellEnd"/>
      <w:r w:rsidRPr="00D254F1">
        <w:t xml:space="preserve"> </w:t>
      </w:r>
      <w:proofErr w:type="spellStart"/>
      <w:r w:rsidRPr="00D254F1">
        <w:t>hukum</w:t>
      </w:r>
      <w:proofErr w:type="spellEnd"/>
      <w:r w:rsidRPr="00D254F1">
        <w:t xml:space="preserve"> </w:t>
      </w:r>
      <w:proofErr w:type="spellStart"/>
      <w:r w:rsidRPr="00D254F1">
        <w:t>persaingan</w:t>
      </w:r>
      <w:proofErr w:type="spellEnd"/>
      <w:r w:rsidRPr="00D254F1">
        <w:t>.</w:t>
      </w:r>
      <w:r>
        <w:rPr>
          <w:rStyle w:val="FootnoteReference"/>
        </w:rPr>
        <w:footnoteReference w:id="26"/>
      </w:r>
    </w:p>
    <w:p w14:paraId="553B584F" w14:textId="25EBA844" w:rsidR="005D489F" w:rsidRPr="005D489F" w:rsidRDefault="005D489F" w:rsidP="005D489F">
      <w:pPr>
        <w:spacing w:after="120" w:line="360" w:lineRule="auto"/>
        <w:jc w:val="both"/>
        <w:rPr>
          <w:b/>
          <w:bCs/>
        </w:rPr>
      </w:pPr>
      <w:r>
        <w:rPr>
          <w:b/>
          <w:bCs/>
        </w:rPr>
        <w:t xml:space="preserve">B.2 </w:t>
      </w:r>
      <w:proofErr w:type="spellStart"/>
      <w:r>
        <w:rPr>
          <w:b/>
          <w:bCs/>
        </w:rPr>
        <w:t>Penetapan</w:t>
      </w:r>
      <w:proofErr w:type="spellEnd"/>
      <w:r>
        <w:rPr>
          <w:b/>
          <w:bCs/>
        </w:rPr>
        <w:t xml:space="preserve"> </w:t>
      </w:r>
      <w:proofErr w:type="spellStart"/>
      <w:r>
        <w:rPr>
          <w:b/>
          <w:bCs/>
        </w:rPr>
        <w:t>Harga</w:t>
      </w:r>
      <w:proofErr w:type="spellEnd"/>
      <w:r>
        <w:rPr>
          <w:b/>
          <w:bCs/>
        </w:rPr>
        <w:t xml:space="preserve"> </w:t>
      </w:r>
      <w:proofErr w:type="spellStart"/>
      <w:r>
        <w:rPr>
          <w:b/>
          <w:bCs/>
        </w:rPr>
        <w:t>Jual</w:t>
      </w:r>
      <w:proofErr w:type="spellEnd"/>
      <w:r>
        <w:rPr>
          <w:b/>
          <w:bCs/>
        </w:rPr>
        <w:t xml:space="preserve"> </w:t>
      </w:r>
      <w:proofErr w:type="spellStart"/>
      <w:r>
        <w:rPr>
          <w:b/>
          <w:bCs/>
        </w:rPr>
        <w:t>Kembali</w:t>
      </w:r>
      <w:proofErr w:type="spellEnd"/>
    </w:p>
    <w:p w14:paraId="1953774E" w14:textId="3267DAA2" w:rsidR="00DB2242" w:rsidRDefault="00715532" w:rsidP="008B7E5A">
      <w:pPr>
        <w:spacing w:after="120" w:line="360" w:lineRule="auto"/>
        <w:ind w:firstLine="680"/>
        <w:jc w:val="both"/>
      </w:pPr>
      <w:proofErr w:type="spellStart"/>
      <w:r>
        <w:t>Potensi</w:t>
      </w:r>
      <w:proofErr w:type="spellEnd"/>
      <w:r>
        <w:t xml:space="preserve"> yang </w:t>
      </w:r>
      <w:proofErr w:type="spellStart"/>
      <w:r>
        <w:t>kedua</w:t>
      </w:r>
      <w:proofErr w:type="spellEnd"/>
      <w:r>
        <w:t xml:space="preserve"> </w:t>
      </w:r>
      <w:proofErr w:type="spellStart"/>
      <w:r>
        <w:t>adalah</w:t>
      </w:r>
      <w:proofErr w:type="spellEnd"/>
      <w:r w:rsidR="00DB2242">
        <w:t xml:space="preserve"> </w:t>
      </w:r>
      <w:proofErr w:type="spellStart"/>
      <w:r w:rsidR="00DB2242">
        <w:t>penentapan</w:t>
      </w:r>
      <w:proofErr w:type="spellEnd"/>
      <w:r w:rsidR="00DB2242">
        <w:t xml:space="preserve"> </w:t>
      </w:r>
      <w:proofErr w:type="spellStart"/>
      <w:r w:rsidR="00DB2242">
        <w:t>harga</w:t>
      </w:r>
      <w:proofErr w:type="spellEnd"/>
      <w:r w:rsidR="00DB2242">
        <w:t xml:space="preserve"> </w:t>
      </w:r>
      <w:proofErr w:type="spellStart"/>
      <w:r w:rsidR="00DB2242">
        <w:t>jual</w:t>
      </w:r>
      <w:proofErr w:type="spellEnd"/>
      <w:r w:rsidR="00DB2242">
        <w:t xml:space="preserve"> </w:t>
      </w:r>
      <w:proofErr w:type="spellStart"/>
      <w:r w:rsidR="00DB2242">
        <w:t>kembali</w:t>
      </w:r>
      <w:proofErr w:type="spellEnd"/>
      <w:r w:rsidR="00DB2242">
        <w:t xml:space="preserve"> (</w:t>
      </w:r>
      <w:r w:rsidR="00DB2242">
        <w:rPr>
          <w:i/>
          <w:iCs/>
        </w:rPr>
        <w:t>resale price maintenance</w:t>
      </w:r>
      <w:r w:rsidR="00DB2242">
        <w:t xml:space="preserve">), </w:t>
      </w:r>
      <w:proofErr w:type="spellStart"/>
      <w:r w:rsidR="00DB2242">
        <w:t>pengeturan</w:t>
      </w:r>
      <w:proofErr w:type="spellEnd"/>
      <w:r w:rsidR="00DB2242">
        <w:t xml:space="preserve"> </w:t>
      </w:r>
      <w:proofErr w:type="spellStart"/>
      <w:r w:rsidR="00DB2242">
        <w:t>mengenai</w:t>
      </w:r>
      <w:proofErr w:type="spellEnd"/>
      <w:r w:rsidR="00DB2242">
        <w:t xml:space="preserve"> </w:t>
      </w:r>
      <w:proofErr w:type="spellStart"/>
      <w:r w:rsidR="00DB2242">
        <w:t>penetapan</w:t>
      </w:r>
      <w:proofErr w:type="spellEnd"/>
      <w:r w:rsidR="00DB2242">
        <w:t xml:space="preserve"> </w:t>
      </w:r>
      <w:proofErr w:type="spellStart"/>
      <w:r w:rsidR="00DB2242">
        <w:t>harga</w:t>
      </w:r>
      <w:proofErr w:type="spellEnd"/>
      <w:r w:rsidR="00DB2242">
        <w:t xml:space="preserve"> </w:t>
      </w:r>
      <w:proofErr w:type="spellStart"/>
      <w:r w:rsidR="00DB2242">
        <w:t>jual</w:t>
      </w:r>
      <w:proofErr w:type="spellEnd"/>
      <w:r w:rsidR="00DB2242">
        <w:t xml:space="preserve"> </w:t>
      </w:r>
      <w:proofErr w:type="spellStart"/>
      <w:r w:rsidR="00DB2242">
        <w:t>kembali</w:t>
      </w:r>
      <w:proofErr w:type="spellEnd"/>
      <w:r w:rsidR="00DB2242">
        <w:t xml:space="preserve"> </w:t>
      </w:r>
      <w:proofErr w:type="spellStart"/>
      <w:r w:rsidR="00DB2242">
        <w:t>diatur</w:t>
      </w:r>
      <w:proofErr w:type="spellEnd"/>
      <w:r w:rsidR="00DB2242">
        <w:t xml:space="preserve"> </w:t>
      </w:r>
      <w:proofErr w:type="spellStart"/>
      <w:r w:rsidR="00DB2242">
        <w:t>dalam</w:t>
      </w:r>
      <w:proofErr w:type="spellEnd"/>
      <w:r w:rsidR="00DB2242">
        <w:t xml:space="preserve"> </w:t>
      </w:r>
      <w:proofErr w:type="spellStart"/>
      <w:r w:rsidR="00DB2242">
        <w:t>pasal</w:t>
      </w:r>
      <w:proofErr w:type="spellEnd"/>
      <w:r w:rsidR="00DB2242">
        <w:t xml:space="preserve"> 8 UU No. 5 </w:t>
      </w:r>
      <w:proofErr w:type="spellStart"/>
      <w:r w:rsidR="00DB2242">
        <w:t>tahun</w:t>
      </w:r>
      <w:proofErr w:type="spellEnd"/>
      <w:r w:rsidR="00DB2242">
        <w:t xml:space="preserve"> 1999, yang </w:t>
      </w:r>
      <w:proofErr w:type="spellStart"/>
      <w:r w:rsidR="00DB2242">
        <w:t>berisi</w:t>
      </w:r>
      <w:proofErr w:type="spellEnd"/>
      <w:r w:rsidR="00DB2242">
        <w:t>:</w:t>
      </w:r>
    </w:p>
    <w:p w14:paraId="1BF482D0" w14:textId="3E223E0B" w:rsidR="001A44CA" w:rsidRPr="00DB2242" w:rsidRDefault="00DB2242" w:rsidP="00DB2242">
      <w:pPr>
        <w:spacing w:after="120" w:line="240" w:lineRule="auto"/>
        <w:ind w:left="680"/>
        <w:jc w:val="both"/>
      </w:pPr>
      <w:r>
        <w:t>“</w:t>
      </w:r>
      <w:proofErr w:type="spellStart"/>
      <w:r w:rsidRPr="00DB2242">
        <w:rPr>
          <w:i/>
          <w:iCs/>
        </w:rPr>
        <w:t>Pelaku</w:t>
      </w:r>
      <w:proofErr w:type="spellEnd"/>
      <w:r w:rsidRPr="00DB2242">
        <w:rPr>
          <w:i/>
          <w:iCs/>
        </w:rPr>
        <w:t xml:space="preserve"> </w:t>
      </w:r>
      <w:proofErr w:type="spellStart"/>
      <w:r w:rsidRPr="00DB2242">
        <w:rPr>
          <w:i/>
          <w:iCs/>
        </w:rPr>
        <w:t>usaha</w:t>
      </w:r>
      <w:proofErr w:type="spellEnd"/>
      <w:r w:rsidRPr="00DB2242">
        <w:rPr>
          <w:i/>
          <w:iCs/>
        </w:rPr>
        <w:t xml:space="preserve"> </w:t>
      </w:r>
      <w:proofErr w:type="spellStart"/>
      <w:r w:rsidRPr="00DB2242">
        <w:rPr>
          <w:i/>
          <w:iCs/>
        </w:rPr>
        <w:t>dilarang</w:t>
      </w:r>
      <w:proofErr w:type="spellEnd"/>
      <w:r w:rsidRPr="00DB2242">
        <w:rPr>
          <w:i/>
          <w:iCs/>
        </w:rPr>
        <w:t xml:space="preserve"> </w:t>
      </w:r>
      <w:proofErr w:type="spellStart"/>
      <w:r w:rsidRPr="00DB2242">
        <w:rPr>
          <w:i/>
          <w:iCs/>
        </w:rPr>
        <w:t>membuat</w:t>
      </w:r>
      <w:proofErr w:type="spellEnd"/>
      <w:r w:rsidRPr="00DB2242">
        <w:rPr>
          <w:i/>
          <w:iCs/>
        </w:rPr>
        <w:t xml:space="preserve"> </w:t>
      </w:r>
      <w:proofErr w:type="spellStart"/>
      <w:r w:rsidRPr="00DB2242">
        <w:rPr>
          <w:i/>
          <w:iCs/>
        </w:rPr>
        <w:t>perjanjian</w:t>
      </w:r>
      <w:proofErr w:type="spellEnd"/>
      <w:r w:rsidRPr="00DB2242">
        <w:rPr>
          <w:i/>
          <w:iCs/>
        </w:rPr>
        <w:t xml:space="preserve"> </w:t>
      </w:r>
      <w:proofErr w:type="spellStart"/>
      <w:r w:rsidRPr="00DB2242">
        <w:rPr>
          <w:i/>
          <w:iCs/>
        </w:rPr>
        <w:t>dengan</w:t>
      </w:r>
      <w:proofErr w:type="spellEnd"/>
      <w:r w:rsidRPr="00DB2242">
        <w:rPr>
          <w:i/>
          <w:iCs/>
        </w:rPr>
        <w:t xml:space="preserve"> </w:t>
      </w:r>
      <w:proofErr w:type="spellStart"/>
      <w:r w:rsidRPr="00DB2242">
        <w:rPr>
          <w:i/>
          <w:iCs/>
        </w:rPr>
        <w:t>pelaku</w:t>
      </w:r>
      <w:proofErr w:type="spellEnd"/>
      <w:r w:rsidRPr="00DB2242">
        <w:rPr>
          <w:i/>
          <w:iCs/>
        </w:rPr>
        <w:t xml:space="preserve"> </w:t>
      </w:r>
      <w:proofErr w:type="spellStart"/>
      <w:r w:rsidRPr="00DB2242">
        <w:rPr>
          <w:i/>
          <w:iCs/>
        </w:rPr>
        <w:t>usaha</w:t>
      </w:r>
      <w:proofErr w:type="spellEnd"/>
      <w:r w:rsidRPr="00DB2242">
        <w:rPr>
          <w:i/>
          <w:iCs/>
        </w:rPr>
        <w:t xml:space="preserve"> lain yang </w:t>
      </w:r>
      <w:proofErr w:type="spellStart"/>
      <w:r w:rsidRPr="00DB2242">
        <w:rPr>
          <w:i/>
          <w:iCs/>
        </w:rPr>
        <w:t>memuat</w:t>
      </w:r>
      <w:proofErr w:type="spellEnd"/>
      <w:r w:rsidRPr="00DB2242">
        <w:rPr>
          <w:i/>
          <w:iCs/>
        </w:rPr>
        <w:t xml:space="preserve"> </w:t>
      </w:r>
      <w:proofErr w:type="spellStart"/>
      <w:r w:rsidRPr="00DB2242">
        <w:rPr>
          <w:i/>
          <w:iCs/>
        </w:rPr>
        <w:t>persyaratan</w:t>
      </w:r>
      <w:proofErr w:type="spellEnd"/>
      <w:r w:rsidRPr="00DB2242">
        <w:rPr>
          <w:i/>
          <w:iCs/>
        </w:rPr>
        <w:t xml:space="preserve"> </w:t>
      </w:r>
      <w:proofErr w:type="spellStart"/>
      <w:r w:rsidRPr="00DB2242">
        <w:rPr>
          <w:i/>
          <w:iCs/>
        </w:rPr>
        <w:t>bahwa</w:t>
      </w:r>
      <w:proofErr w:type="spellEnd"/>
      <w:r w:rsidRPr="00DB2242">
        <w:rPr>
          <w:i/>
          <w:iCs/>
        </w:rPr>
        <w:t xml:space="preserve"> </w:t>
      </w:r>
      <w:proofErr w:type="spellStart"/>
      <w:r w:rsidRPr="00DB2242">
        <w:rPr>
          <w:i/>
          <w:iCs/>
        </w:rPr>
        <w:t>penerima</w:t>
      </w:r>
      <w:proofErr w:type="spellEnd"/>
      <w:r w:rsidRPr="00DB2242">
        <w:rPr>
          <w:i/>
          <w:iCs/>
        </w:rPr>
        <w:t xml:space="preserve"> </w:t>
      </w:r>
      <w:proofErr w:type="spellStart"/>
      <w:r w:rsidRPr="00DB2242">
        <w:rPr>
          <w:i/>
          <w:iCs/>
        </w:rPr>
        <w:t>barang</w:t>
      </w:r>
      <w:proofErr w:type="spellEnd"/>
      <w:r w:rsidRPr="00DB2242">
        <w:rPr>
          <w:i/>
          <w:iCs/>
        </w:rPr>
        <w:t xml:space="preserve"> dan </w:t>
      </w:r>
      <w:proofErr w:type="spellStart"/>
      <w:r w:rsidRPr="00DB2242">
        <w:rPr>
          <w:i/>
          <w:iCs/>
        </w:rPr>
        <w:t>atau</w:t>
      </w:r>
      <w:proofErr w:type="spellEnd"/>
      <w:r w:rsidRPr="00DB2242">
        <w:rPr>
          <w:i/>
          <w:iCs/>
        </w:rPr>
        <w:t xml:space="preserve"> </w:t>
      </w:r>
      <w:proofErr w:type="spellStart"/>
      <w:r w:rsidRPr="00DB2242">
        <w:rPr>
          <w:i/>
          <w:iCs/>
        </w:rPr>
        <w:t>jasa</w:t>
      </w:r>
      <w:proofErr w:type="spellEnd"/>
      <w:r w:rsidRPr="00DB2242">
        <w:rPr>
          <w:i/>
          <w:iCs/>
        </w:rPr>
        <w:t xml:space="preserve"> </w:t>
      </w:r>
      <w:proofErr w:type="spellStart"/>
      <w:r w:rsidRPr="00DB2242">
        <w:rPr>
          <w:i/>
          <w:iCs/>
        </w:rPr>
        <w:t>tidak</w:t>
      </w:r>
      <w:proofErr w:type="spellEnd"/>
      <w:r w:rsidRPr="00DB2242">
        <w:rPr>
          <w:i/>
          <w:iCs/>
        </w:rPr>
        <w:t xml:space="preserve"> </w:t>
      </w:r>
      <w:proofErr w:type="spellStart"/>
      <w:r w:rsidRPr="00DB2242">
        <w:rPr>
          <w:i/>
          <w:iCs/>
        </w:rPr>
        <w:t>akan</w:t>
      </w:r>
      <w:proofErr w:type="spellEnd"/>
      <w:r w:rsidRPr="00DB2242">
        <w:rPr>
          <w:i/>
          <w:iCs/>
        </w:rPr>
        <w:t xml:space="preserve"> </w:t>
      </w:r>
      <w:proofErr w:type="spellStart"/>
      <w:r w:rsidRPr="00DB2242">
        <w:rPr>
          <w:i/>
          <w:iCs/>
        </w:rPr>
        <w:t>menjual</w:t>
      </w:r>
      <w:proofErr w:type="spellEnd"/>
      <w:r w:rsidRPr="00DB2242">
        <w:rPr>
          <w:i/>
          <w:iCs/>
        </w:rPr>
        <w:t xml:space="preserve"> </w:t>
      </w:r>
      <w:proofErr w:type="spellStart"/>
      <w:r w:rsidRPr="00DB2242">
        <w:rPr>
          <w:i/>
          <w:iCs/>
        </w:rPr>
        <w:t>atau</w:t>
      </w:r>
      <w:proofErr w:type="spellEnd"/>
      <w:r w:rsidRPr="00DB2242">
        <w:rPr>
          <w:i/>
          <w:iCs/>
        </w:rPr>
        <w:t xml:space="preserve"> </w:t>
      </w:r>
      <w:proofErr w:type="spellStart"/>
      <w:r w:rsidRPr="00DB2242">
        <w:rPr>
          <w:i/>
          <w:iCs/>
        </w:rPr>
        <w:t>memasok</w:t>
      </w:r>
      <w:proofErr w:type="spellEnd"/>
      <w:r w:rsidRPr="00DB2242">
        <w:rPr>
          <w:i/>
          <w:iCs/>
        </w:rPr>
        <w:t xml:space="preserve"> </w:t>
      </w:r>
      <w:proofErr w:type="spellStart"/>
      <w:r w:rsidRPr="00DB2242">
        <w:rPr>
          <w:i/>
          <w:iCs/>
        </w:rPr>
        <w:t>kembali</w:t>
      </w:r>
      <w:proofErr w:type="spellEnd"/>
      <w:r w:rsidRPr="00DB2242">
        <w:rPr>
          <w:i/>
          <w:iCs/>
        </w:rPr>
        <w:t xml:space="preserve"> </w:t>
      </w:r>
      <w:proofErr w:type="spellStart"/>
      <w:r w:rsidRPr="00DB2242">
        <w:rPr>
          <w:i/>
          <w:iCs/>
        </w:rPr>
        <w:t>barang</w:t>
      </w:r>
      <w:proofErr w:type="spellEnd"/>
      <w:r w:rsidRPr="00DB2242">
        <w:rPr>
          <w:i/>
          <w:iCs/>
        </w:rPr>
        <w:t xml:space="preserve"> dan </w:t>
      </w:r>
      <w:proofErr w:type="spellStart"/>
      <w:r w:rsidRPr="00DB2242">
        <w:rPr>
          <w:i/>
          <w:iCs/>
        </w:rPr>
        <w:t>atau</w:t>
      </w:r>
      <w:proofErr w:type="spellEnd"/>
      <w:r w:rsidRPr="00DB2242">
        <w:rPr>
          <w:i/>
          <w:iCs/>
        </w:rPr>
        <w:t xml:space="preserve"> </w:t>
      </w:r>
      <w:proofErr w:type="spellStart"/>
      <w:r w:rsidRPr="00DB2242">
        <w:rPr>
          <w:i/>
          <w:iCs/>
        </w:rPr>
        <w:t>jasa</w:t>
      </w:r>
      <w:proofErr w:type="spellEnd"/>
      <w:r w:rsidRPr="00DB2242">
        <w:rPr>
          <w:i/>
          <w:iCs/>
        </w:rPr>
        <w:t xml:space="preserve"> yang </w:t>
      </w:r>
      <w:proofErr w:type="spellStart"/>
      <w:r w:rsidRPr="00DB2242">
        <w:rPr>
          <w:i/>
          <w:iCs/>
        </w:rPr>
        <w:t>diterimanya</w:t>
      </w:r>
      <w:proofErr w:type="spellEnd"/>
      <w:r w:rsidRPr="00DB2242">
        <w:rPr>
          <w:i/>
          <w:iCs/>
        </w:rPr>
        <w:t xml:space="preserve">, </w:t>
      </w:r>
      <w:proofErr w:type="spellStart"/>
      <w:r w:rsidRPr="00DB2242">
        <w:rPr>
          <w:i/>
          <w:iCs/>
        </w:rPr>
        <w:t>dengan</w:t>
      </w:r>
      <w:proofErr w:type="spellEnd"/>
      <w:r w:rsidRPr="00DB2242">
        <w:rPr>
          <w:i/>
          <w:iCs/>
        </w:rPr>
        <w:t xml:space="preserve"> </w:t>
      </w:r>
      <w:proofErr w:type="spellStart"/>
      <w:r w:rsidRPr="00DB2242">
        <w:rPr>
          <w:i/>
          <w:iCs/>
        </w:rPr>
        <w:t>harga</w:t>
      </w:r>
      <w:proofErr w:type="spellEnd"/>
      <w:r w:rsidRPr="00DB2242">
        <w:rPr>
          <w:i/>
          <w:iCs/>
        </w:rPr>
        <w:t xml:space="preserve"> yang </w:t>
      </w:r>
      <w:proofErr w:type="spellStart"/>
      <w:r w:rsidRPr="00DB2242">
        <w:rPr>
          <w:i/>
          <w:iCs/>
        </w:rPr>
        <w:t>lebih</w:t>
      </w:r>
      <w:proofErr w:type="spellEnd"/>
      <w:r w:rsidRPr="00DB2242">
        <w:rPr>
          <w:i/>
          <w:iCs/>
        </w:rPr>
        <w:t xml:space="preserve"> </w:t>
      </w:r>
      <w:proofErr w:type="spellStart"/>
      <w:r w:rsidRPr="00DB2242">
        <w:rPr>
          <w:i/>
          <w:iCs/>
        </w:rPr>
        <w:t>rendah</w:t>
      </w:r>
      <w:proofErr w:type="spellEnd"/>
      <w:r w:rsidRPr="00DB2242">
        <w:rPr>
          <w:i/>
          <w:iCs/>
        </w:rPr>
        <w:t xml:space="preserve"> </w:t>
      </w:r>
      <w:proofErr w:type="spellStart"/>
      <w:r w:rsidRPr="00DB2242">
        <w:rPr>
          <w:i/>
          <w:iCs/>
        </w:rPr>
        <w:t>daripada</w:t>
      </w:r>
      <w:proofErr w:type="spellEnd"/>
      <w:r w:rsidRPr="00DB2242">
        <w:rPr>
          <w:i/>
          <w:iCs/>
        </w:rPr>
        <w:t xml:space="preserve"> </w:t>
      </w:r>
      <w:proofErr w:type="spellStart"/>
      <w:r w:rsidRPr="00DB2242">
        <w:rPr>
          <w:i/>
          <w:iCs/>
        </w:rPr>
        <w:t>harga</w:t>
      </w:r>
      <w:proofErr w:type="spellEnd"/>
      <w:r w:rsidRPr="00DB2242">
        <w:rPr>
          <w:i/>
          <w:iCs/>
        </w:rPr>
        <w:t xml:space="preserve"> yang </w:t>
      </w:r>
      <w:proofErr w:type="spellStart"/>
      <w:r w:rsidRPr="00DB2242">
        <w:rPr>
          <w:i/>
          <w:iCs/>
        </w:rPr>
        <w:t>telah</w:t>
      </w:r>
      <w:proofErr w:type="spellEnd"/>
      <w:r w:rsidRPr="00DB2242">
        <w:rPr>
          <w:i/>
          <w:iCs/>
        </w:rPr>
        <w:t xml:space="preserve"> </w:t>
      </w:r>
      <w:proofErr w:type="spellStart"/>
      <w:r w:rsidRPr="00DB2242">
        <w:rPr>
          <w:i/>
          <w:iCs/>
        </w:rPr>
        <w:t>diperjanjikan</w:t>
      </w:r>
      <w:proofErr w:type="spellEnd"/>
      <w:r w:rsidRPr="00DB2242">
        <w:rPr>
          <w:i/>
          <w:iCs/>
        </w:rPr>
        <w:t xml:space="preserve"> </w:t>
      </w:r>
      <w:proofErr w:type="spellStart"/>
      <w:r w:rsidRPr="00DB2242">
        <w:rPr>
          <w:i/>
          <w:iCs/>
        </w:rPr>
        <w:t>sehingga</w:t>
      </w:r>
      <w:proofErr w:type="spellEnd"/>
      <w:r w:rsidRPr="00DB2242">
        <w:rPr>
          <w:i/>
          <w:iCs/>
        </w:rPr>
        <w:t xml:space="preserve"> </w:t>
      </w:r>
      <w:proofErr w:type="spellStart"/>
      <w:r w:rsidRPr="00DB2242">
        <w:rPr>
          <w:i/>
          <w:iCs/>
        </w:rPr>
        <w:t>dapat</w:t>
      </w:r>
      <w:proofErr w:type="spellEnd"/>
      <w:r w:rsidRPr="00DB2242">
        <w:rPr>
          <w:i/>
          <w:iCs/>
        </w:rPr>
        <w:t xml:space="preserve"> </w:t>
      </w:r>
      <w:proofErr w:type="spellStart"/>
      <w:r w:rsidRPr="00DB2242">
        <w:rPr>
          <w:i/>
          <w:iCs/>
        </w:rPr>
        <w:t>mengakibatkan</w:t>
      </w:r>
      <w:proofErr w:type="spellEnd"/>
      <w:r w:rsidRPr="00DB2242">
        <w:rPr>
          <w:i/>
          <w:iCs/>
        </w:rPr>
        <w:t xml:space="preserve"> </w:t>
      </w:r>
      <w:proofErr w:type="spellStart"/>
      <w:r w:rsidRPr="00DB2242">
        <w:rPr>
          <w:i/>
          <w:iCs/>
        </w:rPr>
        <w:t>terjadinya</w:t>
      </w:r>
      <w:proofErr w:type="spellEnd"/>
      <w:r w:rsidRPr="00DB2242">
        <w:rPr>
          <w:i/>
          <w:iCs/>
        </w:rPr>
        <w:t xml:space="preserve"> </w:t>
      </w:r>
      <w:proofErr w:type="spellStart"/>
      <w:r w:rsidRPr="00DB2242">
        <w:rPr>
          <w:i/>
          <w:iCs/>
        </w:rPr>
        <w:t>persaingan</w:t>
      </w:r>
      <w:proofErr w:type="spellEnd"/>
      <w:r w:rsidRPr="00DB2242">
        <w:rPr>
          <w:i/>
          <w:iCs/>
        </w:rPr>
        <w:t xml:space="preserve"> </w:t>
      </w:r>
      <w:proofErr w:type="spellStart"/>
      <w:r w:rsidRPr="00DB2242">
        <w:rPr>
          <w:i/>
          <w:iCs/>
        </w:rPr>
        <w:t>usaha</w:t>
      </w:r>
      <w:proofErr w:type="spellEnd"/>
      <w:r w:rsidRPr="00DB2242">
        <w:rPr>
          <w:i/>
          <w:iCs/>
        </w:rPr>
        <w:t xml:space="preserve"> </w:t>
      </w:r>
      <w:proofErr w:type="spellStart"/>
      <w:r w:rsidRPr="00DB2242">
        <w:rPr>
          <w:i/>
          <w:iCs/>
        </w:rPr>
        <w:t>tidak</w:t>
      </w:r>
      <w:proofErr w:type="spellEnd"/>
      <w:r w:rsidRPr="00DB2242">
        <w:rPr>
          <w:i/>
          <w:iCs/>
        </w:rPr>
        <w:t xml:space="preserve"> </w:t>
      </w:r>
      <w:proofErr w:type="spellStart"/>
      <w:r w:rsidRPr="00DB2242">
        <w:rPr>
          <w:i/>
          <w:iCs/>
        </w:rPr>
        <w:t>sehat</w:t>
      </w:r>
      <w:proofErr w:type="spellEnd"/>
      <w:r w:rsidRPr="00DB2242">
        <w:t>.</w:t>
      </w:r>
      <w:r>
        <w:t>”</w:t>
      </w:r>
      <w:r>
        <w:rPr>
          <w:rStyle w:val="FootnoteReference"/>
        </w:rPr>
        <w:footnoteReference w:id="27"/>
      </w:r>
    </w:p>
    <w:p w14:paraId="00FBFF5C" w14:textId="01895918" w:rsidR="00FE638E" w:rsidRDefault="00DB2242" w:rsidP="008B7E5A">
      <w:pPr>
        <w:spacing w:after="120" w:line="360" w:lineRule="auto"/>
        <w:ind w:firstLine="680"/>
        <w:jc w:val="both"/>
      </w:pPr>
      <w:r>
        <w:t xml:space="preserve">UU </w:t>
      </w:r>
      <w:proofErr w:type="spellStart"/>
      <w:r>
        <w:t>Persaingan</w:t>
      </w:r>
      <w:proofErr w:type="spellEnd"/>
      <w:r>
        <w:t xml:space="preserve"> Usaha </w:t>
      </w:r>
      <w:proofErr w:type="spellStart"/>
      <w:r>
        <w:t>mengatur</w:t>
      </w:r>
      <w:proofErr w:type="spellEnd"/>
      <w:r>
        <w:t xml:space="preserve"> </w:t>
      </w:r>
      <w:proofErr w:type="spellStart"/>
      <w:r>
        <w:t>mengenai</w:t>
      </w:r>
      <w:proofErr w:type="spellEnd"/>
      <w:r>
        <w:t xml:space="preserve"> </w:t>
      </w:r>
      <w:proofErr w:type="spellStart"/>
      <w:r>
        <w:t>larangan</w:t>
      </w:r>
      <w:proofErr w:type="spellEnd"/>
      <w:r>
        <w:t xml:space="preserve"> </w:t>
      </w:r>
      <w:proofErr w:type="spellStart"/>
      <w:r>
        <w:t>antarpelaku</w:t>
      </w:r>
      <w:proofErr w:type="spellEnd"/>
      <w:r>
        <w:t xml:space="preserve"> </w:t>
      </w:r>
      <w:proofErr w:type="spellStart"/>
      <w:r>
        <w:t>usaha</w:t>
      </w:r>
      <w:proofErr w:type="spellEnd"/>
      <w:r>
        <w:t xml:space="preserve"> </w:t>
      </w:r>
      <w:proofErr w:type="spellStart"/>
      <w:r>
        <w:t>untuk</w:t>
      </w:r>
      <w:proofErr w:type="spellEnd"/>
      <w:r>
        <w:t xml:space="preserve"> </w:t>
      </w:r>
      <w:proofErr w:type="spellStart"/>
      <w:r>
        <w:t>membuat</w:t>
      </w:r>
      <w:proofErr w:type="spellEnd"/>
      <w:r>
        <w:t xml:space="preserve"> dan </w:t>
      </w:r>
      <w:proofErr w:type="spellStart"/>
      <w:r>
        <w:t>mengadakan</w:t>
      </w:r>
      <w:proofErr w:type="spellEnd"/>
      <w:r>
        <w:t xml:space="preserve"> </w:t>
      </w:r>
      <w:proofErr w:type="spellStart"/>
      <w:r>
        <w:t>perjanjian</w:t>
      </w:r>
      <w:proofErr w:type="spellEnd"/>
      <w:r>
        <w:t xml:space="preserve"> yang </w:t>
      </w:r>
      <w:proofErr w:type="spellStart"/>
      <w:r>
        <w:t>didalamnya</w:t>
      </w:r>
      <w:proofErr w:type="spellEnd"/>
      <w:r>
        <w:t xml:space="preserve"> </w:t>
      </w:r>
      <w:proofErr w:type="spellStart"/>
      <w:r>
        <w:t>memuat</w:t>
      </w:r>
      <w:proofErr w:type="spellEnd"/>
      <w:r>
        <w:t xml:space="preserve"> </w:t>
      </w:r>
      <w:proofErr w:type="spellStart"/>
      <w:r>
        <w:t>persyaratan</w:t>
      </w:r>
      <w:proofErr w:type="spellEnd"/>
      <w:r>
        <w:t xml:space="preserve"> </w:t>
      </w:r>
      <w:proofErr w:type="spellStart"/>
      <w:r>
        <w:t>bahwa</w:t>
      </w:r>
      <w:proofErr w:type="spellEnd"/>
      <w:r>
        <w:t xml:space="preserve"> </w:t>
      </w:r>
      <w:proofErr w:type="spellStart"/>
      <w:r>
        <w:t>penerima</w:t>
      </w:r>
      <w:proofErr w:type="spellEnd"/>
      <w:r>
        <w:t xml:space="preserve"> </w:t>
      </w:r>
      <w:proofErr w:type="spellStart"/>
      <w:r>
        <w:t>barang</w:t>
      </w:r>
      <w:proofErr w:type="spellEnd"/>
      <w:r>
        <w:t xml:space="preserve"> dan/</w:t>
      </w:r>
      <w:proofErr w:type="spellStart"/>
      <w:r>
        <w:t>atau</w:t>
      </w:r>
      <w:proofErr w:type="spellEnd"/>
      <w:r>
        <w:t xml:space="preserve"> </w:t>
      </w:r>
      <w:proofErr w:type="spellStart"/>
      <w:r>
        <w:t>jasa</w:t>
      </w:r>
      <w:proofErr w:type="spellEnd"/>
      <w:r>
        <w:t xml:space="preserve"> </w:t>
      </w:r>
      <w:proofErr w:type="spellStart"/>
      <w:r>
        <w:t>tidak</w:t>
      </w:r>
      <w:proofErr w:type="spellEnd"/>
      <w:r>
        <w:t xml:space="preserve"> </w:t>
      </w:r>
      <w:proofErr w:type="spellStart"/>
      <w:r>
        <w:t>akan</w:t>
      </w:r>
      <w:proofErr w:type="spellEnd"/>
      <w:r>
        <w:t xml:space="preserve"> </w:t>
      </w:r>
      <w:proofErr w:type="spellStart"/>
      <w:r>
        <w:t>menjual</w:t>
      </w:r>
      <w:proofErr w:type="spellEnd"/>
      <w:r>
        <w:t xml:space="preserve"> </w:t>
      </w:r>
      <w:proofErr w:type="spellStart"/>
      <w:r>
        <w:t>atau</w:t>
      </w:r>
      <w:proofErr w:type="spellEnd"/>
      <w:r>
        <w:t xml:space="preserve"> </w:t>
      </w:r>
      <w:proofErr w:type="spellStart"/>
      <w:r>
        <w:t>memasok</w:t>
      </w:r>
      <w:proofErr w:type="spellEnd"/>
      <w:r>
        <w:t xml:space="preserve"> </w:t>
      </w:r>
      <w:proofErr w:type="spellStart"/>
      <w:r>
        <w:t>kembali</w:t>
      </w:r>
      <w:proofErr w:type="spellEnd"/>
      <w:r>
        <w:t xml:space="preserve"> </w:t>
      </w:r>
      <w:proofErr w:type="spellStart"/>
      <w:r>
        <w:t>barang</w:t>
      </w:r>
      <w:proofErr w:type="spellEnd"/>
      <w:r>
        <w:t xml:space="preserve"> dan/</w:t>
      </w:r>
      <w:proofErr w:type="spellStart"/>
      <w:r>
        <w:t>atau</w:t>
      </w:r>
      <w:proofErr w:type="spellEnd"/>
      <w:r>
        <w:t xml:space="preserve"> </w:t>
      </w:r>
      <w:proofErr w:type="spellStart"/>
      <w:r>
        <w:t>jasa</w:t>
      </w:r>
      <w:proofErr w:type="spellEnd"/>
      <w:r>
        <w:t xml:space="preserve"> yang </w:t>
      </w:r>
      <w:proofErr w:type="spellStart"/>
      <w:r>
        <w:t>telah</w:t>
      </w:r>
      <w:proofErr w:type="spellEnd"/>
      <w:r>
        <w:t xml:space="preserve"> </w:t>
      </w:r>
      <w:proofErr w:type="spellStart"/>
      <w:r>
        <w:t>diterimanya</w:t>
      </w:r>
      <w:proofErr w:type="spellEnd"/>
      <w:r>
        <w:t xml:space="preserve">, </w:t>
      </w:r>
      <w:proofErr w:type="spellStart"/>
      <w:r>
        <w:t>dengan</w:t>
      </w:r>
      <w:proofErr w:type="spellEnd"/>
      <w:r>
        <w:t xml:space="preserve"> </w:t>
      </w:r>
      <w:proofErr w:type="spellStart"/>
      <w:r>
        <w:t>harga</w:t>
      </w:r>
      <w:proofErr w:type="spellEnd"/>
      <w:r>
        <w:t xml:space="preserve"> yang </w:t>
      </w:r>
      <w:proofErr w:type="spellStart"/>
      <w:r>
        <w:t>lebih</w:t>
      </w:r>
      <w:proofErr w:type="spellEnd"/>
      <w:r>
        <w:t xml:space="preserve"> </w:t>
      </w:r>
      <w:proofErr w:type="spellStart"/>
      <w:r>
        <w:t>rendah</w:t>
      </w:r>
      <w:proofErr w:type="spellEnd"/>
      <w:r>
        <w:t xml:space="preserve"> </w:t>
      </w:r>
      <w:proofErr w:type="spellStart"/>
      <w:r>
        <w:t>daripada</w:t>
      </w:r>
      <w:proofErr w:type="spellEnd"/>
      <w:r>
        <w:t xml:space="preserve"> </w:t>
      </w:r>
      <w:proofErr w:type="spellStart"/>
      <w:r>
        <w:t>harga</w:t>
      </w:r>
      <w:proofErr w:type="spellEnd"/>
      <w:r>
        <w:t xml:space="preserve"> yang </w:t>
      </w:r>
      <w:proofErr w:type="spellStart"/>
      <w:r>
        <w:t>telah</w:t>
      </w:r>
      <w:proofErr w:type="spellEnd"/>
      <w:r>
        <w:t xml:space="preserve"> </w:t>
      </w:r>
      <w:proofErr w:type="spellStart"/>
      <w:r>
        <w:t>diperjanjikannya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mengakibatkan</w:t>
      </w:r>
      <w:proofErr w:type="spellEnd"/>
      <w:r>
        <w:t xml:space="preserve"> </w:t>
      </w:r>
      <w:proofErr w:type="spellStart"/>
      <w:r>
        <w:t>terjadinya</w:t>
      </w:r>
      <w:proofErr w:type="spellEnd"/>
      <w:r>
        <w:t xml:space="preserve"> </w:t>
      </w:r>
      <w:proofErr w:type="spellStart"/>
      <w:r>
        <w:t>persaingan</w:t>
      </w:r>
      <w:proofErr w:type="spellEnd"/>
      <w:r>
        <w:t xml:space="preserve"> </w:t>
      </w:r>
      <w:proofErr w:type="spellStart"/>
      <w:r>
        <w:t>usaha</w:t>
      </w:r>
      <w:proofErr w:type="spellEnd"/>
      <w:r>
        <w:t xml:space="preserve"> </w:t>
      </w:r>
      <w:proofErr w:type="spellStart"/>
      <w:r>
        <w:t>tidak</w:t>
      </w:r>
      <w:proofErr w:type="spellEnd"/>
      <w:r>
        <w:t xml:space="preserve"> </w:t>
      </w:r>
      <w:proofErr w:type="spellStart"/>
      <w:r>
        <w:t>sehat</w:t>
      </w:r>
      <w:proofErr w:type="spellEnd"/>
      <w:r>
        <w:t>.</w:t>
      </w:r>
      <w:r>
        <w:rPr>
          <w:rStyle w:val="FootnoteReference"/>
        </w:rPr>
        <w:footnoteReference w:id="28"/>
      </w:r>
      <w:r>
        <w:t xml:space="preserve"> </w:t>
      </w:r>
    </w:p>
    <w:p w14:paraId="0F8FEDA1" w14:textId="77777777" w:rsidR="00174675" w:rsidRDefault="00174675" w:rsidP="00174675">
      <w:pPr>
        <w:spacing w:after="120" w:line="360" w:lineRule="auto"/>
        <w:ind w:firstLine="680"/>
        <w:jc w:val="both"/>
      </w:pPr>
      <w:proofErr w:type="spellStart"/>
      <w:r w:rsidRPr="00174675">
        <w:t>Dalam</w:t>
      </w:r>
      <w:proofErr w:type="spellEnd"/>
      <w:r w:rsidRPr="00174675">
        <w:t xml:space="preserve"> </w:t>
      </w:r>
      <w:proofErr w:type="spellStart"/>
      <w:r w:rsidRPr="00174675">
        <w:t>terminologi</w:t>
      </w:r>
      <w:proofErr w:type="spellEnd"/>
      <w:r w:rsidRPr="00174675">
        <w:t xml:space="preserve"> pasar </w:t>
      </w:r>
      <w:proofErr w:type="spellStart"/>
      <w:r w:rsidRPr="00174675">
        <w:t>persaingan</w:t>
      </w:r>
      <w:proofErr w:type="spellEnd"/>
      <w:r w:rsidRPr="00174675">
        <w:t xml:space="preserve"> </w:t>
      </w:r>
      <w:proofErr w:type="spellStart"/>
      <w:r w:rsidRPr="00174675">
        <w:t>sempurna</w:t>
      </w:r>
      <w:proofErr w:type="spellEnd"/>
      <w:r w:rsidRPr="00174675">
        <w:t xml:space="preserve">, </w:t>
      </w:r>
      <w:proofErr w:type="spellStart"/>
      <w:r w:rsidRPr="00174675">
        <w:t>ketika</w:t>
      </w:r>
      <w:proofErr w:type="spellEnd"/>
      <w:r w:rsidRPr="00174675">
        <w:t xml:space="preserve"> </w:t>
      </w:r>
      <w:proofErr w:type="spellStart"/>
      <w:r w:rsidRPr="00174675">
        <w:t>terjadi</w:t>
      </w:r>
      <w:proofErr w:type="spellEnd"/>
      <w:r w:rsidRPr="00174675">
        <w:t xml:space="preserve"> </w:t>
      </w:r>
      <w:proofErr w:type="spellStart"/>
      <w:r w:rsidRPr="00174675">
        <w:t>transaksi</w:t>
      </w:r>
      <w:proofErr w:type="spellEnd"/>
      <w:r w:rsidRPr="00174675">
        <w:t xml:space="preserve"> </w:t>
      </w:r>
      <w:proofErr w:type="spellStart"/>
      <w:r w:rsidRPr="00174675">
        <w:t>antara</w:t>
      </w:r>
      <w:proofErr w:type="spellEnd"/>
      <w:r w:rsidRPr="00174675">
        <w:t xml:space="preserve"> </w:t>
      </w:r>
      <w:proofErr w:type="spellStart"/>
      <w:r w:rsidRPr="00174675">
        <w:t>penjual</w:t>
      </w:r>
      <w:proofErr w:type="spellEnd"/>
      <w:r w:rsidRPr="00174675">
        <w:t xml:space="preserve"> dan </w:t>
      </w:r>
      <w:proofErr w:type="spellStart"/>
      <w:r w:rsidRPr="00174675">
        <w:t>pembeli</w:t>
      </w:r>
      <w:proofErr w:type="spellEnd"/>
      <w:r w:rsidRPr="00174675">
        <w:t xml:space="preserve">, </w:t>
      </w:r>
      <w:proofErr w:type="spellStart"/>
      <w:r w:rsidRPr="00174675">
        <w:t>seluruh</w:t>
      </w:r>
      <w:proofErr w:type="spellEnd"/>
      <w:r w:rsidRPr="00174675">
        <w:t xml:space="preserve"> </w:t>
      </w:r>
      <w:proofErr w:type="spellStart"/>
      <w:r w:rsidRPr="00174675">
        <w:t>hak</w:t>
      </w:r>
      <w:proofErr w:type="spellEnd"/>
      <w:r w:rsidRPr="00174675">
        <w:t xml:space="preserve"> </w:t>
      </w:r>
      <w:proofErr w:type="spellStart"/>
      <w:r w:rsidRPr="00174675">
        <w:t>atas</w:t>
      </w:r>
      <w:proofErr w:type="spellEnd"/>
      <w:r w:rsidRPr="00174675">
        <w:t xml:space="preserve"> </w:t>
      </w:r>
      <w:proofErr w:type="spellStart"/>
      <w:r w:rsidRPr="00174675">
        <w:t>suatu</w:t>
      </w:r>
      <w:proofErr w:type="spellEnd"/>
      <w:r w:rsidRPr="00174675">
        <w:t xml:space="preserve"> </w:t>
      </w:r>
      <w:proofErr w:type="spellStart"/>
      <w:r w:rsidRPr="00174675">
        <w:t>barang</w:t>
      </w:r>
      <w:proofErr w:type="spellEnd"/>
      <w:r w:rsidRPr="00174675">
        <w:t xml:space="preserve"> dan/</w:t>
      </w:r>
      <w:proofErr w:type="spellStart"/>
      <w:r w:rsidRPr="00174675">
        <w:t>atau</w:t>
      </w:r>
      <w:proofErr w:type="spellEnd"/>
      <w:r w:rsidRPr="00174675">
        <w:t xml:space="preserve"> </w:t>
      </w:r>
      <w:proofErr w:type="spellStart"/>
      <w:r w:rsidRPr="00174675">
        <w:t>jasa</w:t>
      </w:r>
      <w:proofErr w:type="spellEnd"/>
      <w:r w:rsidRPr="00174675">
        <w:t xml:space="preserve"> yang </w:t>
      </w:r>
      <w:proofErr w:type="spellStart"/>
      <w:r w:rsidRPr="00174675">
        <w:t>dijual</w:t>
      </w:r>
      <w:proofErr w:type="spellEnd"/>
      <w:r w:rsidRPr="00174675">
        <w:t xml:space="preserve"> </w:t>
      </w:r>
      <w:proofErr w:type="spellStart"/>
      <w:r w:rsidRPr="00174675">
        <w:t>akan</w:t>
      </w:r>
      <w:proofErr w:type="spellEnd"/>
      <w:r w:rsidRPr="00174675">
        <w:t xml:space="preserve"> </w:t>
      </w:r>
      <w:proofErr w:type="spellStart"/>
      <w:r w:rsidRPr="00174675">
        <w:t>berpindah</w:t>
      </w:r>
      <w:proofErr w:type="spellEnd"/>
      <w:r w:rsidRPr="00174675">
        <w:t xml:space="preserve"> </w:t>
      </w:r>
      <w:proofErr w:type="spellStart"/>
      <w:r w:rsidRPr="00174675">
        <w:t>ke</w:t>
      </w:r>
      <w:proofErr w:type="spellEnd"/>
      <w:r w:rsidRPr="00174675">
        <w:t xml:space="preserve"> </w:t>
      </w:r>
      <w:proofErr w:type="spellStart"/>
      <w:r w:rsidRPr="00174675">
        <w:t>tangan</w:t>
      </w:r>
      <w:proofErr w:type="spellEnd"/>
      <w:r w:rsidRPr="00174675">
        <w:t xml:space="preserve"> </w:t>
      </w:r>
      <w:proofErr w:type="spellStart"/>
      <w:r w:rsidRPr="00174675">
        <w:t>pembeli</w:t>
      </w:r>
      <w:proofErr w:type="spellEnd"/>
      <w:r w:rsidRPr="00174675">
        <w:t xml:space="preserve">. </w:t>
      </w:r>
      <w:proofErr w:type="spellStart"/>
      <w:r w:rsidRPr="00174675">
        <w:t>Pembeli</w:t>
      </w:r>
      <w:proofErr w:type="spellEnd"/>
      <w:r w:rsidRPr="00174675">
        <w:t xml:space="preserve"> </w:t>
      </w:r>
      <w:proofErr w:type="spellStart"/>
      <w:r w:rsidRPr="00174675">
        <w:t>kemudian</w:t>
      </w:r>
      <w:proofErr w:type="spellEnd"/>
      <w:r w:rsidRPr="00174675">
        <w:t xml:space="preserve"> </w:t>
      </w:r>
      <w:proofErr w:type="spellStart"/>
      <w:r w:rsidRPr="00174675">
        <w:t>akan</w:t>
      </w:r>
      <w:proofErr w:type="spellEnd"/>
      <w:r w:rsidRPr="00174675">
        <w:t xml:space="preserve"> </w:t>
      </w:r>
      <w:proofErr w:type="spellStart"/>
      <w:r w:rsidRPr="00174675">
        <w:t>memiliki</w:t>
      </w:r>
      <w:proofErr w:type="spellEnd"/>
      <w:r w:rsidRPr="00174675">
        <w:t xml:space="preserve"> </w:t>
      </w:r>
      <w:proofErr w:type="spellStart"/>
      <w:r w:rsidRPr="00174675">
        <w:t>keleluasaan</w:t>
      </w:r>
      <w:proofErr w:type="spellEnd"/>
      <w:r w:rsidRPr="00174675">
        <w:t xml:space="preserve"> </w:t>
      </w:r>
      <w:proofErr w:type="spellStart"/>
      <w:r w:rsidRPr="00174675">
        <w:t>penuh</w:t>
      </w:r>
      <w:proofErr w:type="spellEnd"/>
      <w:r w:rsidRPr="00174675">
        <w:t xml:space="preserve"> </w:t>
      </w:r>
      <w:proofErr w:type="spellStart"/>
      <w:r w:rsidRPr="00174675">
        <w:t>untuk</w:t>
      </w:r>
      <w:proofErr w:type="spellEnd"/>
      <w:r w:rsidRPr="00174675">
        <w:t xml:space="preserve"> </w:t>
      </w:r>
      <w:proofErr w:type="spellStart"/>
      <w:r w:rsidRPr="00174675">
        <w:t>menjual</w:t>
      </w:r>
      <w:proofErr w:type="spellEnd"/>
      <w:r w:rsidRPr="00174675">
        <w:t xml:space="preserve"> </w:t>
      </w:r>
      <w:proofErr w:type="spellStart"/>
      <w:r w:rsidRPr="00174675">
        <w:t>kembali</w:t>
      </w:r>
      <w:proofErr w:type="spellEnd"/>
      <w:r w:rsidRPr="00174675">
        <w:t xml:space="preserve"> </w:t>
      </w:r>
      <w:proofErr w:type="spellStart"/>
      <w:r w:rsidRPr="00174675">
        <w:t>barang</w:t>
      </w:r>
      <w:proofErr w:type="spellEnd"/>
      <w:r w:rsidRPr="00174675">
        <w:t xml:space="preserve"> </w:t>
      </w:r>
      <w:proofErr w:type="spellStart"/>
      <w:r w:rsidRPr="00174675">
        <w:t>tersebut</w:t>
      </w:r>
      <w:proofErr w:type="spellEnd"/>
      <w:r w:rsidRPr="00174675">
        <w:t xml:space="preserve"> pada </w:t>
      </w:r>
      <w:proofErr w:type="spellStart"/>
      <w:r w:rsidRPr="00174675">
        <w:t>harga</w:t>
      </w:r>
      <w:proofErr w:type="spellEnd"/>
      <w:r w:rsidRPr="00174675">
        <w:t xml:space="preserve"> </w:t>
      </w:r>
      <w:proofErr w:type="spellStart"/>
      <w:r w:rsidRPr="00174675">
        <w:t>berapapun</w:t>
      </w:r>
      <w:proofErr w:type="spellEnd"/>
      <w:r w:rsidRPr="00174675">
        <w:t xml:space="preserve"> dan </w:t>
      </w:r>
      <w:proofErr w:type="spellStart"/>
      <w:r w:rsidRPr="00174675">
        <w:t>kepada</w:t>
      </w:r>
      <w:proofErr w:type="spellEnd"/>
      <w:r w:rsidRPr="00174675">
        <w:t xml:space="preserve"> </w:t>
      </w:r>
      <w:proofErr w:type="spellStart"/>
      <w:r w:rsidRPr="00174675">
        <w:t>siapapun</w:t>
      </w:r>
      <w:proofErr w:type="spellEnd"/>
      <w:r w:rsidRPr="00174675">
        <w:t xml:space="preserve">. </w:t>
      </w:r>
      <w:proofErr w:type="spellStart"/>
      <w:r w:rsidRPr="00174675">
        <w:t>Namun</w:t>
      </w:r>
      <w:proofErr w:type="spellEnd"/>
      <w:r w:rsidRPr="00174675">
        <w:t xml:space="preserve"> </w:t>
      </w:r>
      <w:proofErr w:type="spellStart"/>
      <w:r w:rsidRPr="00174675">
        <w:t>hal</w:t>
      </w:r>
      <w:proofErr w:type="spellEnd"/>
      <w:r w:rsidRPr="00174675">
        <w:t xml:space="preserve"> </w:t>
      </w:r>
      <w:proofErr w:type="spellStart"/>
      <w:r w:rsidRPr="00174675">
        <w:t>ini</w:t>
      </w:r>
      <w:proofErr w:type="spellEnd"/>
      <w:r w:rsidRPr="00174675">
        <w:t xml:space="preserve"> </w:t>
      </w:r>
      <w:proofErr w:type="spellStart"/>
      <w:r w:rsidRPr="00174675">
        <w:t>tidak</w:t>
      </w:r>
      <w:proofErr w:type="spellEnd"/>
      <w:r w:rsidRPr="00174675">
        <w:t xml:space="preserve"> </w:t>
      </w:r>
      <w:proofErr w:type="spellStart"/>
      <w:r w:rsidRPr="00174675">
        <w:t>terjadi</w:t>
      </w:r>
      <w:proofErr w:type="spellEnd"/>
      <w:r w:rsidRPr="00174675">
        <w:t xml:space="preserve"> </w:t>
      </w:r>
      <w:proofErr w:type="spellStart"/>
      <w:r w:rsidRPr="00174675">
        <w:t>ketika</w:t>
      </w:r>
      <w:proofErr w:type="spellEnd"/>
      <w:r w:rsidRPr="00174675">
        <w:t xml:space="preserve"> </w:t>
      </w:r>
      <w:proofErr w:type="spellStart"/>
      <w:r w:rsidRPr="00174675">
        <w:t>pelaku</w:t>
      </w:r>
      <w:proofErr w:type="spellEnd"/>
      <w:r w:rsidRPr="00174675">
        <w:t xml:space="preserve"> </w:t>
      </w:r>
      <w:proofErr w:type="spellStart"/>
      <w:r w:rsidRPr="00174675">
        <w:t>usaha</w:t>
      </w:r>
      <w:proofErr w:type="spellEnd"/>
      <w:r w:rsidRPr="00174675">
        <w:t xml:space="preserve"> </w:t>
      </w:r>
      <w:proofErr w:type="spellStart"/>
      <w:r w:rsidRPr="00174675">
        <w:t>melakukan</w:t>
      </w:r>
      <w:proofErr w:type="spellEnd"/>
      <w:r w:rsidRPr="00174675">
        <w:t xml:space="preserve"> </w:t>
      </w:r>
      <w:proofErr w:type="spellStart"/>
      <w:r w:rsidRPr="00174675">
        <w:t>penetapan</w:t>
      </w:r>
      <w:proofErr w:type="spellEnd"/>
      <w:r w:rsidRPr="00174675">
        <w:t xml:space="preserve"> </w:t>
      </w:r>
      <w:proofErr w:type="spellStart"/>
      <w:r w:rsidRPr="00174675">
        <w:t>harga</w:t>
      </w:r>
      <w:proofErr w:type="spellEnd"/>
      <w:r w:rsidRPr="00174675">
        <w:t xml:space="preserve"> </w:t>
      </w:r>
      <w:proofErr w:type="spellStart"/>
      <w:r w:rsidRPr="00174675">
        <w:t>jual</w:t>
      </w:r>
      <w:proofErr w:type="spellEnd"/>
      <w:r w:rsidRPr="00174675">
        <w:t xml:space="preserve"> </w:t>
      </w:r>
      <w:proofErr w:type="spellStart"/>
      <w:r w:rsidRPr="00174675">
        <w:t>kembali</w:t>
      </w:r>
      <w:proofErr w:type="spellEnd"/>
      <w:r w:rsidRPr="00174675">
        <w:t>.</w:t>
      </w:r>
      <w:r>
        <w:t xml:space="preserve"> </w:t>
      </w:r>
      <w:r w:rsidRPr="00174675">
        <w:t xml:space="preserve">RPM </w:t>
      </w:r>
      <w:proofErr w:type="spellStart"/>
      <w:r w:rsidRPr="00174675">
        <w:t>merupakan</w:t>
      </w:r>
      <w:proofErr w:type="spellEnd"/>
      <w:r w:rsidRPr="00174675">
        <w:t xml:space="preserve"> salah </w:t>
      </w:r>
      <w:proofErr w:type="spellStart"/>
      <w:r w:rsidRPr="00174675">
        <w:t>satu</w:t>
      </w:r>
      <w:proofErr w:type="spellEnd"/>
      <w:r w:rsidRPr="00174675">
        <w:t xml:space="preserve"> </w:t>
      </w:r>
      <w:proofErr w:type="spellStart"/>
      <w:r w:rsidRPr="00174675">
        <w:t>bentuk</w:t>
      </w:r>
      <w:proofErr w:type="spellEnd"/>
      <w:r w:rsidRPr="00174675">
        <w:t xml:space="preserve"> </w:t>
      </w:r>
      <w:proofErr w:type="spellStart"/>
      <w:r w:rsidRPr="00174675">
        <w:t>hambatan</w:t>
      </w:r>
      <w:proofErr w:type="spellEnd"/>
      <w:r w:rsidRPr="00174675">
        <w:t xml:space="preserve"> </w:t>
      </w:r>
      <w:proofErr w:type="spellStart"/>
      <w:r w:rsidRPr="00174675">
        <w:t>vertikal</w:t>
      </w:r>
      <w:proofErr w:type="spellEnd"/>
      <w:r w:rsidRPr="00174675">
        <w:t xml:space="preserve"> (</w:t>
      </w:r>
      <w:r w:rsidRPr="00174675">
        <w:rPr>
          <w:i/>
          <w:iCs/>
        </w:rPr>
        <w:t>vertical restraints</w:t>
      </w:r>
      <w:r w:rsidRPr="00174675">
        <w:t xml:space="preserve">) </w:t>
      </w:r>
      <w:proofErr w:type="spellStart"/>
      <w:r w:rsidRPr="00174675">
        <w:t>yaitu</w:t>
      </w:r>
      <w:proofErr w:type="spellEnd"/>
      <w:r w:rsidRPr="00174675">
        <w:t xml:space="preserve"> </w:t>
      </w:r>
      <w:proofErr w:type="spellStart"/>
      <w:r w:rsidRPr="00174675">
        <w:t>suatu</w:t>
      </w:r>
      <w:proofErr w:type="spellEnd"/>
      <w:r w:rsidRPr="00174675">
        <w:t xml:space="preserve"> </w:t>
      </w:r>
      <w:proofErr w:type="spellStart"/>
      <w:r w:rsidRPr="00174675">
        <w:t>pembatasan</w:t>
      </w:r>
      <w:proofErr w:type="spellEnd"/>
      <w:r w:rsidRPr="00174675">
        <w:t xml:space="preserve"> </w:t>
      </w:r>
      <w:proofErr w:type="spellStart"/>
      <w:r w:rsidRPr="00174675">
        <w:t>pengalihan</w:t>
      </w:r>
      <w:proofErr w:type="spellEnd"/>
      <w:r w:rsidRPr="00174675">
        <w:t xml:space="preserve"> </w:t>
      </w:r>
      <w:proofErr w:type="spellStart"/>
      <w:r w:rsidRPr="00174675">
        <w:t>hak</w:t>
      </w:r>
      <w:proofErr w:type="spellEnd"/>
      <w:r w:rsidRPr="00174675">
        <w:t xml:space="preserve"> </w:t>
      </w:r>
      <w:proofErr w:type="spellStart"/>
      <w:r w:rsidRPr="00174675">
        <w:t>atas</w:t>
      </w:r>
      <w:proofErr w:type="spellEnd"/>
      <w:r w:rsidRPr="00174675">
        <w:t xml:space="preserve"> </w:t>
      </w:r>
      <w:proofErr w:type="spellStart"/>
      <w:r w:rsidRPr="00174675">
        <w:t>suatu</w:t>
      </w:r>
      <w:proofErr w:type="spellEnd"/>
      <w:r w:rsidRPr="00174675">
        <w:t xml:space="preserve"> </w:t>
      </w:r>
      <w:proofErr w:type="spellStart"/>
      <w:r w:rsidRPr="00174675">
        <w:t>barang</w:t>
      </w:r>
      <w:proofErr w:type="spellEnd"/>
      <w:r w:rsidRPr="00174675">
        <w:t xml:space="preserve"> dan/</w:t>
      </w:r>
      <w:proofErr w:type="spellStart"/>
      <w:r w:rsidRPr="00174675">
        <w:t>atau</w:t>
      </w:r>
      <w:proofErr w:type="spellEnd"/>
      <w:r w:rsidRPr="00174675">
        <w:t xml:space="preserve"> </w:t>
      </w:r>
      <w:proofErr w:type="spellStart"/>
      <w:r w:rsidRPr="00174675">
        <w:t>jasa</w:t>
      </w:r>
      <w:proofErr w:type="spellEnd"/>
      <w:r w:rsidRPr="00174675">
        <w:t xml:space="preserve"> </w:t>
      </w:r>
      <w:proofErr w:type="spellStart"/>
      <w:r w:rsidRPr="00174675">
        <w:t>dalam</w:t>
      </w:r>
      <w:proofErr w:type="spellEnd"/>
      <w:r w:rsidRPr="00174675">
        <w:t xml:space="preserve"> </w:t>
      </w:r>
      <w:proofErr w:type="spellStart"/>
      <w:r w:rsidRPr="00174675">
        <w:t>suatu</w:t>
      </w:r>
      <w:proofErr w:type="spellEnd"/>
      <w:r w:rsidRPr="00174675">
        <w:t xml:space="preserve"> </w:t>
      </w:r>
      <w:proofErr w:type="spellStart"/>
      <w:r w:rsidRPr="00174675">
        <w:t>transaksi</w:t>
      </w:r>
      <w:proofErr w:type="spellEnd"/>
      <w:r w:rsidRPr="00174675">
        <w:t xml:space="preserve"> </w:t>
      </w:r>
      <w:proofErr w:type="spellStart"/>
      <w:r w:rsidRPr="00174675">
        <w:t>ekonomi</w:t>
      </w:r>
      <w:proofErr w:type="spellEnd"/>
      <w:r w:rsidRPr="00174675">
        <w:t xml:space="preserve"> (</w:t>
      </w:r>
      <w:r w:rsidRPr="00174675">
        <w:rPr>
          <w:i/>
          <w:iCs/>
        </w:rPr>
        <w:t>economic exchange</w:t>
      </w:r>
      <w:r w:rsidRPr="00174675">
        <w:t xml:space="preserve">) </w:t>
      </w:r>
      <w:proofErr w:type="spellStart"/>
      <w:r w:rsidRPr="00174675">
        <w:t>diantara</w:t>
      </w:r>
      <w:proofErr w:type="spellEnd"/>
      <w:r w:rsidRPr="00174675">
        <w:t xml:space="preserve"> </w:t>
      </w:r>
      <w:proofErr w:type="spellStart"/>
      <w:r w:rsidRPr="00174675">
        <w:t>dua</w:t>
      </w:r>
      <w:proofErr w:type="spellEnd"/>
      <w:r w:rsidRPr="00174675">
        <w:t xml:space="preserve"> </w:t>
      </w:r>
      <w:proofErr w:type="spellStart"/>
      <w:r w:rsidRPr="00174675">
        <w:t>pihak</w:t>
      </w:r>
      <w:proofErr w:type="spellEnd"/>
      <w:r w:rsidRPr="00174675">
        <w:t xml:space="preserve"> yang </w:t>
      </w:r>
      <w:proofErr w:type="spellStart"/>
      <w:r w:rsidRPr="00174675">
        <w:t>berada</w:t>
      </w:r>
      <w:proofErr w:type="spellEnd"/>
      <w:r w:rsidRPr="00174675">
        <w:t xml:space="preserve"> </w:t>
      </w:r>
      <w:proofErr w:type="spellStart"/>
      <w:r w:rsidRPr="00174675">
        <w:t>dalam</w:t>
      </w:r>
      <w:proofErr w:type="spellEnd"/>
      <w:r w:rsidRPr="00174675">
        <w:t xml:space="preserve"> </w:t>
      </w:r>
      <w:proofErr w:type="spellStart"/>
      <w:r w:rsidRPr="00174675">
        <w:t>tingkatan</w:t>
      </w:r>
      <w:proofErr w:type="spellEnd"/>
      <w:r w:rsidRPr="00174675">
        <w:t xml:space="preserve"> yang </w:t>
      </w:r>
      <w:proofErr w:type="spellStart"/>
      <w:r w:rsidRPr="00174675">
        <w:t>berbeda</w:t>
      </w:r>
      <w:proofErr w:type="spellEnd"/>
      <w:r w:rsidRPr="00174675">
        <w:t>.</w:t>
      </w:r>
    </w:p>
    <w:p w14:paraId="0F703E94" w14:textId="0ACDADC4" w:rsidR="00174675" w:rsidRDefault="00174675" w:rsidP="00174675">
      <w:pPr>
        <w:spacing w:after="120" w:line="360" w:lineRule="auto"/>
        <w:ind w:firstLine="680"/>
        <w:jc w:val="both"/>
      </w:pPr>
      <w:r w:rsidRPr="00174675">
        <w:lastRenderedPageBreak/>
        <w:t xml:space="preserve">Pada </w:t>
      </w:r>
      <w:proofErr w:type="spellStart"/>
      <w:r w:rsidRPr="00174675">
        <w:t>prinsipnya</w:t>
      </w:r>
      <w:proofErr w:type="spellEnd"/>
      <w:r w:rsidRPr="00174675">
        <w:t xml:space="preserve"> </w:t>
      </w:r>
      <w:proofErr w:type="spellStart"/>
      <w:r w:rsidRPr="00174675">
        <w:t>penetapan</w:t>
      </w:r>
      <w:proofErr w:type="spellEnd"/>
      <w:r w:rsidRPr="00174675">
        <w:t xml:space="preserve"> </w:t>
      </w:r>
      <w:proofErr w:type="spellStart"/>
      <w:r w:rsidRPr="00174675">
        <w:t>harga</w:t>
      </w:r>
      <w:proofErr w:type="spellEnd"/>
      <w:r w:rsidRPr="00174675">
        <w:t xml:space="preserve"> </w:t>
      </w:r>
      <w:proofErr w:type="spellStart"/>
      <w:r w:rsidRPr="00174675">
        <w:t>jual</w:t>
      </w:r>
      <w:proofErr w:type="spellEnd"/>
      <w:r w:rsidRPr="00174675">
        <w:t xml:space="preserve"> </w:t>
      </w:r>
      <w:proofErr w:type="spellStart"/>
      <w:r w:rsidRPr="00174675">
        <w:t>kembali</w:t>
      </w:r>
      <w:proofErr w:type="spellEnd"/>
      <w:r w:rsidRPr="00174675">
        <w:t xml:space="preserve"> </w:t>
      </w:r>
      <w:proofErr w:type="spellStart"/>
      <w:r w:rsidRPr="00174675">
        <w:t>atau</w:t>
      </w:r>
      <w:proofErr w:type="spellEnd"/>
      <w:r w:rsidRPr="00174675">
        <w:t xml:space="preserve"> RPM </w:t>
      </w:r>
      <w:proofErr w:type="spellStart"/>
      <w:r w:rsidRPr="00174675">
        <w:t>dapat</w:t>
      </w:r>
      <w:proofErr w:type="spellEnd"/>
      <w:r w:rsidRPr="00174675">
        <w:t xml:space="preserve"> </w:t>
      </w:r>
      <w:proofErr w:type="spellStart"/>
      <w:r w:rsidRPr="00174675">
        <w:t>dibedakan</w:t>
      </w:r>
      <w:proofErr w:type="spellEnd"/>
      <w:r w:rsidRPr="00174675">
        <w:t xml:space="preserve"> </w:t>
      </w:r>
      <w:proofErr w:type="spellStart"/>
      <w:r w:rsidRPr="00174675">
        <w:t>atas</w:t>
      </w:r>
      <w:proofErr w:type="spellEnd"/>
      <w:r w:rsidRPr="00174675">
        <w:t xml:space="preserve"> 3 (</w:t>
      </w:r>
      <w:proofErr w:type="spellStart"/>
      <w:r w:rsidRPr="00174675">
        <w:t>tiga</w:t>
      </w:r>
      <w:proofErr w:type="spellEnd"/>
      <w:r w:rsidRPr="00174675">
        <w:t xml:space="preserve">) </w:t>
      </w:r>
      <w:proofErr w:type="spellStart"/>
      <w:r w:rsidRPr="00174675">
        <w:t>jenis</w:t>
      </w:r>
      <w:proofErr w:type="spellEnd"/>
      <w:r w:rsidRPr="00174675">
        <w:t>:</w:t>
      </w:r>
      <w:r>
        <w:rPr>
          <w:rStyle w:val="FootnoteReference"/>
        </w:rPr>
        <w:footnoteReference w:id="29"/>
      </w:r>
    </w:p>
    <w:p w14:paraId="6FAC55FF" w14:textId="253F6CC7" w:rsidR="00174675" w:rsidRDefault="00174675" w:rsidP="00174675">
      <w:pPr>
        <w:pStyle w:val="ListParagraph"/>
        <w:numPr>
          <w:ilvl w:val="0"/>
          <w:numId w:val="13"/>
        </w:numPr>
        <w:spacing w:after="120" w:line="360" w:lineRule="auto"/>
        <w:jc w:val="both"/>
      </w:pPr>
      <w:r w:rsidRPr="00174675">
        <w:rPr>
          <w:i/>
          <w:iCs/>
        </w:rPr>
        <w:t>Maximum Resale Price</w:t>
      </w:r>
      <w:r w:rsidRPr="00174675">
        <w:t xml:space="preserve"> </w:t>
      </w:r>
      <w:proofErr w:type="spellStart"/>
      <w:r w:rsidRPr="00174675">
        <w:t>adalah</w:t>
      </w:r>
      <w:proofErr w:type="spellEnd"/>
      <w:r w:rsidRPr="00174675">
        <w:t xml:space="preserve"> </w:t>
      </w:r>
      <w:proofErr w:type="spellStart"/>
      <w:r w:rsidRPr="00174675">
        <w:t>pengaturan</w:t>
      </w:r>
      <w:proofErr w:type="spellEnd"/>
      <w:r w:rsidRPr="00174675">
        <w:t xml:space="preserve"> </w:t>
      </w:r>
      <w:proofErr w:type="spellStart"/>
      <w:r w:rsidRPr="00174675">
        <w:t>harga</w:t>
      </w:r>
      <w:proofErr w:type="spellEnd"/>
      <w:r w:rsidRPr="00174675">
        <w:t xml:space="preserve"> </w:t>
      </w:r>
      <w:proofErr w:type="spellStart"/>
      <w:r w:rsidRPr="00174675">
        <w:t>jual</w:t>
      </w:r>
      <w:proofErr w:type="spellEnd"/>
      <w:r w:rsidRPr="00174675">
        <w:t xml:space="preserve"> </w:t>
      </w:r>
      <w:proofErr w:type="spellStart"/>
      <w:r w:rsidRPr="00174675">
        <w:t>kembali</w:t>
      </w:r>
      <w:proofErr w:type="spellEnd"/>
      <w:r w:rsidRPr="00174675">
        <w:t xml:space="preserve"> </w:t>
      </w:r>
      <w:proofErr w:type="spellStart"/>
      <w:r w:rsidRPr="00174675">
        <w:t>dimana</w:t>
      </w:r>
      <w:proofErr w:type="spellEnd"/>
      <w:r w:rsidRPr="00174675">
        <w:t xml:space="preserve"> </w:t>
      </w:r>
      <w:proofErr w:type="spellStart"/>
      <w:r w:rsidRPr="00174675">
        <w:t>pemasok</w:t>
      </w:r>
      <w:proofErr w:type="spellEnd"/>
      <w:r w:rsidRPr="00174675">
        <w:t xml:space="preserve"> </w:t>
      </w:r>
      <w:proofErr w:type="spellStart"/>
      <w:r w:rsidRPr="00174675">
        <w:t>atau</w:t>
      </w:r>
      <w:proofErr w:type="spellEnd"/>
      <w:r w:rsidRPr="00174675">
        <w:t xml:space="preserve"> </w:t>
      </w:r>
      <w:proofErr w:type="spellStart"/>
      <w:r w:rsidRPr="00174675">
        <w:t>produsen</w:t>
      </w:r>
      <w:proofErr w:type="spellEnd"/>
      <w:r w:rsidRPr="00174675">
        <w:t xml:space="preserve"> </w:t>
      </w:r>
      <w:proofErr w:type="spellStart"/>
      <w:r w:rsidRPr="00174675">
        <w:t>mensyaratkan</w:t>
      </w:r>
      <w:proofErr w:type="spellEnd"/>
      <w:r w:rsidRPr="00174675">
        <w:t xml:space="preserve"> </w:t>
      </w:r>
      <w:proofErr w:type="spellStart"/>
      <w:r w:rsidRPr="00174675">
        <w:t>kepada</w:t>
      </w:r>
      <w:proofErr w:type="spellEnd"/>
      <w:r w:rsidRPr="00174675">
        <w:t xml:space="preserve"> </w:t>
      </w:r>
      <w:proofErr w:type="spellStart"/>
      <w:r w:rsidRPr="00174675">
        <w:t>pembelinya</w:t>
      </w:r>
      <w:proofErr w:type="spellEnd"/>
      <w:r w:rsidRPr="00174675">
        <w:t xml:space="preserve"> </w:t>
      </w:r>
      <w:proofErr w:type="spellStart"/>
      <w:r w:rsidRPr="00174675">
        <w:t>untuk</w:t>
      </w:r>
      <w:proofErr w:type="spellEnd"/>
      <w:r w:rsidRPr="00174675">
        <w:t xml:space="preserve"> </w:t>
      </w:r>
      <w:proofErr w:type="spellStart"/>
      <w:r w:rsidRPr="00174675">
        <w:t>tidak</w:t>
      </w:r>
      <w:proofErr w:type="spellEnd"/>
      <w:r w:rsidRPr="00174675">
        <w:t xml:space="preserve"> </w:t>
      </w:r>
      <w:proofErr w:type="spellStart"/>
      <w:r w:rsidRPr="00174675">
        <w:t>menjual</w:t>
      </w:r>
      <w:proofErr w:type="spellEnd"/>
      <w:r w:rsidRPr="00174675">
        <w:t xml:space="preserve"> </w:t>
      </w:r>
      <w:proofErr w:type="spellStart"/>
      <w:r w:rsidRPr="00174675">
        <w:t>kembali</w:t>
      </w:r>
      <w:proofErr w:type="spellEnd"/>
      <w:r w:rsidRPr="00174675">
        <w:t xml:space="preserve"> </w:t>
      </w:r>
      <w:proofErr w:type="spellStart"/>
      <w:r w:rsidRPr="00174675">
        <w:t>produk</w:t>
      </w:r>
      <w:proofErr w:type="spellEnd"/>
      <w:r w:rsidRPr="00174675">
        <w:t xml:space="preserve"> yang </w:t>
      </w:r>
      <w:proofErr w:type="spellStart"/>
      <w:r w:rsidRPr="00174675">
        <w:t>ditentukan</w:t>
      </w:r>
      <w:proofErr w:type="spellEnd"/>
      <w:r w:rsidRPr="00174675">
        <w:t xml:space="preserve"> </w:t>
      </w:r>
      <w:proofErr w:type="spellStart"/>
      <w:r w:rsidRPr="00174675">
        <w:t>dalam</w:t>
      </w:r>
      <w:proofErr w:type="spellEnd"/>
      <w:r w:rsidRPr="00174675">
        <w:t xml:space="preserve"> </w:t>
      </w:r>
      <w:proofErr w:type="spellStart"/>
      <w:r w:rsidRPr="00174675">
        <w:t>kontrak</w:t>
      </w:r>
      <w:proofErr w:type="spellEnd"/>
      <w:r w:rsidRPr="00174675">
        <w:t xml:space="preserve"> </w:t>
      </w:r>
      <w:proofErr w:type="spellStart"/>
      <w:r w:rsidRPr="00174675">
        <w:t>dengan</w:t>
      </w:r>
      <w:proofErr w:type="spellEnd"/>
      <w:r w:rsidRPr="00174675">
        <w:t xml:space="preserve"> </w:t>
      </w:r>
      <w:proofErr w:type="spellStart"/>
      <w:r w:rsidRPr="00174675">
        <w:t>harga</w:t>
      </w:r>
      <w:proofErr w:type="spellEnd"/>
      <w:r w:rsidRPr="00174675">
        <w:t xml:space="preserve"> </w:t>
      </w:r>
      <w:proofErr w:type="spellStart"/>
      <w:r w:rsidRPr="00174675">
        <w:t>lebih</w:t>
      </w:r>
      <w:proofErr w:type="spellEnd"/>
      <w:r w:rsidRPr="00174675">
        <w:t xml:space="preserve"> </w:t>
      </w:r>
      <w:proofErr w:type="spellStart"/>
      <w:r w:rsidRPr="00174675">
        <w:t>tinggi</w:t>
      </w:r>
      <w:proofErr w:type="spellEnd"/>
      <w:r w:rsidRPr="00174675">
        <w:t xml:space="preserve"> </w:t>
      </w:r>
      <w:proofErr w:type="spellStart"/>
      <w:r w:rsidRPr="00174675">
        <w:t>dari</w:t>
      </w:r>
      <w:proofErr w:type="spellEnd"/>
      <w:r w:rsidRPr="00174675">
        <w:t xml:space="preserve"> </w:t>
      </w:r>
      <w:proofErr w:type="spellStart"/>
      <w:r w:rsidRPr="00174675">
        <w:t>harga</w:t>
      </w:r>
      <w:proofErr w:type="spellEnd"/>
      <w:r w:rsidRPr="00174675">
        <w:t xml:space="preserve"> yang </w:t>
      </w:r>
      <w:proofErr w:type="spellStart"/>
      <w:r w:rsidRPr="00174675">
        <w:t>dipersyaratkan</w:t>
      </w:r>
      <w:proofErr w:type="spellEnd"/>
      <w:r w:rsidRPr="00174675">
        <w:t xml:space="preserve"> di </w:t>
      </w:r>
      <w:proofErr w:type="spellStart"/>
      <w:r w:rsidRPr="00174675">
        <w:t>dalam</w:t>
      </w:r>
      <w:proofErr w:type="spellEnd"/>
      <w:r w:rsidRPr="00174675">
        <w:t xml:space="preserve"> </w:t>
      </w:r>
      <w:proofErr w:type="spellStart"/>
      <w:r w:rsidRPr="00174675">
        <w:t>kontrak</w:t>
      </w:r>
      <w:proofErr w:type="spellEnd"/>
      <w:r w:rsidRPr="00174675">
        <w:t xml:space="preserve">. </w:t>
      </w:r>
      <w:proofErr w:type="spellStart"/>
      <w:r w:rsidRPr="00174675">
        <w:t>Persaingan</w:t>
      </w:r>
      <w:proofErr w:type="spellEnd"/>
      <w:r w:rsidRPr="00174675">
        <w:t xml:space="preserve"> </w:t>
      </w:r>
      <w:proofErr w:type="spellStart"/>
      <w:r w:rsidRPr="00174675">
        <w:t>antar</w:t>
      </w:r>
      <w:proofErr w:type="spellEnd"/>
      <w:r w:rsidRPr="00174675">
        <w:t xml:space="preserve"> retailer </w:t>
      </w:r>
      <w:proofErr w:type="spellStart"/>
      <w:r w:rsidRPr="00174675">
        <w:t>akan</w:t>
      </w:r>
      <w:proofErr w:type="spellEnd"/>
      <w:r w:rsidRPr="00174675">
        <w:t xml:space="preserve"> </w:t>
      </w:r>
      <w:proofErr w:type="spellStart"/>
      <w:r w:rsidRPr="00174675">
        <w:t>menghasilkan</w:t>
      </w:r>
      <w:proofErr w:type="spellEnd"/>
      <w:r w:rsidRPr="00174675">
        <w:t xml:space="preserve"> </w:t>
      </w:r>
      <w:proofErr w:type="spellStart"/>
      <w:r w:rsidRPr="00174675">
        <w:t>harga</w:t>
      </w:r>
      <w:proofErr w:type="spellEnd"/>
      <w:r w:rsidRPr="00174675">
        <w:t xml:space="preserve"> yang </w:t>
      </w:r>
      <w:proofErr w:type="spellStart"/>
      <w:r w:rsidRPr="00174675">
        <w:t>lebih</w:t>
      </w:r>
      <w:proofErr w:type="spellEnd"/>
      <w:r w:rsidRPr="00174675">
        <w:t xml:space="preserve"> </w:t>
      </w:r>
      <w:proofErr w:type="spellStart"/>
      <w:r w:rsidRPr="00174675">
        <w:t>rendah</w:t>
      </w:r>
      <w:proofErr w:type="spellEnd"/>
      <w:r w:rsidRPr="00174675">
        <w:t xml:space="preserve"> </w:t>
      </w:r>
      <w:proofErr w:type="spellStart"/>
      <w:r w:rsidRPr="00174675">
        <w:t>dari</w:t>
      </w:r>
      <w:proofErr w:type="spellEnd"/>
      <w:r w:rsidRPr="00174675">
        <w:t xml:space="preserve"> </w:t>
      </w:r>
      <w:proofErr w:type="spellStart"/>
      <w:r w:rsidRPr="00174675">
        <w:t>harga</w:t>
      </w:r>
      <w:proofErr w:type="spellEnd"/>
      <w:r w:rsidRPr="00174675">
        <w:t xml:space="preserve"> </w:t>
      </w:r>
      <w:proofErr w:type="spellStart"/>
      <w:r w:rsidRPr="00174675">
        <w:t>maksimum</w:t>
      </w:r>
      <w:proofErr w:type="spellEnd"/>
      <w:r w:rsidRPr="00174675">
        <w:t xml:space="preserve"> RPM, yang </w:t>
      </w:r>
      <w:proofErr w:type="spellStart"/>
      <w:r w:rsidRPr="00174675">
        <w:t>berarti</w:t>
      </w:r>
      <w:proofErr w:type="spellEnd"/>
      <w:r w:rsidRPr="00174675">
        <w:t xml:space="preserve"> </w:t>
      </w:r>
      <w:proofErr w:type="spellStart"/>
      <w:r w:rsidRPr="00174675">
        <w:t>akan</w:t>
      </w:r>
      <w:proofErr w:type="spellEnd"/>
      <w:r w:rsidRPr="00174675">
        <w:t xml:space="preserve"> </w:t>
      </w:r>
      <w:proofErr w:type="spellStart"/>
      <w:r w:rsidRPr="00174675">
        <w:t>menguntungkan</w:t>
      </w:r>
      <w:proofErr w:type="spellEnd"/>
      <w:r w:rsidRPr="00174675">
        <w:t xml:space="preserve"> </w:t>
      </w:r>
      <w:proofErr w:type="spellStart"/>
      <w:r w:rsidRPr="00174675">
        <w:t>konsumen</w:t>
      </w:r>
      <w:proofErr w:type="spellEnd"/>
      <w:r w:rsidRPr="00174675">
        <w:t xml:space="preserve">. </w:t>
      </w:r>
      <w:proofErr w:type="spellStart"/>
      <w:r w:rsidRPr="00174675">
        <w:t>Dengan</w:t>
      </w:r>
      <w:proofErr w:type="spellEnd"/>
      <w:r w:rsidRPr="00174675">
        <w:t xml:space="preserve"> </w:t>
      </w:r>
      <w:proofErr w:type="spellStart"/>
      <w:r w:rsidRPr="00174675">
        <w:t>demikian</w:t>
      </w:r>
      <w:proofErr w:type="spellEnd"/>
      <w:r w:rsidRPr="00174675">
        <w:t xml:space="preserve"> Maximum Resale Price </w:t>
      </w:r>
      <w:proofErr w:type="spellStart"/>
      <w:r w:rsidRPr="00174675">
        <w:t>tidak</w:t>
      </w:r>
      <w:proofErr w:type="spellEnd"/>
      <w:r w:rsidRPr="00174675">
        <w:t xml:space="preserve"> </w:t>
      </w:r>
      <w:proofErr w:type="spellStart"/>
      <w:r w:rsidRPr="00174675">
        <w:t>menjadi</w:t>
      </w:r>
      <w:proofErr w:type="spellEnd"/>
      <w:r w:rsidRPr="00174675">
        <w:t xml:space="preserve"> </w:t>
      </w:r>
      <w:proofErr w:type="spellStart"/>
      <w:r w:rsidRPr="00174675">
        <w:t>bagian</w:t>
      </w:r>
      <w:proofErr w:type="spellEnd"/>
      <w:r w:rsidRPr="00174675">
        <w:t xml:space="preserve"> </w:t>
      </w:r>
      <w:proofErr w:type="spellStart"/>
      <w:r w:rsidRPr="00174675">
        <w:t>dari</w:t>
      </w:r>
      <w:proofErr w:type="spellEnd"/>
      <w:r w:rsidRPr="00174675">
        <w:t xml:space="preserve"> </w:t>
      </w:r>
      <w:proofErr w:type="spellStart"/>
      <w:r w:rsidRPr="00174675">
        <w:t>pelarangan</w:t>
      </w:r>
      <w:proofErr w:type="spellEnd"/>
      <w:r w:rsidRPr="00174675">
        <w:t xml:space="preserve"> </w:t>
      </w:r>
      <w:proofErr w:type="spellStart"/>
      <w:r w:rsidRPr="00174675">
        <w:t>perilaku</w:t>
      </w:r>
      <w:proofErr w:type="spellEnd"/>
      <w:r w:rsidRPr="00174675">
        <w:t xml:space="preserve"> </w:t>
      </w:r>
      <w:proofErr w:type="spellStart"/>
      <w:r w:rsidRPr="00174675">
        <w:t>pengaturan</w:t>
      </w:r>
      <w:proofErr w:type="spellEnd"/>
      <w:r w:rsidRPr="00174675">
        <w:t xml:space="preserve"> </w:t>
      </w:r>
      <w:proofErr w:type="spellStart"/>
      <w:r w:rsidRPr="00174675">
        <w:t>harga</w:t>
      </w:r>
      <w:proofErr w:type="spellEnd"/>
      <w:r w:rsidRPr="00174675">
        <w:t xml:space="preserve"> </w:t>
      </w:r>
      <w:proofErr w:type="spellStart"/>
      <w:r w:rsidRPr="00174675">
        <w:t>jual</w:t>
      </w:r>
      <w:proofErr w:type="spellEnd"/>
      <w:r w:rsidRPr="00174675">
        <w:t xml:space="preserve"> </w:t>
      </w:r>
      <w:proofErr w:type="spellStart"/>
      <w:r w:rsidRPr="00174675">
        <w:t>kembali</w:t>
      </w:r>
      <w:proofErr w:type="spellEnd"/>
      <w:r w:rsidRPr="00174675">
        <w:t xml:space="preserve">. </w:t>
      </w:r>
      <w:proofErr w:type="spellStart"/>
      <w:r w:rsidRPr="00174675">
        <w:t>Harga</w:t>
      </w:r>
      <w:proofErr w:type="spellEnd"/>
      <w:r w:rsidRPr="00174675">
        <w:t xml:space="preserve"> yang </w:t>
      </w:r>
      <w:proofErr w:type="spellStart"/>
      <w:r w:rsidRPr="00174675">
        <w:t>disarankan</w:t>
      </w:r>
      <w:proofErr w:type="spellEnd"/>
      <w:r w:rsidRPr="00174675">
        <w:t xml:space="preserve"> (</w:t>
      </w:r>
      <w:r w:rsidRPr="00174675">
        <w:rPr>
          <w:i/>
          <w:iCs/>
        </w:rPr>
        <w:t>suggested retail price</w:t>
      </w:r>
      <w:r w:rsidRPr="00174675">
        <w:t xml:space="preserve">) oleh </w:t>
      </w:r>
      <w:proofErr w:type="spellStart"/>
      <w:r w:rsidRPr="00174675">
        <w:t>produsen</w:t>
      </w:r>
      <w:proofErr w:type="spellEnd"/>
      <w:r w:rsidRPr="00174675">
        <w:t xml:space="preserve"> </w:t>
      </w:r>
      <w:proofErr w:type="spellStart"/>
      <w:r w:rsidRPr="00174675">
        <w:t>atau</w:t>
      </w:r>
      <w:proofErr w:type="spellEnd"/>
      <w:r w:rsidRPr="00174675">
        <w:t xml:space="preserve"> distributor juga </w:t>
      </w:r>
      <w:proofErr w:type="spellStart"/>
      <w:r w:rsidRPr="00174675">
        <w:t>tidak</w:t>
      </w:r>
      <w:proofErr w:type="spellEnd"/>
      <w:r w:rsidRPr="00174675">
        <w:t xml:space="preserve"> </w:t>
      </w:r>
      <w:proofErr w:type="spellStart"/>
      <w:r w:rsidRPr="00174675">
        <w:t>menjadi</w:t>
      </w:r>
      <w:proofErr w:type="spellEnd"/>
      <w:r w:rsidRPr="00174675">
        <w:t xml:space="preserve"> </w:t>
      </w:r>
      <w:proofErr w:type="spellStart"/>
      <w:r w:rsidRPr="00174675">
        <w:t>bagian</w:t>
      </w:r>
      <w:proofErr w:type="spellEnd"/>
      <w:r w:rsidRPr="00174675">
        <w:t xml:space="preserve"> </w:t>
      </w:r>
      <w:proofErr w:type="spellStart"/>
      <w:r w:rsidRPr="00174675">
        <w:t>dari</w:t>
      </w:r>
      <w:proofErr w:type="spellEnd"/>
      <w:r w:rsidRPr="00174675">
        <w:t xml:space="preserve"> </w:t>
      </w:r>
      <w:proofErr w:type="spellStart"/>
      <w:r w:rsidRPr="00174675">
        <w:t>pelarangan</w:t>
      </w:r>
      <w:proofErr w:type="spellEnd"/>
      <w:r w:rsidRPr="00174675">
        <w:t xml:space="preserve"> </w:t>
      </w:r>
      <w:proofErr w:type="spellStart"/>
      <w:r w:rsidRPr="00174675">
        <w:t>perilaku</w:t>
      </w:r>
      <w:proofErr w:type="spellEnd"/>
      <w:r w:rsidRPr="00174675">
        <w:t xml:space="preserve"> </w:t>
      </w:r>
      <w:proofErr w:type="spellStart"/>
      <w:r w:rsidRPr="00174675">
        <w:t>pengaturan</w:t>
      </w:r>
      <w:proofErr w:type="spellEnd"/>
      <w:r w:rsidRPr="00174675">
        <w:t xml:space="preserve"> </w:t>
      </w:r>
      <w:proofErr w:type="spellStart"/>
      <w:r w:rsidRPr="00174675">
        <w:t>harga</w:t>
      </w:r>
      <w:proofErr w:type="spellEnd"/>
      <w:r w:rsidRPr="00174675">
        <w:t xml:space="preserve"> </w:t>
      </w:r>
      <w:proofErr w:type="spellStart"/>
      <w:r w:rsidRPr="00174675">
        <w:t>jual</w:t>
      </w:r>
      <w:proofErr w:type="spellEnd"/>
      <w:r w:rsidRPr="00174675">
        <w:t xml:space="preserve"> </w:t>
      </w:r>
      <w:proofErr w:type="spellStart"/>
      <w:r w:rsidRPr="00174675">
        <w:t>kembali</w:t>
      </w:r>
      <w:proofErr w:type="spellEnd"/>
      <w:r w:rsidRPr="00174675">
        <w:t xml:space="preserve"> </w:t>
      </w:r>
      <w:proofErr w:type="spellStart"/>
      <w:r w:rsidRPr="00174675">
        <w:t>karena</w:t>
      </w:r>
      <w:proofErr w:type="spellEnd"/>
      <w:r w:rsidRPr="00174675">
        <w:t xml:space="preserve"> </w:t>
      </w:r>
      <w:proofErr w:type="spellStart"/>
      <w:r w:rsidRPr="00174675">
        <w:t>tidak</w:t>
      </w:r>
      <w:proofErr w:type="spellEnd"/>
      <w:r w:rsidRPr="00174675">
        <w:t xml:space="preserve"> </w:t>
      </w:r>
      <w:proofErr w:type="spellStart"/>
      <w:r w:rsidRPr="00174675">
        <w:t>bersifat</w:t>
      </w:r>
      <w:proofErr w:type="spellEnd"/>
      <w:r w:rsidRPr="00174675">
        <w:t xml:space="preserve"> </w:t>
      </w:r>
      <w:proofErr w:type="spellStart"/>
      <w:r w:rsidRPr="00174675">
        <w:t>mengikat</w:t>
      </w:r>
      <w:proofErr w:type="spellEnd"/>
      <w:r w:rsidRPr="00174675">
        <w:t xml:space="preserve">, </w:t>
      </w:r>
      <w:proofErr w:type="spellStart"/>
      <w:r w:rsidRPr="00174675">
        <w:t>sehingga</w:t>
      </w:r>
      <w:proofErr w:type="spellEnd"/>
      <w:r w:rsidRPr="00174675">
        <w:t xml:space="preserve"> </w:t>
      </w:r>
      <w:proofErr w:type="spellStart"/>
      <w:r w:rsidRPr="00174675">
        <w:t>persaingan</w:t>
      </w:r>
      <w:proofErr w:type="spellEnd"/>
      <w:r w:rsidRPr="00174675">
        <w:t xml:space="preserve"> </w:t>
      </w:r>
      <w:proofErr w:type="spellStart"/>
      <w:r w:rsidRPr="00174675">
        <w:t>antar</w:t>
      </w:r>
      <w:proofErr w:type="spellEnd"/>
      <w:r w:rsidRPr="00174675">
        <w:t xml:space="preserve"> retailer </w:t>
      </w:r>
      <w:proofErr w:type="spellStart"/>
      <w:r w:rsidRPr="00174675">
        <w:t>tidak</w:t>
      </w:r>
      <w:proofErr w:type="spellEnd"/>
      <w:r w:rsidRPr="00174675">
        <w:t xml:space="preserve"> </w:t>
      </w:r>
      <w:proofErr w:type="spellStart"/>
      <w:r w:rsidRPr="00174675">
        <w:t>akan</w:t>
      </w:r>
      <w:proofErr w:type="spellEnd"/>
      <w:r w:rsidRPr="00174675">
        <w:t xml:space="preserve"> </w:t>
      </w:r>
      <w:proofErr w:type="spellStart"/>
      <w:r w:rsidRPr="00174675">
        <w:t>terganggu</w:t>
      </w:r>
      <w:proofErr w:type="spellEnd"/>
      <w:r w:rsidRPr="00174675">
        <w:t xml:space="preserve">. </w:t>
      </w:r>
      <w:proofErr w:type="spellStart"/>
      <w:r w:rsidRPr="00174675">
        <w:t>Sebagai</w:t>
      </w:r>
      <w:proofErr w:type="spellEnd"/>
      <w:r w:rsidRPr="00174675">
        <w:t xml:space="preserve"> </w:t>
      </w:r>
      <w:proofErr w:type="spellStart"/>
      <w:r w:rsidRPr="00174675">
        <w:t>ilustrasi</w:t>
      </w:r>
      <w:proofErr w:type="spellEnd"/>
      <w:r w:rsidRPr="00174675">
        <w:t xml:space="preserve"> </w:t>
      </w:r>
      <w:proofErr w:type="spellStart"/>
      <w:r w:rsidRPr="00174675">
        <w:t>dimisalkan</w:t>
      </w:r>
      <w:proofErr w:type="spellEnd"/>
      <w:r w:rsidRPr="00174675">
        <w:t xml:space="preserve"> </w:t>
      </w:r>
      <w:proofErr w:type="spellStart"/>
      <w:r w:rsidRPr="00174675">
        <w:t>terdapat</w:t>
      </w:r>
      <w:proofErr w:type="spellEnd"/>
      <w:r w:rsidRPr="00174675">
        <w:t xml:space="preserve"> </w:t>
      </w:r>
      <w:proofErr w:type="spellStart"/>
      <w:r w:rsidRPr="00174675">
        <w:t>transaksi</w:t>
      </w:r>
      <w:proofErr w:type="spellEnd"/>
      <w:r w:rsidRPr="00174675">
        <w:t xml:space="preserve"> </w:t>
      </w:r>
      <w:proofErr w:type="spellStart"/>
      <w:r w:rsidRPr="00174675">
        <w:t>antara</w:t>
      </w:r>
      <w:proofErr w:type="spellEnd"/>
      <w:r w:rsidRPr="00174675">
        <w:t xml:space="preserve"> </w:t>
      </w:r>
      <w:proofErr w:type="spellStart"/>
      <w:r w:rsidRPr="00174675">
        <w:t>sebuah</w:t>
      </w:r>
      <w:proofErr w:type="spellEnd"/>
      <w:r w:rsidRPr="00174675">
        <w:t xml:space="preserve"> </w:t>
      </w:r>
      <w:proofErr w:type="spellStart"/>
      <w:r w:rsidRPr="00174675">
        <w:t>produsen</w:t>
      </w:r>
      <w:proofErr w:type="spellEnd"/>
      <w:r w:rsidRPr="00174675">
        <w:t xml:space="preserve"> </w:t>
      </w:r>
      <w:proofErr w:type="spellStart"/>
      <w:r w:rsidRPr="00174675">
        <w:t>kosmetik</w:t>
      </w:r>
      <w:proofErr w:type="spellEnd"/>
      <w:r w:rsidRPr="00174675">
        <w:t xml:space="preserve"> dan </w:t>
      </w:r>
      <w:proofErr w:type="spellStart"/>
      <w:r w:rsidRPr="00174675">
        <w:t>distributornya</w:t>
      </w:r>
      <w:proofErr w:type="spellEnd"/>
      <w:r w:rsidRPr="00174675">
        <w:t xml:space="preserve"> </w:t>
      </w:r>
      <w:proofErr w:type="spellStart"/>
      <w:r w:rsidRPr="00174675">
        <w:t>untuk</w:t>
      </w:r>
      <w:proofErr w:type="spellEnd"/>
      <w:r w:rsidRPr="00174675">
        <w:t xml:space="preserve"> </w:t>
      </w:r>
      <w:proofErr w:type="spellStart"/>
      <w:r w:rsidRPr="00174675">
        <w:t>produk</w:t>
      </w:r>
      <w:proofErr w:type="spellEnd"/>
      <w:r w:rsidRPr="00174675">
        <w:t xml:space="preserve"> </w:t>
      </w:r>
      <w:proofErr w:type="spellStart"/>
      <w:r w:rsidRPr="00174675">
        <w:t>pemulas</w:t>
      </w:r>
      <w:proofErr w:type="spellEnd"/>
      <w:r w:rsidRPr="00174675">
        <w:t xml:space="preserve"> </w:t>
      </w:r>
      <w:proofErr w:type="spellStart"/>
      <w:r w:rsidRPr="00174675">
        <w:t>bibir</w:t>
      </w:r>
      <w:proofErr w:type="spellEnd"/>
      <w:r w:rsidRPr="00174675">
        <w:t xml:space="preserve"> (</w:t>
      </w:r>
      <w:r w:rsidRPr="008918DB">
        <w:rPr>
          <w:i/>
          <w:iCs/>
        </w:rPr>
        <w:t>lipstick</w:t>
      </w:r>
      <w:r w:rsidRPr="00174675">
        <w:t xml:space="preserve">) </w:t>
      </w:r>
      <w:proofErr w:type="spellStart"/>
      <w:r w:rsidRPr="00174675">
        <w:t>dengan</w:t>
      </w:r>
      <w:proofErr w:type="spellEnd"/>
      <w:r w:rsidRPr="00174675">
        <w:t xml:space="preserve"> </w:t>
      </w:r>
      <w:proofErr w:type="spellStart"/>
      <w:r w:rsidRPr="00174675">
        <w:t>harga</w:t>
      </w:r>
      <w:proofErr w:type="spellEnd"/>
      <w:r w:rsidRPr="00174675">
        <w:t xml:space="preserve"> </w:t>
      </w:r>
      <w:proofErr w:type="spellStart"/>
      <w:r w:rsidRPr="00174675">
        <w:t>pembelian</w:t>
      </w:r>
      <w:proofErr w:type="spellEnd"/>
      <w:r w:rsidRPr="00174675">
        <w:t xml:space="preserve"> </w:t>
      </w:r>
      <w:proofErr w:type="spellStart"/>
      <w:r w:rsidRPr="00174675">
        <w:t>sebesar</w:t>
      </w:r>
      <w:proofErr w:type="spellEnd"/>
      <w:r w:rsidRPr="00174675">
        <w:t xml:space="preserve"> Rp.50.000. Di </w:t>
      </w:r>
      <w:proofErr w:type="spellStart"/>
      <w:r w:rsidRPr="00174675">
        <w:t>dalam</w:t>
      </w:r>
      <w:proofErr w:type="spellEnd"/>
      <w:r w:rsidRPr="00174675">
        <w:t xml:space="preserve"> </w:t>
      </w:r>
      <w:proofErr w:type="spellStart"/>
      <w:r w:rsidRPr="00174675">
        <w:t>kontrak</w:t>
      </w:r>
      <w:proofErr w:type="spellEnd"/>
      <w:r w:rsidRPr="00174675">
        <w:t xml:space="preserve"> </w:t>
      </w:r>
      <w:proofErr w:type="spellStart"/>
      <w:r w:rsidRPr="00174675">
        <w:t>terdapat</w:t>
      </w:r>
      <w:proofErr w:type="spellEnd"/>
      <w:r w:rsidRPr="00174675">
        <w:t xml:space="preserve"> </w:t>
      </w:r>
      <w:proofErr w:type="spellStart"/>
      <w:r w:rsidRPr="00174675">
        <w:t>persyaratan</w:t>
      </w:r>
      <w:proofErr w:type="spellEnd"/>
      <w:r w:rsidRPr="00174675">
        <w:t xml:space="preserve"> </w:t>
      </w:r>
      <w:proofErr w:type="spellStart"/>
      <w:r w:rsidRPr="00174675">
        <w:t>bahwa</w:t>
      </w:r>
      <w:proofErr w:type="spellEnd"/>
      <w:r w:rsidRPr="00174675">
        <w:t xml:space="preserve"> distributor </w:t>
      </w:r>
      <w:proofErr w:type="spellStart"/>
      <w:r w:rsidRPr="00174675">
        <w:t>tidak</w:t>
      </w:r>
      <w:proofErr w:type="spellEnd"/>
      <w:r w:rsidRPr="00174675">
        <w:t xml:space="preserve"> </w:t>
      </w:r>
      <w:proofErr w:type="spellStart"/>
      <w:r w:rsidRPr="00174675">
        <w:t>akan</w:t>
      </w:r>
      <w:proofErr w:type="spellEnd"/>
      <w:r w:rsidRPr="00174675">
        <w:t xml:space="preserve"> </w:t>
      </w:r>
      <w:proofErr w:type="spellStart"/>
      <w:r w:rsidRPr="00174675">
        <w:t>menjual</w:t>
      </w:r>
      <w:proofErr w:type="spellEnd"/>
      <w:r w:rsidRPr="00174675">
        <w:t xml:space="preserve"> </w:t>
      </w:r>
      <w:proofErr w:type="spellStart"/>
      <w:r w:rsidRPr="00174675">
        <w:t>kembali</w:t>
      </w:r>
      <w:proofErr w:type="spellEnd"/>
      <w:r w:rsidRPr="00174675">
        <w:t xml:space="preserve"> </w:t>
      </w:r>
      <w:proofErr w:type="spellStart"/>
      <w:r w:rsidRPr="00174675">
        <w:t>produk</w:t>
      </w:r>
      <w:proofErr w:type="spellEnd"/>
      <w:r w:rsidRPr="00174675">
        <w:t xml:space="preserve"> </w:t>
      </w:r>
      <w:proofErr w:type="spellStart"/>
      <w:r w:rsidRPr="00174675">
        <w:t>pemulas</w:t>
      </w:r>
      <w:proofErr w:type="spellEnd"/>
      <w:r w:rsidRPr="00174675">
        <w:t xml:space="preserve"> </w:t>
      </w:r>
      <w:proofErr w:type="spellStart"/>
      <w:r w:rsidRPr="00174675">
        <w:t>bibir</w:t>
      </w:r>
      <w:proofErr w:type="spellEnd"/>
      <w:r w:rsidRPr="00174675">
        <w:t xml:space="preserve"> </w:t>
      </w:r>
      <w:proofErr w:type="spellStart"/>
      <w:r w:rsidRPr="00174675">
        <w:t>tersebut</w:t>
      </w:r>
      <w:proofErr w:type="spellEnd"/>
      <w:r w:rsidRPr="00174675">
        <w:t xml:space="preserve"> </w:t>
      </w:r>
      <w:proofErr w:type="spellStart"/>
      <w:r w:rsidRPr="00174675">
        <w:t>kepada</w:t>
      </w:r>
      <w:proofErr w:type="spellEnd"/>
      <w:r w:rsidRPr="00174675">
        <w:t xml:space="preserve"> </w:t>
      </w:r>
      <w:proofErr w:type="spellStart"/>
      <w:r w:rsidRPr="00174675">
        <w:t>pengecer</w:t>
      </w:r>
      <w:proofErr w:type="spellEnd"/>
      <w:r w:rsidRPr="00174675">
        <w:t xml:space="preserve"> </w:t>
      </w:r>
      <w:proofErr w:type="spellStart"/>
      <w:r w:rsidRPr="00174675">
        <w:t>dengan</w:t>
      </w:r>
      <w:proofErr w:type="spellEnd"/>
      <w:r w:rsidRPr="00174675">
        <w:t xml:space="preserve"> </w:t>
      </w:r>
      <w:proofErr w:type="spellStart"/>
      <w:r w:rsidRPr="00174675">
        <w:t>harga</w:t>
      </w:r>
      <w:proofErr w:type="spellEnd"/>
      <w:r w:rsidRPr="00174675">
        <w:t xml:space="preserve"> </w:t>
      </w:r>
      <w:proofErr w:type="spellStart"/>
      <w:r w:rsidRPr="00174675">
        <w:t>lebih</w:t>
      </w:r>
      <w:proofErr w:type="spellEnd"/>
      <w:r w:rsidRPr="00174675">
        <w:t xml:space="preserve"> </w:t>
      </w:r>
      <w:proofErr w:type="spellStart"/>
      <w:r w:rsidRPr="00174675">
        <w:t>tinggi</w:t>
      </w:r>
      <w:proofErr w:type="spellEnd"/>
      <w:r w:rsidRPr="00174675">
        <w:t xml:space="preserve"> </w:t>
      </w:r>
      <w:proofErr w:type="spellStart"/>
      <w:r w:rsidRPr="00174675">
        <w:t>dari</w:t>
      </w:r>
      <w:proofErr w:type="spellEnd"/>
      <w:r w:rsidRPr="00174675">
        <w:t xml:space="preserve"> Rp.60.000. </w:t>
      </w:r>
      <w:proofErr w:type="spellStart"/>
      <w:r w:rsidRPr="00174675">
        <w:t>Dengan</w:t>
      </w:r>
      <w:proofErr w:type="spellEnd"/>
      <w:r w:rsidRPr="00174675">
        <w:t xml:space="preserve"> </w:t>
      </w:r>
      <w:proofErr w:type="spellStart"/>
      <w:r w:rsidRPr="00174675">
        <w:t>demikian</w:t>
      </w:r>
      <w:proofErr w:type="spellEnd"/>
      <w:r w:rsidRPr="00174675">
        <w:t xml:space="preserve"> </w:t>
      </w:r>
      <w:proofErr w:type="spellStart"/>
      <w:r w:rsidRPr="00174675">
        <w:t>harga</w:t>
      </w:r>
      <w:proofErr w:type="spellEnd"/>
      <w:r w:rsidRPr="00174675">
        <w:t xml:space="preserve"> Rp.60.000 </w:t>
      </w:r>
      <w:proofErr w:type="spellStart"/>
      <w:r w:rsidRPr="00174675">
        <w:t>merupakan</w:t>
      </w:r>
      <w:proofErr w:type="spellEnd"/>
      <w:r w:rsidRPr="00174675">
        <w:t xml:space="preserve"> </w:t>
      </w:r>
      <w:proofErr w:type="spellStart"/>
      <w:r w:rsidRPr="00174675">
        <w:t>harga</w:t>
      </w:r>
      <w:proofErr w:type="spellEnd"/>
      <w:r w:rsidRPr="00174675">
        <w:t xml:space="preserve"> </w:t>
      </w:r>
      <w:proofErr w:type="spellStart"/>
      <w:r w:rsidRPr="00174675">
        <w:t>maksimum</w:t>
      </w:r>
      <w:proofErr w:type="spellEnd"/>
      <w:r w:rsidRPr="00174675">
        <w:t xml:space="preserve"> yang </w:t>
      </w:r>
      <w:proofErr w:type="spellStart"/>
      <w:r w:rsidRPr="00174675">
        <w:t>dapat</w:t>
      </w:r>
      <w:proofErr w:type="spellEnd"/>
      <w:r w:rsidRPr="00174675">
        <w:t xml:space="preserve"> </w:t>
      </w:r>
      <w:proofErr w:type="spellStart"/>
      <w:r w:rsidRPr="00174675">
        <w:t>dikenakan</w:t>
      </w:r>
      <w:proofErr w:type="spellEnd"/>
      <w:r w:rsidRPr="00174675">
        <w:t xml:space="preserve"> oleh distributor </w:t>
      </w:r>
      <w:proofErr w:type="spellStart"/>
      <w:r w:rsidRPr="00174675">
        <w:t>kepada</w:t>
      </w:r>
      <w:proofErr w:type="spellEnd"/>
      <w:r w:rsidRPr="00174675">
        <w:t xml:space="preserve"> </w:t>
      </w:r>
      <w:proofErr w:type="spellStart"/>
      <w:r w:rsidRPr="00174675">
        <w:t>pengecer</w:t>
      </w:r>
      <w:proofErr w:type="spellEnd"/>
      <w:r w:rsidRPr="00174675">
        <w:t>.</w:t>
      </w:r>
    </w:p>
    <w:p w14:paraId="0D3CC2E5" w14:textId="28842848" w:rsidR="00174675" w:rsidRDefault="00174675" w:rsidP="00174675">
      <w:pPr>
        <w:pStyle w:val="ListParagraph"/>
        <w:numPr>
          <w:ilvl w:val="0"/>
          <w:numId w:val="13"/>
        </w:numPr>
        <w:spacing w:after="120" w:line="360" w:lineRule="auto"/>
        <w:jc w:val="both"/>
      </w:pPr>
      <w:r w:rsidRPr="00174675">
        <w:rPr>
          <w:i/>
          <w:iCs/>
        </w:rPr>
        <w:t>Specified Resale Price</w:t>
      </w:r>
      <w:r w:rsidRPr="00174675">
        <w:t xml:space="preserve"> </w:t>
      </w:r>
      <w:proofErr w:type="spellStart"/>
      <w:r w:rsidRPr="00174675">
        <w:t>adalah</w:t>
      </w:r>
      <w:proofErr w:type="spellEnd"/>
      <w:r w:rsidRPr="00174675">
        <w:t xml:space="preserve"> </w:t>
      </w:r>
      <w:proofErr w:type="spellStart"/>
      <w:r w:rsidRPr="00174675">
        <w:t>pengaturan</w:t>
      </w:r>
      <w:proofErr w:type="spellEnd"/>
      <w:r w:rsidRPr="00174675">
        <w:t xml:space="preserve"> </w:t>
      </w:r>
      <w:proofErr w:type="spellStart"/>
      <w:r w:rsidRPr="00174675">
        <w:t>harga</w:t>
      </w:r>
      <w:proofErr w:type="spellEnd"/>
      <w:r w:rsidRPr="00174675">
        <w:t xml:space="preserve"> </w:t>
      </w:r>
      <w:proofErr w:type="spellStart"/>
      <w:r w:rsidRPr="00174675">
        <w:t>jual</w:t>
      </w:r>
      <w:proofErr w:type="spellEnd"/>
      <w:r w:rsidRPr="00174675">
        <w:t xml:space="preserve"> </w:t>
      </w:r>
      <w:proofErr w:type="spellStart"/>
      <w:r w:rsidRPr="00174675">
        <w:t>kembali</w:t>
      </w:r>
      <w:proofErr w:type="spellEnd"/>
      <w:r w:rsidRPr="00174675">
        <w:t xml:space="preserve"> </w:t>
      </w:r>
      <w:proofErr w:type="spellStart"/>
      <w:r w:rsidRPr="00174675">
        <w:t>dimana</w:t>
      </w:r>
      <w:proofErr w:type="spellEnd"/>
      <w:r w:rsidRPr="00174675">
        <w:t xml:space="preserve"> </w:t>
      </w:r>
      <w:proofErr w:type="spellStart"/>
      <w:r w:rsidRPr="00174675">
        <w:t>pemasok</w:t>
      </w:r>
      <w:proofErr w:type="spellEnd"/>
      <w:r w:rsidRPr="00174675">
        <w:t xml:space="preserve"> </w:t>
      </w:r>
      <w:proofErr w:type="spellStart"/>
      <w:r w:rsidRPr="00174675">
        <w:t>atau</w:t>
      </w:r>
      <w:proofErr w:type="spellEnd"/>
      <w:r w:rsidRPr="00174675">
        <w:t xml:space="preserve"> </w:t>
      </w:r>
      <w:proofErr w:type="spellStart"/>
      <w:r w:rsidRPr="00174675">
        <w:t>produsen</w:t>
      </w:r>
      <w:proofErr w:type="spellEnd"/>
      <w:r w:rsidRPr="00174675">
        <w:t xml:space="preserve"> </w:t>
      </w:r>
      <w:proofErr w:type="spellStart"/>
      <w:r w:rsidRPr="00174675">
        <w:t>mensyaratkan</w:t>
      </w:r>
      <w:proofErr w:type="spellEnd"/>
      <w:r w:rsidRPr="00174675">
        <w:t xml:space="preserve"> </w:t>
      </w:r>
      <w:proofErr w:type="spellStart"/>
      <w:r w:rsidRPr="00174675">
        <w:t>kepada</w:t>
      </w:r>
      <w:proofErr w:type="spellEnd"/>
      <w:r w:rsidRPr="00174675">
        <w:t xml:space="preserve"> </w:t>
      </w:r>
      <w:proofErr w:type="spellStart"/>
      <w:r w:rsidRPr="00174675">
        <w:t>pembelinya</w:t>
      </w:r>
      <w:proofErr w:type="spellEnd"/>
      <w:r w:rsidRPr="00174675">
        <w:t xml:space="preserve"> </w:t>
      </w:r>
      <w:proofErr w:type="spellStart"/>
      <w:r w:rsidRPr="00174675">
        <w:t>untuk</w:t>
      </w:r>
      <w:proofErr w:type="spellEnd"/>
      <w:r w:rsidRPr="00174675">
        <w:t xml:space="preserve"> </w:t>
      </w:r>
      <w:proofErr w:type="spellStart"/>
      <w:r w:rsidRPr="00174675">
        <w:t>menjual</w:t>
      </w:r>
      <w:proofErr w:type="spellEnd"/>
      <w:r w:rsidRPr="00174675">
        <w:t xml:space="preserve"> </w:t>
      </w:r>
      <w:proofErr w:type="spellStart"/>
      <w:r w:rsidRPr="00174675">
        <w:t>kembali</w:t>
      </w:r>
      <w:proofErr w:type="spellEnd"/>
      <w:r w:rsidRPr="00174675">
        <w:t xml:space="preserve"> </w:t>
      </w:r>
      <w:proofErr w:type="spellStart"/>
      <w:r w:rsidRPr="00174675">
        <w:t>produk</w:t>
      </w:r>
      <w:proofErr w:type="spellEnd"/>
      <w:r w:rsidRPr="00174675">
        <w:t xml:space="preserve"> yang </w:t>
      </w:r>
      <w:proofErr w:type="spellStart"/>
      <w:r w:rsidRPr="00174675">
        <w:t>ditentukan</w:t>
      </w:r>
      <w:proofErr w:type="spellEnd"/>
      <w:r w:rsidRPr="00174675">
        <w:t xml:space="preserve"> </w:t>
      </w:r>
      <w:proofErr w:type="spellStart"/>
      <w:r w:rsidRPr="00174675">
        <w:t>dalam</w:t>
      </w:r>
      <w:proofErr w:type="spellEnd"/>
      <w:r w:rsidRPr="00174675">
        <w:t xml:space="preserve"> </w:t>
      </w:r>
      <w:proofErr w:type="spellStart"/>
      <w:r w:rsidRPr="00174675">
        <w:t>kontrak</w:t>
      </w:r>
      <w:proofErr w:type="spellEnd"/>
      <w:r w:rsidRPr="00174675">
        <w:t xml:space="preserve"> </w:t>
      </w:r>
      <w:proofErr w:type="spellStart"/>
      <w:r w:rsidRPr="00174675">
        <w:t>dengan</w:t>
      </w:r>
      <w:proofErr w:type="spellEnd"/>
      <w:r w:rsidRPr="00174675">
        <w:t xml:space="preserve"> </w:t>
      </w:r>
      <w:proofErr w:type="spellStart"/>
      <w:r w:rsidRPr="00174675">
        <w:t>harga</w:t>
      </w:r>
      <w:proofErr w:type="spellEnd"/>
      <w:r w:rsidRPr="00174675">
        <w:t xml:space="preserve"> </w:t>
      </w:r>
      <w:proofErr w:type="spellStart"/>
      <w:r w:rsidRPr="00174675">
        <w:t>tertentu</w:t>
      </w:r>
      <w:proofErr w:type="spellEnd"/>
      <w:r w:rsidRPr="00174675">
        <w:t xml:space="preserve"> </w:t>
      </w:r>
      <w:proofErr w:type="spellStart"/>
      <w:r w:rsidRPr="00174675">
        <w:t>sesuai</w:t>
      </w:r>
      <w:proofErr w:type="spellEnd"/>
      <w:r w:rsidRPr="00174675">
        <w:t xml:space="preserve"> </w:t>
      </w:r>
      <w:proofErr w:type="spellStart"/>
      <w:r w:rsidRPr="00174675">
        <w:t>dengan</w:t>
      </w:r>
      <w:proofErr w:type="spellEnd"/>
      <w:r w:rsidRPr="00174675">
        <w:t xml:space="preserve"> yang </w:t>
      </w:r>
      <w:proofErr w:type="spellStart"/>
      <w:r w:rsidRPr="00174675">
        <w:t>dipersyaratkan</w:t>
      </w:r>
      <w:proofErr w:type="spellEnd"/>
      <w:r w:rsidRPr="00174675">
        <w:t xml:space="preserve"> di </w:t>
      </w:r>
      <w:proofErr w:type="spellStart"/>
      <w:r w:rsidRPr="00174675">
        <w:t>dalam</w:t>
      </w:r>
      <w:proofErr w:type="spellEnd"/>
      <w:r w:rsidRPr="00174675">
        <w:t xml:space="preserve"> </w:t>
      </w:r>
      <w:proofErr w:type="spellStart"/>
      <w:r w:rsidRPr="00174675">
        <w:t>kontrak</w:t>
      </w:r>
      <w:proofErr w:type="spellEnd"/>
      <w:r w:rsidRPr="00174675">
        <w:t xml:space="preserve">. </w:t>
      </w:r>
      <w:proofErr w:type="spellStart"/>
      <w:r w:rsidRPr="00174675">
        <w:t>Contoh</w:t>
      </w:r>
      <w:proofErr w:type="spellEnd"/>
      <w:r w:rsidRPr="00174675">
        <w:t xml:space="preserve"> </w:t>
      </w:r>
      <w:proofErr w:type="spellStart"/>
      <w:r w:rsidRPr="00174675">
        <w:t>untuk</w:t>
      </w:r>
      <w:proofErr w:type="spellEnd"/>
      <w:r w:rsidRPr="00174675">
        <w:t xml:space="preserve"> </w:t>
      </w:r>
      <w:proofErr w:type="spellStart"/>
      <w:r w:rsidRPr="00174675">
        <w:t>mengilustrasikan</w:t>
      </w:r>
      <w:proofErr w:type="spellEnd"/>
      <w:r w:rsidRPr="00174675">
        <w:t xml:space="preserve"> </w:t>
      </w:r>
      <w:r w:rsidRPr="00174675">
        <w:rPr>
          <w:i/>
          <w:iCs/>
        </w:rPr>
        <w:t>specified resale price</w:t>
      </w:r>
      <w:r w:rsidRPr="00174675">
        <w:t xml:space="preserve"> </w:t>
      </w:r>
      <w:proofErr w:type="spellStart"/>
      <w:r w:rsidRPr="00174675">
        <w:t>adalah</w:t>
      </w:r>
      <w:proofErr w:type="spellEnd"/>
      <w:r w:rsidRPr="00174675">
        <w:t xml:space="preserve"> </w:t>
      </w:r>
      <w:proofErr w:type="spellStart"/>
      <w:r w:rsidRPr="00174675">
        <w:t>misalkan</w:t>
      </w:r>
      <w:proofErr w:type="spellEnd"/>
      <w:r w:rsidRPr="00174675">
        <w:t xml:space="preserve"> </w:t>
      </w:r>
      <w:proofErr w:type="spellStart"/>
      <w:r w:rsidRPr="00174675">
        <w:t>sebuah</w:t>
      </w:r>
      <w:proofErr w:type="spellEnd"/>
      <w:r w:rsidRPr="00174675">
        <w:t xml:space="preserve"> </w:t>
      </w:r>
      <w:proofErr w:type="spellStart"/>
      <w:r w:rsidRPr="00174675">
        <w:t>penerbit</w:t>
      </w:r>
      <w:proofErr w:type="spellEnd"/>
      <w:r w:rsidRPr="00174675">
        <w:t xml:space="preserve"> </w:t>
      </w:r>
      <w:proofErr w:type="spellStart"/>
      <w:r w:rsidRPr="00174675">
        <w:t>buku</w:t>
      </w:r>
      <w:proofErr w:type="spellEnd"/>
      <w:r w:rsidRPr="00174675">
        <w:t xml:space="preserve"> </w:t>
      </w:r>
      <w:proofErr w:type="spellStart"/>
      <w:r w:rsidRPr="00174675">
        <w:t>melakukan</w:t>
      </w:r>
      <w:proofErr w:type="spellEnd"/>
      <w:r w:rsidRPr="00174675">
        <w:t xml:space="preserve"> </w:t>
      </w:r>
      <w:proofErr w:type="spellStart"/>
      <w:r w:rsidRPr="00174675">
        <w:t>transaksi</w:t>
      </w:r>
      <w:proofErr w:type="spellEnd"/>
      <w:r w:rsidRPr="00174675">
        <w:t xml:space="preserve"> </w:t>
      </w:r>
      <w:proofErr w:type="spellStart"/>
      <w:r w:rsidRPr="00174675">
        <w:t>penjualan</w:t>
      </w:r>
      <w:proofErr w:type="spellEnd"/>
      <w:r w:rsidRPr="00174675">
        <w:t xml:space="preserve"> </w:t>
      </w:r>
      <w:proofErr w:type="spellStart"/>
      <w:r w:rsidRPr="00174675">
        <w:t>buku</w:t>
      </w:r>
      <w:proofErr w:type="spellEnd"/>
      <w:r w:rsidRPr="00174675">
        <w:t xml:space="preserve"> novel </w:t>
      </w:r>
      <w:proofErr w:type="spellStart"/>
      <w:r w:rsidRPr="00174675">
        <w:t>dengan</w:t>
      </w:r>
      <w:proofErr w:type="spellEnd"/>
      <w:r w:rsidRPr="00174675">
        <w:t xml:space="preserve"> </w:t>
      </w:r>
      <w:proofErr w:type="spellStart"/>
      <w:r w:rsidRPr="00174675">
        <w:t>sebuah</w:t>
      </w:r>
      <w:proofErr w:type="spellEnd"/>
      <w:r w:rsidRPr="00174675">
        <w:t xml:space="preserve"> </w:t>
      </w:r>
      <w:proofErr w:type="spellStart"/>
      <w:r w:rsidRPr="00174675">
        <w:t>toko</w:t>
      </w:r>
      <w:proofErr w:type="spellEnd"/>
      <w:r w:rsidRPr="00174675">
        <w:t xml:space="preserve"> </w:t>
      </w:r>
      <w:proofErr w:type="spellStart"/>
      <w:r w:rsidRPr="00174675">
        <w:t>buku</w:t>
      </w:r>
      <w:proofErr w:type="spellEnd"/>
      <w:r w:rsidRPr="00174675">
        <w:t xml:space="preserve">. Di </w:t>
      </w:r>
      <w:proofErr w:type="spellStart"/>
      <w:r w:rsidRPr="00174675">
        <w:t>dalam</w:t>
      </w:r>
      <w:proofErr w:type="spellEnd"/>
      <w:r w:rsidRPr="00174675">
        <w:t xml:space="preserve"> </w:t>
      </w:r>
      <w:proofErr w:type="spellStart"/>
      <w:r w:rsidRPr="00174675">
        <w:t>kontrak</w:t>
      </w:r>
      <w:proofErr w:type="spellEnd"/>
      <w:r w:rsidRPr="00174675">
        <w:t xml:space="preserve">, </w:t>
      </w:r>
      <w:proofErr w:type="spellStart"/>
      <w:r w:rsidRPr="00174675">
        <w:t>penerbit</w:t>
      </w:r>
      <w:proofErr w:type="spellEnd"/>
      <w:r w:rsidRPr="00174675">
        <w:t xml:space="preserve"> </w:t>
      </w:r>
      <w:proofErr w:type="spellStart"/>
      <w:r w:rsidRPr="00174675">
        <w:t>buku</w:t>
      </w:r>
      <w:proofErr w:type="spellEnd"/>
      <w:r w:rsidRPr="00174675">
        <w:t xml:space="preserve"> </w:t>
      </w:r>
      <w:proofErr w:type="spellStart"/>
      <w:r w:rsidRPr="00174675">
        <w:t>memasukkan</w:t>
      </w:r>
      <w:proofErr w:type="spellEnd"/>
      <w:r w:rsidRPr="00174675">
        <w:t xml:space="preserve"> </w:t>
      </w:r>
      <w:proofErr w:type="spellStart"/>
      <w:r w:rsidRPr="00174675">
        <w:t>persyaratan</w:t>
      </w:r>
      <w:proofErr w:type="spellEnd"/>
      <w:r w:rsidRPr="00174675">
        <w:t xml:space="preserve"> </w:t>
      </w:r>
      <w:proofErr w:type="spellStart"/>
      <w:r w:rsidRPr="00174675">
        <w:t>bahwa</w:t>
      </w:r>
      <w:proofErr w:type="spellEnd"/>
      <w:r w:rsidRPr="00174675">
        <w:t xml:space="preserve"> </w:t>
      </w:r>
      <w:proofErr w:type="spellStart"/>
      <w:r w:rsidRPr="00174675">
        <w:t>toko</w:t>
      </w:r>
      <w:proofErr w:type="spellEnd"/>
      <w:r w:rsidRPr="00174675">
        <w:t xml:space="preserve"> </w:t>
      </w:r>
      <w:proofErr w:type="spellStart"/>
      <w:r w:rsidRPr="00174675">
        <w:t>buku</w:t>
      </w:r>
      <w:proofErr w:type="spellEnd"/>
      <w:r w:rsidRPr="00174675">
        <w:t xml:space="preserve"> </w:t>
      </w:r>
      <w:proofErr w:type="spellStart"/>
      <w:r w:rsidRPr="00174675">
        <w:t>tersebut</w:t>
      </w:r>
      <w:proofErr w:type="spellEnd"/>
      <w:r w:rsidRPr="00174675">
        <w:t xml:space="preserve"> </w:t>
      </w:r>
      <w:proofErr w:type="spellStart"/>
      <w:r w:rsidRPr="00174675">
        <w:t>tidak</w:t>
      </w:r>
      <w:proofErr w:type="spellEnd"/>
      <w:r w:rsidRPr="00174675">
        <w:t xml:space="preserve"> </w:t>
      </w:r>
      <w:proofErr w:type="spellStart"/>
      <w:r w:rsidRPr="00174675">
        <w:t>akan</w:t>
      </w:r>
      <w:proofErr w:type="spellEnd"/>
      <w:r w:rsidRPr="00174675">
        <w:t xml:space="preserve"> </w:t>
      </w:r>
      <w:proofErr w:type="spellStart"/>
      <w:r w:rsidRPr="00174675">
        <w:t>menjual</w:t>
      </w:r>
      <w:proofErr w:type="spellEnd"/>
      <w:r w:rsidRPr="00174675">
        <w:t xml:space="preserve"> </w:t>
      </w:r>
      <w:proofErr w:type="spellStart"/>
      <w:r w:rsidRPr="00174675">
        <w:t>buku</w:t>
      </w:r>
      <w:proofErr w:type="spellEnd"/>
      <w:r w:rsidRPr="00174675">
        <w:t xml:space="preserve"> novel </w:t>
      </w:r>
      <w:proofErr w:type="spellStart"/>
      <w:r w:rsidRPr="00174675">
        <w:t>selain</w:t>
      </w:r>
      <w:proofErr w:type="spellEnd"/>
      <w:r w:rsidRPr="00174675">
        <w:t xml:space="preserve"> </w:t>
      </w:r>
      <w:proofErr w:type="spellStart"/>
      <w:r w:rsidRPr="00174675">
        <w:t>dari</w:t>
      </w:r>
      <w:proofErr w:type="spellEnd"/>
      <w:r w:rsidRPr="00174675">
        <w:t xml:space="preserve"> </w:t>
      </w:r>
      <w:proofErr w:type="spellStart"/>
      <w:r w:rsidRPr="00174675">
        <w:t>harga</w:t>
      </w:r>
      <w:proofErr w:type="spellEnd"/>
      <w:r w:rsidRPr="00174675">
        <w:t xml:space="preserve"> Rp.75.000 per </w:t>
      </w:r>
      <w:proofErr w:type="spellStart"/>
      <w:r w:rsidRPr="00174675">
        <w:t>eksemplar</w:t>
      </w:r>
      <w:proofErr w:type="spellEnd"/>
      <w:r w:rsidRPr="00174675">
        <w:t xml:space="preserve">. </w:t>
      </w:r>
      <w:proofErr w:type="spellStart"/>
      <w:r w:rsidRPr="00174675">
        <w:t>Dengan</w:t>
      </w:r>
      <w:proofErr w:type="spellEnd"/>
      <w:r w:rsidRPr="00174675">
        <w:t xml:space="preserve"> </w:t>
      </w:r>
      <w:proofErr w:type="spellStart"/>
      <w:r w:rsidRPr="00174675">
        <w:t>demikian</w:t>
      </w:r>
      <w:proofErr w:type="spellEnd"/>
      <w:r w:rsidRPr="00174675">
        <w:t xml:space="preserve"> </w:t>
      </w:r>
      <w:proofErr w:type="spellStart"/>
      <w:r w:rsidRPr="00174675">
        <w:t>harga</w:t>
      </w:r>
      <w:proofErr w:type="spellEnd"/>
      <w:r w:rsidRPr="00174675">
        <w:t xml:space="preserve"> Rp.75.000 </w:t>
      </w:r>
      <w:proofErr w:type="spellStart"/>
      <w:r w:rsidRPr="00174675">
        <w:t>merupakan</w:t>
      </w:r>
      <w:proofErr w:type="spellEnd"/>
      <w:r w:rsidRPr="00174675">
        <w:t xml:space="preserve"> </w:t>
      </w:r>
      <w:proofErr w:type="spellStart"/>
      <w:r w:rsidRPr="00174675">
        <w:t>satu-</w:t>
      </w:r>
      <w:r w:rsidRPr="00174675">
        <w:lastRenderedPageBreak/>
        <w:t>satunya</w:t>
      </w:r>
      <w:proofErr w:type="spellEnd"/>
      <w:r w:rsidRPr="00174675">
        <w:t xml:space="preserve"> </w:t>
      </w:r>
      <w:proofErr w:type="spellStart"/>
      <w:r w:rsidRPr="00174675">
        <w:t>harga</w:t>
      </w:r>
      <w:proofErr w:type="spellEnd"/>
      <w:r w:rsidRPr="00174675">
        <w:t xml:space="preserve"> yang </w:t>
      </w:r>
      <w:proofErr w:type="spellStart"/>
      <w:r w:rsidRPr="00174675">
        <w:t>dapat</w:t>
      </w:r>
      <w:proofErr w:type="spellEnd"/>
      <w:r w:rsidRPr="00174675">
        <w:t xml:space="preserve"> </w:t>
      </w:r>
      <w:proofErr w:type="spellStart"/>
      <w:r w:rsidRPr="00174675">
        <w:t>dikenakan</w:t>
      </w:r>
      <w:proofErr w:type="spellEnd"/>
      <w:r w:rsidRPr="00174675">
        <w:t xml:space="preserve"> oleh </w:t>
      </w:r>
      <w:proofErr w:type="spellStart"/>
      <w:r w:rsidRPr="00174675">
        <w:t>toko</w:t>
      </w:r>
      <w:proofErr w:type="spellEnd"/>
      <w:r w:rsidRPr="00174675">
        <w:t xml:space="preserve"> </w:t>
      </w:r>
      <w:proofErr w:type="spellStart"/>
      <w:r w:rsidRPr="00174675">
        <w:t>buku</w:t>
      </w:r>
      <w:proofErr w:type="spellEnd"/>
      <w:r w:rsidRPr="00174675">
        <w:t xml:space="preserve"> </w:t>
      </w:r>
      <w:proofErr w:type="spellStart"/>
      <w:r w:rsidRPr="00174675">
        <w:t>untuk</w:t>
      </w:r>
      <w:proofErr w:type="spellEnd"/>
      <w:r w:rsidRPr="00174675">
        <w:t xml:space="preserve"> </w:t>
      </w:r>
      <w:proofErr w:type="spellStart"/>
      <w:r w:rsidRPr="00174675">
        <w:t>penjualan</w:t>
      </w:r>
      <w:proofErr w:type="spellEnd"/>
      <w:r w:rsidRPr="00174675">
        <w:t xml:space="preserve"> </w:t>
      </w:r>
      <w:proofErr w:type="spellStart"/>
      <w:r w:rsidRPr="00174675">
        <w:t>buku</w:t>
      </w:r>
      <w:proofErr w:type="spellEnd"/>
      <w:r w:rsidRPr="00174675">
        <w:t xml:space="preserve"> novel </w:t>
      </w:r>
      <w:proofErr w:type="spellStart"/>
      <w:r w:rsidRPr="00174675">
        <w:t>tersebut</w:t>
      </w:r>
      <w:proofErr w:type="spellEnd"/>
      <w:r w:rsidRPr="00174675">
        <w:t>.</w:t>
      </w:r>
    </w:p>
    <w:p w14:paraId="49138D02" w14:textId="3E82D3E4" w:rsidR="00174675" w:rsidRDefault="00174675" w:rsidP="00174675">
      <w:pPr>
        <w:pStyle w:val="ListParagraph"/>
        <w:numPr>
          <w:ilvl w:val="0"/>
          <w:numId w:val="13"/>
        </w:numPr>
        <w:spacing w:after="120" w:line="360" w:lineRule="auto"/>
        <w:jc w:val="both"/>
      </w:pPr>
      <w:r w:rsidRPr="00174675">
        <w:rPr>
          <w:i/>
          <w:iCs/>
        </w:rPr>
        <w:t>Minimum Resale Price</w:t>
      </w:r>
      <w:r w:rsidRPr="00174675">
        <w:t xml:space="preserve"> </w:t>
      </w:r>
      <w:proofErr w:type="spellStart"/>
      <w:r w:rsidRPr="00174675">
        <w:t>adalah</w:t>
      </w:r>
      <w:proofErr w:type="spellEnd"/>
      <w:r w:rsidRPr="00174675">
        <w:t xml:space="preserve"> </w:t>
      </w:r>
      <w:proofErr w:type="spellStart"/>
      <w:r w:rsidRPr="00174675">
        <w:t>pengaturan</w:t>
      </w:r>
      <w:proofErr w:type="spellEnd"/>
      <w:r w:rsidRPr="00174675">
        <w:t xml:space="preserve"> </w:t>
      </w:r>
      <w:proofErr w:type="spellStart"/>
      <w:r w:rsidRPr="00174675">
        <w:t>harga</w:t>
      </w:r>
      <w:proofErr w:type="spellEnd"/>
      <w:r w:rsidRPr="00174675">
        <w:t xml:space="preserve"> </w:t>
      </w:r>
      <w:proofErr w:type="spellStart"/>
      <w:r w:rsidRPr="00174675">
        <w:t>jual</w:t>
      </w:r>
      <w:proofErr w:type="spellEnd"/>
      <w:r w:rsidRPr="00174675">
        <w:t xml:space="preserve"> </w:t>
      </w:r>
      <w:proofErr w:type="spellStart"/>
      <w:r w:rsidRPr="00174675">
        <w:t>kembali</w:t>
      </w:r>
      <w:proofErr w:type="spellEnd"/>
      <w:r w:rsidRPr="00174675">
        <w:t xml:space="preserve"> </w:t>
      </w:r>
      <w:proofErr w:type="spellStart"/>
      <w:r w:rsidRPr="00174675">
        <w:t>dimana</w:t>
      </w:r>
      <w:proofErr w:type="spellEnd"/>
      <w:r w:rsidRPr="00174675">
        <w:t xml:space="preserve"> </w:t>
      </w:r>
      <w:proofErr w:type="spellStart"/>
      <w:r w:rsidRPr="00174675">
        <w:t>pemasok</w:t>
      </w:r>
      <w:proofErr w:type="spellEnd"/>
      <w:r w:rsidRPr="00174675">
        <w:t xml:space="preserve"> </w:t>
      </w:r>
      <w:proofErr w:type="spellStart"/>
      <w:r w:rsidRPr="00174675">
        <w:t>atau</w:t>
      </w:r>
      <w:proofErr w:type="spellEnd"/>
      <w:r w:rsidRPr="00174675">
        <w:t xml:space="preserve"> </w:t>
      </w:r>
      <w:proofErr w:type="spellStart"/>
      <w:r w:rsidRPr="00174675">
        <w:t>produsen</w:t>
      </w:r>
      <w:proofErr w:type="spellEnd"/>
      <w:r w:rsidRPr="00174675">
        <w:t xml:space="preserve"> </w:t>
      </w:r>
      <w:proofErr w:type="spellStart"/>
      <w:r w:rsidRPr="00174675">
        <w:t>mensyaratkan</w:t>
      </w:r>
      <w:proofErr w:type="spellEnd"/>
      <w:r w:rsidRPr="00174675">
        <w:t xml:space="preserve"> </w:t>
      </w:r>
      <w:proofErr w:type="spellStart"/>
      <w:r w:rsidRPr="00174675">
        <w:t>kepada</w:t>
      </w:r>
      <w:proofErr w:type="spellEnd"/>
      <w:r w:rsidRPr="00174675">
        <w:t xml:space="preserve"> </w:t>
      </w:r>
      <w:proofErr w:type="spellStart"/>
      <w:r w:rsidRPr="00174675">
        <w:t>pembelinya</w:t>
      </w:r>
      <w:proofErr w:type="spellEnd"/>
      <w:r w:rsidRPr="00174675">
        <w:t xml:space="preserve"> </w:t>
      </w:r>
      <w:proofErr w:type="spellStart"/>
      <w:r w:rsidRPr="00174675">
        <w:t>untuk</w:t>
      </w:r>
      <w:proofErr w:type="spellEnd"/>
      <w:r w:rsidRPr="00174675">
        <w:t xml:space="preserve"> </w:t>
      </w:r>
      <w:proofErr w:type="spellStart"/>
      <w:r w:rsidRPr="00174675">
        <w:t>tidak</w:t>
      </w:r>
      <w:proofErr w:type="spellEnd"/>
      <w:r w:rsidRPr="00174675">
        <w:t xml:space="preserve"> </w:t>
      </w:r>
      <w:proofErr w:type="spellStart"/>
      <w:r w:rsidRPr="00174675">
        <w:t>menjual</w:t>
      </w:r>
      <w:proofErr w:type="spellEnd"/>
      <w:r w:rsidRPr="00174675">
        <w:t xml:space="preserve"> </w:t>
      </w:r>
      <w:proofErr w:type="spellStart"/>
      <w:r w:rsidRPr="00174675">
        <w:t>kembali</w:t>
      </w:r>
      <w:proofErr w:type="spellEnd"/>
      <w:r w:rsidRPr="00174675">
        <w:t xml:space="preserve"> </w:t>
      </w:r>
      <w:proofErr w:type="spellStart"/>
      <w:r w:rsidRPr="00174675">
        <w:t>produk</w:t>
      </w:r>
      <w:proofErr w:type="spellEnd"/>
      <w:r w:rsidRPr="00174675">
        <w:t xml:space="preserve"> yang </w:t>
      </w:r>
      <w:proofErr w:type="spellStart"/>
      <w:r w:rsidRPr="00174675">
        <w:t>ditentukan</w:t>
      </w:r>
      <w:proofErr w:type="spellEnd"/>
      <w:r w:rsidRPr="00174675">
        <w:t xml:space="preserve"> </w:t>
      </w:r>
      <w:proofErr w:type="spellStart"/>
      <w:r w:rsidRPr="00174675">
        <w:t>dalam</w:t>
      </w:r>
      <w:proofErr w:type="spellEnd"/>
      <w:r w:rsidRPr="00174675">
        <w:t xml:space="preserve"> </w:t>
      </w:r>
      <w:proofErr w:type="spellStart"/>
      <w:r w:rsidRPr="00174675">
        <w:t>kontrak</w:t>
      </w:r>
      <w:proofErr w:type="spellEnd"/>
      <w:r w:rsidRPr="00174675">
        <w:t xml:space="preserve"> </w:t>
      </w:r>
      <w:proofErr w:type="spellStart"/>
      <w:r w:rsidRPr="00174675">
        <w:t>dengan</w:t>
      </w:r>
      <w:proofErr w:type="spellEnd"/>
      <w:r w:rsidRPr="00174675">
        <w:t xml:space="preserve"> </w:t>
      </w:r>
      <w:proofErr w:type="spellStart"/>
      <w:r w:rsidRPr="00174675">
        <w:t>harga</w:t>
      </w:r>
      <w:proofErr w:type="spellEnd"/>
      <w:r w:rsidRPr="00174675">
        <w:t xml:space="preserve"> </w:t>
      </w:r>
      <w:proofErr w:type="spellStart"/>
      <w:r w:rsidRPr="00174675">
        <w:t>lebih</w:t>
      </w:r>
      <w:proofErr w:type="spellEnd"/>
      <w:r w:rsidRPr="00174675">
        <w:t xml:space="preserve"> </w:t>
      </w:r>
      <w:proofErr w:type="spellStart"/>
      <w:r w:rsidRPr="00174675">
        <w:t>rendah</w:t>
      </w:r>
      <w:proofErr w:type="spellEnd"/>
      <w:r w:rsidRPr="00174675">
        <w:t xml:space="preserve"> </w:t>
      </w:r>
      <w:proofErr w:type="spellStart"/>
      <w:r w:rsidRPr="00174675">
        <w:t>dari</w:t>
      </w:r>
      <w:proofErr w:type="spellEnd"/>
      <w:r w:rsidRPr="00174675">
        <w:t xml:space="preserve"> </w:t>
      </w:r>
      <w:proofErr w:type="spellStart"/>
      <w:r w:rsidRPr="00174675">
        <w:t>harga</w:t>
      </w:r>
      <w:proofErr w:type="spellEnd"/>
      <w:r w:rsidRPr="00174675">
        <w:t xml:space="preserve"> yang </w:t>
      </w:r>
      <w:proofErr w:type="spellStart"/>
      <w:r w:rsidRPr="00174675">
        <w:t>dipersyaratkan</w:t>
      </w:r>
      <w:proofErr w:type="spellEnd"/>
      <w:r w:rsidRPr="00174675">
        <w:t xml:space="preserve"> di </w:t>
      </w:r>
      <w:proofErr w:type="spellStart"/>
      <w:r w:rsidRPr="00174675">
        <w:t>dalam</w:t>
      </w:r>
      <w:proofErr w:type="spellEnd"/>
      <w:r w:rsidRPr="00174675">
        <w:t xml:space="preserve"> </w:t>
      </w:r>
      <w:proofErr w:type="spellStart"/>
      <w:r w:rsidRPr="00174675">
        <w:t>kontrak</w:t>
      </w:r>
      <w:proofErr w:type="spellEnd"/>
      <w:r w:rsidRPr="00174675">
        <w:t xml:space="preserve">. </w:t>
      </w:r>
      <w:proofErr w:type="spellStart"/>
      <w:r w:rsidRPr="00174675">
        <w:t>Sebagai</w:t>
      </w:r>
      <w:proofErr w:type="spellEnd"/>
      <w:r w:rsidRPr="00174675">
        <w:t xml:space="preserve"> </w:t>
      </w:r>
      <w:proofErr w:type="spellStart"/>
      <w:r w:rsidRPr="00174675">
        <w:t>ilustrasi</w:t>
      </w:r>
      <w:proofErr w:type="spellEnd"/>
      <w:r w:rsidRPr="00174675">
        <w:t xml:space="preserve"> </w:t>
      </w:r>
      <w:proofErr w:type="spellStart"/>
      <w:r w:rsidRPr="00174675">
        <w:t>misalnya</w:t>
      </w:r>
      <w:proofErr w:type="spellEnd"/>
      <w:r w:rsidRPr="00174675">
        <w:t xml:space="preserve">, </w:t>
      </w:r>
      <w:proofErr w:type="spellStart"/>
      <w:r w:rsidRPr="00174675">
        <w:t>suatu</w:t>
      </w:r>
      <w:proofErr w:type="spellEnd"/>
      <w:r w:rsidRPr="00174675">
        <w:t xml:space="preserve"> distributor </w:t>
      </w:r>
      <w:proofErr w:type="spellStart"/>
      <w:r w:rsidRPr="00174675">
        <w:t>sepatu</w:t>
      </w:r>
      <w:proofErr w:type="spellEnd"/>
      <w:r w:rsidRPr="00174675">
        <w:t xml:space="preserve"> </w:t>
      </w:r>
      <w:proofErr w:type="spellStart"/>
      <w:r w:rsidRPr="00174675">
        <w:t>olahraga</w:t>
      </w:r>
      <w:proofErr w:type="spellEnd"/>
      <w:r w:rsidRPr="00174675">
        <w:t xml:space="preserve"> </w:t>
      </w:r>
      <w:proofErr w:type="spellStart"/>
      <w:r w:rsidRPr="00174675">
        <w:t>melakukan</w:t>
      </w:r>
      <w:proofErr w:type="spellEnd"/>
      <w:r w:rsidRPr="00174675">
        <w:t xml:space="preserve"> </w:t>
      </w:r>
      <w:proofErr w:type="spellStart"/>
      <w:r w:rsidRPr="00174675">
        <w:t>transaksi</w:t>
      </w:r>
      <w:proofErr w:type="spellEnd"/>
      <w:r w:rsidRPr="00174675">
        <w:t xml:space="preserve"> </w:t>
      </w:r>
      <w:proofErr w:type="spellStart"/>
      <w:r w:rsidRPr="00174675">
        <w:t>dengan</w:t>
      </w:r>
      <w:proofErr w:type="spellEnd"/>
      <w:r w:rsidRPr="00174675">
        <w:t xml:space="preserve"> retailer. </w:t>
      </w:r>
      <w:proofErr w:type="spellStart"/>
      <w:r w:rsidRPr="00174675">
        <w:t>Harga</w:t>
      </w:r>
      <w:proofErr w:type="spellEnd"/>
      <w:r w:rsidRPr="00174675">
        <w:t xml:space="preserve"> </w:t>
      </w:r>
      <w:proofErr w:type="spellStart"/>
      <w:r w:rsidRPr="00174675">
        <w:t>perolehan</w:t>
      </w:r>
      <w:proofErr w:type="spellEnd"/>
      <w:r w:rsidRPr="00174675">
        <w:t xml:space="preserve"> retailer </w:t>
      </w:r>
      <w:proofErr w:type="spellStart"/>
      <w:r w:rsidRPr="00174675">
        <w:t>dari</w:t>
      </w:r>
      <w:proofErr w:type="spellEnd"/>
      <w:r w:rsidRPr="00174675">
        <w:t xml:space="preserve"> distributor </w:t>
      </w:r>
      <w:proofErr w:type="spellStart"/>
      <w:r w:rsidRPr="00174675">
        <w:t>adalah</w:t>
      </w:r>
      <w:proofErr w:type="spellEnd"/>
      <w:r w:rsidRPr="00174675">
        <w:t xml:space="preserve"> </w:t>
      </w:r>
      <w:proofErr w:type="spellStart"/>
      <w:r w:rsidRPr="00174675">
        <w:t>sebesar</w:t>
      </w:r>
      <w:proofErr w:type="spellEnd"/>
      <w:r w:rsidRPr="00174675">
        <w:t xml:space="preserve"> Rp.250.000. </w:t>
      </w:r>
      <w:proofErr w:type="spellStart"/>
      <w:r w:rsidRPr="00174675">
        <w:t>Kontrak</w:t>
      </w:r>
      <w:proofErr w:type="spellEnd"/>
      <w:r w:rsidRPr="00174675">
        <w:t xml:space="preserve"> yang </w:t>
      </w:r>
      <w:proofErr w:type="spellStart"/>
      <w:r w:rsidRPr="00174675">
        <w:t>terjadi</w:t>
      </w:r>
      <w:proofErr w:type="spellEnd"/>
      <w:r w:rsidRPr="00174675">
        <w:t xml:space="preserve"> </w:t>
      </w:r>
      <w:proofErr w:type="spellStart"/>
      <w:r w:rsidRPr="00174675">
        <w:t>antara</w:t>
      </w:r>
      <w:proofErr w:type="spellEnd"/>
      <w:r w:rsidRPr="00174675">
        <w:t xml:space="preserve"> </w:t>
      </w:r>
      <w:proofErr w:type="spellStart"/>
      <w:r w:rsidRPr="00174675">
        <w:t>keduanya</w:t>
      </w:r>
      <w:proofErr w:type="spellEnd"/>
      <w:r w:rsidRPr="00174675">
        <w:t xml:space="preserve"> </w:t>
      </w:r>
      <w:proofErr w:type="spellStart"/>
      <w:r w:rsidRPr="00174675">
        <w:t>memuat</w:t>
      </w:r>
      <w:proofErr w:type="spellEnd"/>
      <w:r w:rsidRPr="00174675">
        <w:t xml:space="preserve"> </w:t>
      </w:r>
      <w:proofErr w:type="spellStart"/>
      <w:r w:rsidRPr="00174675">
        <w:t>persyaratan</w:t>
      </w:r>
      <w:proofErr w:type="spellEnd"/>
      <w:r w:rsidRPr="00174675">
        <w:t xml:space="preserve"> </w:t>
      </w:r>
      <w:proofErr w:type="spellStart"/>
      <w:r w:rsidRPr="00174675">
        <w:t>bahwa</w:t>
      </w:r>
      <w:proofErr w:type="spellEnd"/>
      <w:r w:rsidRPr="00174675">
        <w:t xml:space="preserve"> retailer </w:t>
      </w:r>
      <w:proofErr w:type="spellStart"/>
      <w:r w:rsidRPr="00174675">
        <w:t>tidak</w:t>
      </w:r>
      <w:proofErr w:type="spellEnd"/>
      <w:r w:rsidRPr="00174675">
        <w:t xml:space="preserve"> </w:t>
      </w:r>
      <w:proofErr w:type="spellStart"/>
      <w:r w:rsidRPr="00174675">
        <w:t>akan</w:t>
      </w:r>
      <w:proofErr w:type="spellEnd"/>
      <w:r w:rsidRPr="00174675">
        <w:t xml:space="preserve"> </w:t>
      </w:r>
      <w:proofErr w:type="spellStart"/>
      <w:r w:rsidRPr="00174675">
        <w:t>menjual</w:t>
      </w:r>
      <w:proofErr w:type="spellEnd"/>
      <w:r w:rsidRPr="00174675">
        <w:t xml:space="preserve"> </w:t>
      </w:r>
      <w:proofErr w:type="spellStart"/>
      <w:r w:rsidRPr="00174675">
        <w:t>sepatu</w:t>
      </w:r>
      <w:proofErr w:type="spellEnd"/>
      <w:r w:rsidRPr="00174675">
        <w:t xml:space="preserve"> </w:t>
      </w:r>
      <w:proofErr w:type="spellStart"/>
      <w:r w:rsidRPr="00174675">
        <w:t>olahraga</w:t>
      </w:r>
      <w:proofErr w:type="spellEnd"/>
      <w:r w:rsidRPr="00174675">
        <w:t xml:space="preserve"> </w:t>
      </w:r>
      <w:proofErr w:type="spellStart"/>
      <w:r w:rsidRPr="00174675">
        <w:t>tersebut</w:t>
      </w:r>
      <w:proofErr w:type="spellEnd"/>
      <w:r w:rsidRPr="00174675">
        <w:t xml:space="preserve"> </w:t>
      </w:r>
      <w:proofErr w:type="spellStart"/>
      <w:r w:rsidRPr="00174675">
        <w:t>dengan</w:t>
      </w:r>
      <w:proofErr w:type="spellEnd"/>
      <w:r w:rsidRPr="00174675">
        <w:t xml:space="preserve"> </w:t>
      </w:r>
      <w:proofErr w:type="spellStart"/>
      <w:r w:rsidRPr="00174675">
        <w:t>harga</w:t>
      </w:r>
      <w:proofErr w:type="spellEnd"/>
      <w:r w:rsidRPr="00174675">
        <w:t xml:space="preserve"> </w:t>
      </w:r>
      <w:proofErr w:type="spellStart"/>
      <w:r w:rsidRPr="00174675">
        <w:t>lebih</w:t>
      </w:r>
      <w:proofErr w:type="spellEnd"/>
      <w:r w:rsidRPr="00174675">
        <w:t xml:space="preserve"> </w:t>
      </w:r>
      <w:proofErr w:type="spellStart"/>
      <w:r w:rsidRPr="00174675">
        <w:t>rendah</w:t>
      </w:r>
      <w:proofErr w:type="spellEnd"/>
      <w:r w:rsidRPr="00174675">
        <w:t xml:space="preserve"> </w:t>
      </w:r>
      <w:proofErr w:type="spellStart"/>
      <w:r w:rsidRPr="00174675">
        <w:t>dari</w:t>
      </w:r>
      <w:proofErr w:type="spellEnd"/>
      <w:r w:rsidRPr="00174675">
        <w:t xml:space="preserve"> Rp.300.000. </w:t>
      </w:r>
      <w:proofErr w:type="spellStart"/>
      <w:r w:rsidRPr="00174675">
        <w:t>Dengan</w:t>
      </w:r>
      <w:proofErr w:type="spellEnd"/>
      <w:r w:rsidRPr="00174675">
        <w:t xml:space="preserve"> </w:t>
      </w:r>
      <w:proofErr w:type="spellStart"/>
      <w:r w:rsidRPr="00174675">
        <w:t>demikian</w:t>
      </w:r>
      <w:proofErr w:type="spellEnd"/>
      <w:r w:rsidRPr="00174675">
        <w:t xml:space="preserve"> </w:t>
      </w:r>
      <w:proofErr w:type="spellStart"/>
      <w:r w:rsidRPr="00174675">
        <w:t>harga</w:t>
      </w:r>
      <w:proofErr w:type="spellEnd"/>
      <w:r w:rsidRPr="00174675">
        <w:t xml:space="preserve"> </w:t>
      </w:r>
      <w:proofErr w:type="spellStart"/>
      <w:r w:rsidRPr="00174675">
        <w:t>eceran</w:t>
      </w:r>
      <w:proofErr w:type="spellEnd"/>
      <w:r w:rsidRPr="00174675">
        <w:t xml:space="preserve"> </w:t>
      </w:r>
      <w:proofErr w:type="spellStart"/>
      <w:r w:rsidRPr="00174675">
        <w:t>terendah</w:t>
      </w:r>
      <w:proofErr w:type="spellEnd"/>
      <w:r w:rsidRPr="00174675">
        <w:t xml:space="preserve"> yang </w:t>
      </w:r>
      <w:proofErr w:type="spellStart"/>
      <w:r w:rsidRPr="00174675">
        <w:t>dapat</w:t>
      </w:r>
      <w:proofErr w:type="spellEnd"/>
      <w:r w:rsidRPr="00174675">
        <w:t xml:space="preserve"> </w:t>
      </w:r>
      <w:proofErr w:type="spellStart"/>
      <w:r w:rsidRPr="00174675">
        <w:t>ditentukan</w:t>
      </w:r>
      <w:proofErr w:type="spellEnd"/>
      <w:r w:rsidRPr="00174675">
        <w:t xml:space="preserve"> oleh retailer </w:t>
      </w:r>
      <w:proofErr w:type="spellStart"/>
      <w:r w:rsidRPr="00174675">
        <w:t>adalah</w:t>
      </w:r>
      <w:proofErr w:type="spellEnd"/>
      <w:r w:rsidRPr="00174675">
        <w:t xml:space="preserve"> </w:t>
      </w:r>
      <w:proofErr w:type="spellStart"/>
      <w:r w:rsidRPr="00174675">
        <w:t>sebesar</w:t>
      </w:r>
      <w:proofErr w:type="spellEnd"/>
      <w:r w:rsidRPr="00174675">
        <w:t xml:space="preserve"> Rp.300.000.</w:t>
      </w:r>
    </w:p>
    <w:p w14:paraId="1383AA37" w14:textId="0EB34E05" w:rsidR="00174675" w:rsidRDefault="008918DB" w:rsidP="00174675">
      <w:pPr>
        <w:spacing w:after="120" w:line="360" w:lineRule="auto"/>
        <w:ind w:firstLine="680"/>
        <w:jc w:val="both"/>
      </w:pPr>
      <w:proofErr w:type="spellStart"/>
      <w:r>
        <w:t>Terkait</w:t>
      </w:r>
      <w:proofErr w:type="spellEnd"/>
      <w:r>
        <w:t xml:space="preserve"> </w:t>
      </w:r>
      <w:proofErr w:type="spellStart"/>
      <w:r>
        <w:t>dengan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w:t>
      </w:r>
      <w:r w:rsidRPr="008918DB">
        <w:t>identifikasi</w:t>
      </w:r>
      <w:r>
        <w:t>kan</w:t>
      </w:r>
      <w:proofErr w:type="spellEnd"/>
      <w:r w:rsidRPr="008918DB">
        <w:t xml:space="preserve"> </w:t>
      </w:r>
      <w:proofErr w:type="spellStart"/>
      <w:r w:rsidRPr="008918DB">
        <w:t>tiga</w:t>
      </w:r>
      <w:proofErr w:type="spellEnd"/>
      <w:r w:rsidRPr="008918DB">
        <w:t xml:space="preserve"> </w:t>
      </w:r>
      <w:proofErr w:type="spellStart"/>
      <w:r w:rsidRPr="008918DB">
        <w:t>implikasi</w:t>
      </w:r>
      <w:proofErr w:type="spellEnd"/>
      <w:r w:rsidRPr="008918DB">
        <w:t xml:space="preserve"> </w:t>
      </w:r>
      <w:proofErr w:type="spellStart"/>
      <w:r w:rsidRPr="008918DB">
        <w:t>potensial</w:t>
      </w:r>
      <w:proofErr w:type="spellEnd"/>
      <w:r w:rsidRPr="008918DB">
        <w:t xml:space="preserve"> </w:t>
      </w:r>
      <w:proofErr w:type="spellStart"/>
      <w:r w:rsidRPr="008918DB">
        <w:t>untuk</w:t>
      </w:r>
      <w:proofErr w:type="spellEnd"/>
      <w:r w:rsidR="00AA0DFA">
        <w:t xml:space="preserve"> </w:t>
      </w:r>
      <w:proofErr w:type="spellStart"/>
      <w:r w:rsidR="00AA0DFA">
        <w:t>penggunaan</w:t>
      </w:r>
      <w:proofErr w:type="spellEnd"/>
      <w:r w:rsidRPr="008918DB">
        <w:t xml:space="preserve"> </w:t>
      </w:r>
      <w:proofErr w:type="spellStart"/>
      <w:r w:rsidRPr="008918DB">
        <w:t>algoritma</w:t>
      </w:r>
      <w:proofErr w:type="spellEnd"/>
      <w:r w:rsidR="00AA0DFA">
        <w:t xml:space="preserve"> </w:t>
      </w:r>
      <w:proofErr w:type="spellStart"/>
      <w:r w:rsidR="00AA0DFA">
        <w:t>dalam</w:t>
      </w:r>
      <w:proofErr w:type="spellEnd"/>
      <w:r w:rsidR="00AA0DFA">
        <w:t xml:space="preserve"> RPM</w:t>
      </w:r>
      <w:r>
        <w:t>:</w:t>
      </w:r>
    </w:p>
    <w:p w14:paraId="58561B48" w14:textId="35404A8A" w:rsidR="008918DB" w:rsidRDefault="008918DB" w:rsidP="008918DB">
      <w:pPr>
        <w:pStyle w:val="ListParagraph"/>
        <w:numPr>
          <w:ilvl w:val="0"/>
          <w:numId w:val="17"/>
        </w:numPr>
        <w:spacing w:after="120" w:line="360" w:lineRule="auto"/>
        <w:jc w:val="both"/>
      </w:pPr>
      <w:proofErr w:type="spellStart"/>
      <w:r w:rsidRPr="008918DB">
        <w:t>Ketika</w:t>
      </w:r>
      <w:proofErr w:type="spellEnd"/>
      <w:r w:rsidRPr="008918DB">
        <w:t xml:space="preserve"> </w:t>
      </w:r>
      <w:proofErr w:type="spellStart"/>
      <w:r w:rsidRPr="008918DB">
        <w:t>pemantauan</w:t>
      </w:r>
      <w:proofErr w:type="spellEnd"/>
      <w:r w:rsidRPr="008918DB">
        <w:t xml:space="preserve"> </w:t>
      </w:r>
      <w:proofErr w:type="spellStart"/>
      <w:r w:rsidRPr="008918DB">
        <w:t>harga</w:t>
      </w:r>
      <w:proofErr w:type="spellEnd"/>
      <w:r w:rsidRPr="008918DB">
        <w:t xml:space="preserve"> </w:t>
      </w:r>
      <w:proofErr w:type="spellStart"/>
      <w:r w:rsidRPr="008918DB">
        <w:t>berbasis</w:t>
      </w:r>
      <w:proofErr w:type="spellEnd"/>
      <w:r w:rsidRPr="008918DB">
        <w:t xml:space="preserve"> </w:t>
      </w:r>
      <w:proofErr w:type="spellStart"/>
      <w:r w:rsidRPr="008918DB">
        <w:t>algoritma</w:t>
      </w:r>
      <w:proofErr w:type="spellEnd"/>
      <w:r w:rsidRPr="008918DB">
        <w:t xml:space="preserve"> </w:t>
      </w:r>
      <w:proofErr w:type="spellStart"/>
      <w:r w:rsidRPr="008918DB">
        <w:t>digunakan</w:t>
      </w:r>
      <w:proofErr w:type="spellEnd"/>
      <w:r w:rsidRPr="008918DB">
        <w:t xml:space="preserve"> </w:t>
      </w:r>
      <w:proofErr w:type="spellStart"/>
      <w:r w:rsidRPr="008918DB">
        <w:t>untuk</w:t>
      </w:r>
      <w:proofErr w:type="spellEnd"/>
      <w:r w:rsidRPr="008918DB">
        <w:t xml:space="preserve"> </w:t>
      </w:r>
      <w:proofErr w:type="spellStart"/>
      <w:r w:rsidRPr="008918DB">
        <w:t>mendeteksi</w:t>
      </w:r>
      <w:proofErr w:type="spellEnd"/>
      <w:r w:rsidRPr="008918DB">
        <w:t xml:space="preserve"> </w:t>
      </w:r>
      <w:proofErr w:type="spellStart"/>
      <w:r w:rsidRPr="008918DB">
        <w:t>penyimpangan</w:t>
      </w:r>
      <w:proofErr w:type="spellEnd"/>
      <w:r w:rsidRPr="008918DB">
        <w:t xml:space="preserve"> </w:t>
      </w:r>
      <w:proofErr w:type="spellStart"/>
      <w:r w:rsidRPr="008918DB">
        <w:t>dari</w:t>
      </w:r>
      <w:proofErr w:type="spellEnd"/>
      <w:r w:rsidRPr="008918DB">
        <w:t xml:space="preserve"> </w:t>
      </w:r>
      <w:proofErr w:type="spellStart"/>
      <w:r w:rsidRPr="008918DB">
        <w:t>harga</w:t>
      </w:r>
      <w:proofErr w:type="spellEnd"/>
      <w:r w:rsidRPr="008918DB">
        <w:t xml:space="preserve"> </w:t>
      </w:r>
      <w:proofErr w:type="spellStart"/>
      <w:r w:rsidRPr="008918DB">
        <w:t>jual</w:t>
      </w:r>
      <w:proofErr w:type="spellEnd"/>
      <w:r w:rsidRPr="008918DB">
        <w:t xml:space="preserve"> </w:t>
      </w:r>
      <w:proofErr w:type="spellStart"/>
      <w:r w:rsidRPr="008918DB">
        <w:t>tetap</w:t>
      </w:r>
      <w:proofErr w:type="spellEnd"/>
      <w:r w:rsidRPr="008918DB">
        <w:t xml:space="preserve"> </w:t>
      </w:r>
      <w:proofErr w:type="spellStart"/>
      <w:r w:rsidRPr="008918DB">
        <w:t>atau</w:t>
      </w:r>
      <w:proofErr w:type="spellEnd"/>
      <w:r w:rsidRPr="008918DB">
        <w:t xml:space="preserve"> minimum</w:t>
      </w:r>
      <w:r w:rsidR="00D254F1">
        <w:t>;</w:t>
      </w:r>
    </w:p>
    <w:p w14:paraId="0B694EB5" w14:textId="4E3CFB40" w:rsidR="008918DB" w:rsidRDefault="008918DB" w:rsidP="008918DB">
      <w:pPr>
        <w:pStyle w:val="ListParagraph"/>
        <w:numPr>
          <w:ilvl w:val="0"/>
          <w:numId w:val="17"/>
        </w:numPr>
        <w:spacing w:after="120" w:line="360" w:lineRule="auto"/>
        <w:jc w:val="both"/>
      </w:pPr>
      <w:proofErr w:type="spellStart"/>
      <w:r w:rsidRPr="008918DB">
        <w:t>Ketika</w:t>
      </w:r>
      <w:proofErr w:type="spellEnd"/>
      <w:r w:rsidRPr="008918DB">
        <w:t xml:space="preserve"> </w:t>
      </w:r>
      <w:proofErr w:type="spellStart"/>
      <w:r>
        <w:t>algoritma</w:t>
      </w:r>
      <w:proofErr w:type="spellEnd"/>
      <w:r w:rsidRPr="008918DB">
        <w:t xml:space="preserve"> </w:t>
      </w:r>
      <w:proofErr w:type="spellStart"/>
      <w:r w:rsidRPr="008918DB">
        <w:t>digunakan</w:t>
      </w:r>
      <w:proofErr w:type="spellEnd"/>
      <w:r w:rsidRPr="008918DB">
        <w:t xml:space="preserve"> </w:t>
      </w:r>
      <w:proofErr w:type="spellStart"/>
      <w:r w:rsidRPr="008918DB">
        <w:t>untuk</w:t>
      </w:r>
      <w:proofErr w:type="spellEnd"/>
      <w:r w:rsidRPr="008918DB">
        <w:t xml:space="preserve"> </w:t>
      </w:r>
      <w:proofErr w:type="spellStart"/>
      <w:r>
        <w:t>men</w:t>
      </w:r>
      <w:r w:rsidRPr="008918DB">
        <w:t>deteksi</w:t>
      </w:r>
      <w:proofErr w:type="spellEnd"/>
      <w:r w:rsidRPr="008918DB">
        <w:t xml:space="preserve"> </w:t>
      </w:r>
      <w:r>
        <w:t>para retailer</w:t>
      </w:r>
      <w:r w:rsidRPr="008918DB">
        <w:t xml:space="preserve"> yang </w:t>
      </w:r>
      <w:proofErr w:type="spellStart"/>
      <w:r w:rsidRPr="008918DB">
        <w:t>menyimpang</w:t>
      </w:r>
      <w:proofErr w:type="spellEnd"/>
      <w:r w:rsidRPr="008918DB">
        <w:t xml:space="preserve"> </w:t>
      </w:r>
      <w:proofErr w:type="spellStart"/>
      <w:r w:rsidRPr="008918DB">
        <w:t>dari</w:t>
      </w:r>
      <w:proofErr w:type="spellEnd"/>
      <w:r w:rsidRPr="008918DB">
        <w:t xml:space="preserve"> </w:t>
      </w:r>
      <w:proofErr w:type="spellStart"/>
      <w:r w:rsidRPr="008918DB">
        <w:t>rekomendasi</w:t>
      </w:r>
      <w:proofErr w:type="spellEnd"/>
      <w:r w:rsidRPr="008918DB">
        <w:t xml:space="preserve"> </w:t>
      </w:r>
      <w:proofErr w:type="spellStart"/>
      <w:r w:rsidRPr="008918DB">
        <w:t>penetapan</w:t>
      </w:r>
      <w:proofErr w:type="spellEnd"/>
      <w:r w:rsidRPr="008918DB">
        <w:t xml:space="preserve"> </w:t>
      </w:r>
      <w:proofErr w:type="spellStart"/>
      <w:r w:rsidRPr="008918DB">
        <w:t>harga</w:t>
      </w:r>
      <w:proofErr w:type="spellEnd"/>
      <w:r w:rsidRPr="008918DB">
        <w:t xml:space="preserve"> </w:t>
      </w:r>
      <w:proofErr w:type="spellStart"/>
      <w:r w:rsidRPr="008918DB">
        <w:t>produsen</w:t>
      </w:r>
      <w:proofErr w:type="spellEnd"/>
      <w:r w:rsidRPr="008918DB">
        <w:t xml:space="preserve">, yang </w:t>
      </w:r>
      <w:proofErr w:type="spellStart"/>
      <w:r w:rsidRPr="008918DB">
        <w:t>memungkinkan</w:t>
      </w:r>
      <w:proofErr w:type="spellEnd"/>
      <w:r w:rsidRPr="008918DB">
        <w:t xml:space="preserve"> </w:t>
      </w:r>
      <w:proofErr w:type="spellStart"/>
      <w:r w:rsidRPr="008918DB">
        <w:t>produsen</w:t>
      </w:r>
      <w:proofErr w:type="spellEnd"/>
      <w:r w:rsidRPr="008918DB">
        <w:t xml:space="preserve"> </w:t>
      </w:r>
      <w:proofErr w:type="spellStart"/>
      <w:r w:rsidRPr="008918DB">
        <w:t>untuk</w:t>
      </w:r>
      <w:proofErr w:type="spellEnd"/>
      <w:r w:rsidRPr="008918DB">
        <w:t xml:space="preserve"> </w:t>
      </w:r>
      <w:proofErr w:type="spellStart"/>
      <w:r>
        <w:t>menghukum</w:t>
      </w:r>
      <w:proofErr w:type="spellEnd"/>
      <w:r w:rsidRPr="008918DB">
        <w:t xml:space="preserve"> </w:t>
      </w:r>
      <w:proofErr w:type="spellStart"/>
      <w:r w:rsidRPr="008918DB">
        <w:t>terhadap</w:t>
      </w:r>
      <w:proofErr w:type="spellEnd"/>
      <w:r w:rsidRPr="008918DB">
        <w:t xml:space="preserve"> </w:t>
      </w:r>
      <w:r>
        <w:t>retailer</w:t>
      </w:r>
      <w:r w:rsidRPr="008918DB">
        <w:t xml:space="preserve"> yang </w:t>
      </w:r>
      <w:proofErr w:type="spellStart"/>
      <w:r w:rsidRPr="008918DB">
        <w:t>tidak</w:t>
      </w:r>
      <w:proofErr w:type="spellEnd"/>
      <w:r w:rsidRPr="008918DB">
        <w:t xml:space="preserve"> </w:t>
      </w:r>
      <w:proofErr w:type="spellStart"/>
      <w:r w:rsidRPr="008918DB">
        <w:t>mematuhi</w:t>
      </w:r>
      <w:proofErr w:type="spellEnd"/>
      <w:r w:rsidRPr="008918DB">
        <w:t xml:space="preserve"> </w:t>
      </w:r>
      <w:proofErr w:type="spellStart"/>
      <w:r w:rsidRPr="008918DB">
        <w:t>rekomendasi</w:t>
      </w:r>
      <w:proofErr w:type="spellEnd"/>
      <w:r w:rsidRPr="008918DB">
        <w:t xml:space="preserve"> </w:t>
      </w:r>
      <w:proofErr w:type="spellStart"/>
      <w:r w:rsidRPr="008918DB">
        <w:t>penetapan</w:t>
      </w:r>
      <w:proofErr w:type="spellEnd"/>
      <w:r w:rsidRPr="008918DB">
        <w:t xml:space="preserve"> </w:t>
      </w:r>
      <w:proofErr w:type="spellStart"/>
      <w:r w:rsidRPr="008918DB">
        <w:t>harga</w:t>
      </w:r>
      <w:proofErr w:type="spellEnd"/>
      <w:r w:rsidRPr="008918DB">
        <w:t xml:space="preserve">, </w:t>
      </w:r>
      <w:proofErr w:type="spellStart"/>
      <w:r>
        <w:t>dengan</w:t>
      </w:r>
      <w:proofErr w:type="spellEnd"/>
      <w:r w:rsidRPr="008918DB">
        <w:t xml:space="preserve"> </w:t>
      </w:r>
      <w:proofErr w:type="spellStart"/>
      <w:r w:rsidRPr="008918DB">
        <w:t>mengubah</w:t>
      </w:r>
      <w:proofErr w:type="spellEnd"/>
      <w:r w:rsidRPr="008918DB">
        <w:t xml:space="preserve"> </w:t>
      </w:r>
      <w:proofErr w:type="spellStart"/>
      <w:r w:rsidRPr="008918DB">
        <w:t>harga</w:t>
      </w:r>
      <w:proofErr w:type="spellEnd"/>
      <w:r w:rsidRPr="008918DB">
        <w:t xml:space="preserve"> yang </w:t>
      </w:r>
      <w:proofErr w:type="spellStart"/>
      <w:r w:rsidRPr="008918DB">
        <w:t>direkomendasikan</w:t>
      </w:r>
      <w:proofErr w:type="spellEnd"/>
      <w:r>
        <w:t xml:space="preserve"> oleh </w:t>
      </w:r>
      <w:proofErr w:type="spellStart"/>
      <w:r>
        <w:t>produsen</w:t>
      </w:r>
      <w:proofErr w:type="spellEnd"/>
      <w:r w:rsidRPr="008918DB">
        <w:t xml:space="preserve"> </w:t>
      </w:r>
      <w:proofErr w:type="spellStart"/>
      <w:r>
        <w:t>dengan</w:t>
      </w:r>
      <w:proofErr w:type="spellEnd"/>
      <w:r w:rsidRPr="008918DB">
        <w:t xml:space="preserve"> </w:t>
      </w:r>
      <w:proofErr w:type="spellStart"/>
      <w:r>
        <w:t>meenentapan</w:t>
      </w:r>
      <w:proofErr w:type="spellEnd"/>
      <w:r>
        <w:t xml:space="preserve"> </w:t>
      </w:r>
      <w:proofErr w:type="spellStart"/>
      <w:r>
        <w:t>harga</w:t>
      </w:r>
      <w:proofErr w:type="spellEnd"/>
      <w:r>
        <w:t xml:space="preserve"> </w:t>
      </w:r>
      <w:proofErr w:type="spellStart"/>
      <w:r>
        <w:t>jual</w:t>
      </w:r>
      <w:proofErr w:type="spellEnd"/>
      <w:r>
        <w:t xml:space="preserve"> </w:t>
      </w:r>
      <w:proofErr w:type="spellStart"/>
      <w:r>
        <w:t>kembali</w:t>
      </w:r>
      <w:proofErr w:type="spellEnd"/>
      <w:r>
        <w:t xml:space="preserve"> </w:t>
      </w:r>
      <w:r w:rsidRPr="008918DB">
        <w:t>(RPM)</w:t>
      </w:r>
      <w:r w:rsidR="00D254F1">
        <w:t xml:space="preserve">; </w:t>
      </w:r>
      <w:proofErr w:type="spellStart"/>
      <w:r w:rsidR="00D254F1">
        <w:t>atau</w:t>
      </w:r>
      <w:proofErr w:type="spellEnd"/>
    </w:p>
    <w:p w14:paraId="18C847C4" w14:textId="57AA1F88" w:rsidR="008918DB" w:rsidRDefault="008918DB" w:rsidP="008918DB">
      <w:pPr>
        <w:pStyle w:val="ListParagraph"/>
        <w:numPr>
          <w:ilvl w:val="0"/>
          <w:numId w:val="17"/>
        </w:numPr>
        <w:spacing w:after="120" w:line="360" w:lineRule="auto"/>
        <w:jc w:val="both"/>
      </w:pPr>
      <w:proofErr w:type="spellStart"/>
      <w:r w:rsidRPr="008918DB">
        <w:t>Ketika</w:t>
      </w:r>
      <w:proofErr w:type="spellEnd"/>
      <w:r w:rsidRPr="008918DB">
        <w:t xml:space="preserve"> </w:t>
      </w:r>
      <w:proofErr w:type="spellStart"/>
      <w:r w:rsidRPr="008918DB">
        <w:t>pemantauan</w:t>
      </w:r>
      <w:proofErr w:type="spellEnd"/>
      <w:r w:rsidRPr="008918DB">
        <w:t xml:space="preserve"> </w:t>
      </w:r>
      <w:proofErr w:type="spellStart"/>
      <w:r w:rsidRPr="008918DB">
        <w:t>harga</w:t>
      </w:r>
      <w:proofErr w:type="spellEnd"/>
      <w:r w:rsidRPr="008918DB">
        <w:t xml:space="preserve"> </w:t>
      </w:r>
      <w:proofErr w:type="spellStart"/>
      <w:r w:rsidRPr="008918DB">
        <w:t>algoritmi</w:t>
      </w:r>
      <w:r w:rsidR="008D223E">
        <w:t>a</w:t>
      </w:r>
      <w:proofErr w:type="spellEnd"/>
      <w:r w:rsidRPr="008918DB">
        <w:t xml:space="preserve"> </w:t>
      </w:r>
      <w:r w:rsidR="008D223E">
        <w:t xml:space="preserve">yang </w:t>
      </w:r>
      <w:proofErr w:type="spellStart"/>
      <w:r w:rsidR="008D223E">
        <w:t>digunakan</w:t>
      </w:r>
      <w:proofErr w:type="spellEnd"/>
      <w:r w:rsidRPr="008918DB">
        <w:t xml:space="preserve"> oleh </w:t>
      </w:r>
      <w:proofErr w:type="spellStart"/>
      <w:r w:rsidR="008D223E">
        <w:t>pelaku</w:t>
      </w:r>
      <w:proofErr w:type="spellEnd"/>
      <w:r w:rsidR="008D223E">
        <w:t xml:space="preserve"> </w:t>
      </w:r>
      <w:proofErr w:type="spellStart"/>
      <w:r w:rsidR="008D223E">
        <w:t>usaha</w:t>
      </w:r>
      <w:proofErr w:type="spellEnd"/>
      <w:r w:rsidRPr="008918DB">
        <w:t xml:space="preserve"> A </w:t>
      </w:r>
      <w:proofErr w:type="spellStart"/>
      <w:r w:rsidRPr="008918DB">
        <w:t>untuk</w:t>
      </w:r>
      <w:proofErr w:type="spellEnd"/>
      <w:r w:rsidRPr="008918DB">
        <w:t xml:space="preserve"> </w:t>
      </w:r>
      <w:proofErr w:type="spellStart"/>
      <w:r w:rsidRPr="008918DB">
        <w:t>memantau</w:t>
      </w:r>
      <w:proofErr w:type="spellEnd"/>
      <w:r w:rsidRPr="008918DB">
        <w:t xml:space="preserve"> </w:t>
      </w:r>
      <w:proofErr w:type="spellStart"/>
      <w:r w:rsidRPr="008918DB">
        <w:t>bahwa</w:t>
      </w:r>
      <w:proofErr w:type="spellEnd"/>
      <w:r w:rsidRPr="008918DB">
        <w:t xml:space="preserve"> </w:t>
      </w:r>
      <w:proofErr w:type="spellStart"/>
      <w:r w:rsidR="008D223E">
        <w:t>pelaku</w:t>
      </w:r>
      <w:proofErr w:type="spellEnd"/>
      <w:r w:rsidR="008D223E">
        <w:t xml:space="preserve"> </w:t>
      </w:r>
      <w:proofErr w:type="spellStart"/>
      <w:r w:rsidR="008D223E">
        <w:t>usaha</w:t>
      </w:r>
      <w:proofErr w:type="spellEnd"/>
      <w:r w:rsidRPr="008918DB">
        <w:t xml:space="preserve"> B</w:t>
      </w:r>
      <w:r w:rsidR="008D223E">
        <w:t xml:space="preserve"> yang</w:t>
      </w:r>
      <w:r w:rsidRPr="008918DB">
        <w:t xml:space="preserve"> </w:t>
      </w:r>
      <w:proofErr w:type="spellStart"/>
      <w:r w:rsidRPr="008918DB">
        <w:t>mematuhi</w:t>
      </w:r>
      <w:proofErr w:type="spellEnd"/>
      <w:r w:rsidRPr="008918DB">
        <w:t xml:space="preserve"> RPM, dan</w:t>
      </w:r>
      <w:r w:rsidR="008D223E">
        <w:t xml:space="preserve"> </w:t>
      </w:r>
      <w:proofErr w:type="spellStart"/>
      <w:r w:rsidR="008D223E">
        <w:t>pelaku</w:t>
      </w:r>
      <w:proofErr w:type="spellEnd"/>
      <w:r w:rsidR="008D223E">
        <w:t xml:space="preserve"> </w:t>
      </w:r>
      <w:proofErr w:type="spellStart"/>
      <w:r w:rsidR="008D223E">
        <w:t>usaha</w:t>
      </w:r>
      <w:proofErr w:type="spellEnd"/>
      <w:r w:rsidRPr="008918DB">
        <w:t xml:space="preserve"> A </w:t>
      </w:r>
      <w:proofErr w:type="spellStart"/>
      <w:r w:rsidRPr="008918DB">
        <w:t>kemudian</w:t>
      </w:r>
      <w:proofErr w:type="spellEnd"/>
      <w:r w:rsidRPr="008918DB">
        <w:t xml:space="preserve"> </w:t>
      </w:r>
      <w:proofErr w:type="spellStart"/>
      <w:r w:rsidRPr="008918DB">
        <w:t>mengikuti</w:t>
      </w:r>
      <w:proofErr w:type="spellEnd"/>
      <w:r w:rsidR="008D223E">
        <w:t xml:space="preserve"> </w:t>
      </w:r>
      <w:proofErr w:type="spellStart"/>
      <w:r w:rsidR="008D223E">
        <w:t>pelaku</w:t>
      </w:r>
      <w:proofErr w:type="spellEnd"/>
      <w:r w:rsidR="008D223E">
        <w:t xml:space="preserve"> </w:t>
      </w:r>
      <w:proofErr w:type="spellStart"/>
      <w:r w:rsidR="008D223E">
        <w:t>usaha</w:t>
      </w:r>
      <w:proofErr w:type="spellEnd"/>
      <w:r w:rsidRPr="008918DB">
        <w:t xml:space="preserve"> B </w:t>
      </w:r>
      <w:proofErr w:type="spellStart"/>
      <w:r w:rsidRPr="008918DB">
        <w:t>dalam</w:t>
      </w:r>
      <w:proofErr w:type="spellEnd"/>
      <w:r w:rsidRPr="008918DB">
        <w:t xml:space="preserve"> </w:t>
      </w:r>
      <w:proofErr w:type="spellStart"/>
      <w:r w:rsidRPr="008918DB">
        <w:t>mem</w:t>
      </w:r>
      <w:r w:rsidR="008D223E">
        <w:t>berikan</w:t>
      </w:r>
      <w:proofErr w:type="spellEnd"/>
      <w:r w:rsidRPr="008918DB">
        <w:t xml:space="preserve"> </w:t>
      </w:r>
      <w:proofErr w:type="spellStart"/>
      <w:r w:rsidRPr="008918DB">
        <w:t>harga</w:t>
      </w:r>
      <w:proofErr w:type="spellEnd"/>
      <w:r w:rsidR="008D223E">
        <w:t xml:space="preserve"> </w:t>
      </w:r>
      <w:proofErr w:type="spellStart"/>
      <w:r w:rsidR="008D223E">
        <w:t>terhadap</w:t>
      </w:r>
      <w:proofErr w:type="spellEnd"/>
      <w:r w:rsidR="008D223E">
        <w:t xml:space="preserve"> </w:t>
      </w:r>
      <w:proofErr w:type="spellStart"/>
      <w:r w:rsidR="008D223E">
        <w:t>outputnya</w:t>
      </w:r>
      <w:proofErr w:type="spellEnd"/>
      <w:r w:rsidRPr="008918DB">
        <w:t>.</w:t>
      </w:r>
    </w:p>
    <w:p w14:paraId="721A6912" w14:textId="29230AC0" w:rsidR="005D489F" w:rsidRPr="005D489F" w:rsidRDefault="005D489F" w:rsidP="005D489F">
      <w:pPr>
        <w:spacing w:after="120" w:line="360" w:lineRule="auto"/>
        <w:jc w:val="both"/>
        <w:rPr>
          <w:b/>
          <w:bCs/>
        </w:rPr>
      </w:pPr>
      <w:r>
        <w:rPr>
          <w:b/>
          <w:bCs/>
        </w:rPr>
        <w:t>B.3 Tacit Collusion</w:t>
      </w:r>
    </w:p>
    <w:p w14:paraId="34888D4F" w14:textId="5CA2F193" w:rsidR="00D254F1" w:rsidRDefault="003F5729" w:rsidP="003F5729">
      <w:pPr>
        <w:spacing w:after="120" w:line="360" w:lineRule="auto"/>
        <w:ind w:firstLine="680"/>
        <w:jc w:val="both"/>
      </w:pPr>
      <w:proofErr w:type="spellStart"/>
      <w:r>
        <w:t>Potensi</w:t>
      </w:r>
      <w:proofErr w:type="spellEnd"/>
      <w:r>
        <w:t xml:space="preserve"> yang </w:t>
      </w:r>
      <w:proofErr w:type="spellStart"/>
      <w:r>
        <w:t>terakhir</w:t>
      </w:r>
      <w:proofErr w:type="spellEnd"/>
      <w:r>
        <w:t xml:space="preserve"> </w:t>
      </w:r>
      <w:proofErr w:type="spellStart"/>
      <w:r>
        <w:t>adalah</w:t>
      </w:r>
      <w:proofErr w:type="spellEnd"/>
      <w:r>
        <w:t xml:space="preserve"> </w:t>
      </w:r>
      <w:r>
        <w:rPr>
          <w:i/>
          <w:iCs/>
        </w:rPr>
        <w:t>tacit collusion</w:t>
      </w:r>
      <w:r w:rsidR="000A4E77">
        <w:rPr>
          <w:i/>
          <w:iCs/>
        </w:rPr>
        <w:t xml:space="preserve"> </w:t>
      </w:r>
      <w:proofErr w:type="spellStart"/>
      <w:r w:rsidR="000A4E77">
        <w:t>dalam</w:t>
      </w:r>
      <w:proofErr w:type="spellEnd"/>
      <w:r w:rsidR="000A4E77">
        <w:t xml:space="preserve"> </w:t>
      </w:r>
      <w:proofErr w:type="spellStart"/>
      <w:r w:rsidR="000A4E77">
        <w:t>penggunaan</w:t>
      </w:r>
      <w:proofErr w:type="spellEnd"/>
      <w:r w:rsidR="000A4E77">
        <w:t xml:space="preserve"> </w:t>
      </w:r>
      <w:proofErr w:type="spellStart"/>
      <w:r w:rsidR="000A4E77">
        <w:t>sistem</w:t>
      </w:r>
      <w:proofErr w:type="spellEnd"/>
      <w:r w:rsidR="000A4E77">
        <w:t xml:space="preserve"> </w:t>
      </w:r>
      <w:proofErr w:type="spellStart"/>
      <w:r w:rsidR="000A4E77">
        <w:t>algoritma</w:t>
      </w:r>
      <w:proofErr w:type="spellEnd"/>
      <w:r w:rsidR="000A4E77">
        <w:t xml:space="preserve"> </w:t>
      </w:r>
      <w:proofErr w:type="spellStart"/>
      <w:r w:rsidR="000A4E77">
        <w:t>penetapan</w:t>
      </w:r>
      <w:proofErr w:type="spellEnd"/>
      <w:r w:rsidR="000A4E77">
        <w:t xml:space="preserve"> </w:t>
      </w:r>
      <w:proofErr w:type="spellStart"/>
      <w:r w:rsidR="000A4E77">
        <w:t>harga</w:t>
      </w:r>
      <w:proofErr w:type="spellEnd"/>
      <w:r>
        <w:t xml:space="preserve">, </w:t>
      </w:r>
      <w:proofErr w:type="spellStart"/>
      <w:r>
        <w:t>dalam</w:t>
      </w:r>
      <w:proofErr w:type="spellEnd"/>
      <w:r>
        <w:t xml:space="preserve"> </w:t>
      </w:r>
      <w:proofErr w:type="spellStart"/>
      <w:r>
        <w:t>undang-undang</w:t>
      </w:r>
      <w:proofErr w:type="spellEnd"/>
      <w:r>
        <w:t xml:space="preserve"> yang </w:t>
      </w:r>
      <w:proofErr w:type="spellStart"/>
      <w:r>
        <w:t>mengatur</w:t>
      </w:r>
      <w:proofErr w:type="spellEnd"/>
      <w:r>
        <w:t xml:space="preserve"> </w:t>
      </w:r>
      <w:proofErr w:type="spellStart"/>
      <w:r>
        <w:t>persaingan</w:t>
      </w:r>
      <w:proofErr w:type="spellEnd"/>
      <w:r>
        <w:t xml:space="preserve"> </w:t>
      </w:r>
      <w:proofErr w:type="spellStart"/>
      <w:r>
        <w:t>usaha</w:t>
      </w:r>
      <w:proofErr w:type="spellEnd"/>
      <w:r>
        <w:t xml:space="preserve"> </w:t>
      </w:r>
      <w:proofErr w:type="spellStart"/>
      <w:r>
        <w:t>tidak</w:t>
      </w:r>
      <w:proofErr w:type="spellEnd"/>
      <w:r>
        <w:t xml:space="preserve"> </w:t>
      </w:r>
      <w:proofErr w:type="spellStart"/>
      <w:r>
        <w:t>dijelaskan</w:t>
      </w:r>
      <w:proofErr w:type="spellEnd"/>
      <w:r>
        <w:t xml:space="preserve"> </w:t>
      </w:r>
      <w:proofErr w:type="spellStart"/>
      <w:r>
        <w:t>secara</w:t>
      </w:r>
      <w:proofErr w:type="spellEnd"/>
      <w:r>
        <w:t xml:space="preserve"> </w:t>
      </w:r>
      <w:proofErr w:type="spellStart"/>
      <w:r>
        <w:t>eksplisit</w:t>
      </w:r>
      <w:proofErr w:type="spellEnd"/>
      <w:r>
        <w:t xml:space="preserve"> </w:t>
      </w:r>
      <w:proofErr w:type="spellStart"/>
      <w:r>
        <w:t>mengenai</w:t>
      </w:r>
      <w:proofErr w:type="spellEnd"/>
      <w:r>
        <w:t xml:space="preserve"> </w:t>
      </w:r>
      <w:proofErr w:type="spellStart"/>
      <w:r w:rsidR="00D85EA4">
        <w:t>persekongkolan</w:t>
      </w:r>
      <w:proofErr w:type="spellEnd"/>
      <w:r w:rsidR="00834275">
        <w:t xml:space="preserve"> dan </w:t>
      </w:r>
      <w:proofErr w:type="spellStart"/>
      <w:r w:rsidR="00834275">
        <w:t>hanya</w:t>
      </w:r>
      <w:proofErr w:type="spellEnd"/>
      <w:r w:rsidR="00834275">
        <w:t xml:space="preserve"> </w:t>
      </w:r>
      <w:proofErr w:type="spellStart"/>
      <w:r w:rsidR="00834275">
        <w:t>terbatas</w:t>
      </w:r>
      <w:proofErr w:type="spellEnd"/>
      <w:r w:rsidR="00834275">
        <w:t xml:space="preserve"> </w:t>
      </w:r>
      <w:proofErr w:type="spellStart"/>
      <w:r w:rsidR="00834275">
        <w:t>dalam</w:t>
      </w:r>
      <w:proofErr w:type="spellEnd"/>
      <w:r w:rsidR="00834275">
        <w:t xml:space="preserve"> </w:t>
      </w:r>
      <w:proofErr w:type="spellStart"/>
      <w:r w:rsidR="00834275">
        <w:lastRenderedPageBreak/>
        <w:t>pasal</w:t>
      </w:r>
      <w:proofErr w:type="spellEnd"/>
      <w:r w:rsidR="00834275">
        <w:t xml:space="preserve"> 23, 24 dan 25 UU No. 5 </w:t>
      </w:r>
      <w:proofErr w:type="spellStart"/>
      <w:r w:rsidR="00834275">
        <w:t>Tahun</w:t>
      </w:r>
      <w:proofErr w:type="spellEnd"/>
      <w:r w:rsidR="00834275">
        <w:t xml:space="preserve"> 1999.</w:t>
      </w:r>
      <w:r w:rsidR="00834275">
        <w:rPr>
          <w:rStyle w:val="FootnoteReference"/>
        </w:rPr>
        <w:footnoteReference w:id="30"/>
      </w:r>
      <w:r w:rsidR="00834275">
        <w:t xml:space="preserve"> </w:t>
      </w:r>
      <w:proofErr w:type="spellStart"/>
      <w:r w:rsidR="00834275">
        <w:t>Merujuk</w:t>
      </w:r>
      <w:proofErr w:type="spellEnd"/>
      <w:r w:rsidR="00834275">
        <w:t xml:space="preserve"> </w:t>
      </w:r>
      <w:proofErr w:type="spellStart"/>
      <w:r w:rsidR="00834275">
        <w:t>dalam</w:t>
      </w:r>
      <w:proofErr w:type="spellEnd"/>
      <w:r w:rsidR="00834275">
        <w:t xml:space="preserve"> </w:t>
      </w:r>
      <w:proofErr w:type="spellStart"/>
      <w:r w:rsidR="00BD5EB6">
        <w:t>pendapat</w:t>
      </w:r>
      <w:proofErr w:type="spellEnd"/>
      <w:r w:rsidR="00BD5EB6">
        <w:t xml:space="preserve"> Alison Jones dan Brenda </w:t>
      </w:r>
      <w:proofErr w:type="spellStart"/>
      <w:r w:rsidR="00BD5EB6">
        <w:t>Surfin</w:t>
      </w:r>
      <w:proofErr w:type="spellEnd"/>
      <w:r w:rsidR="00BD5EB6">
        <w:t xml:space="preserve">, </w:t>
      </w:r>
      <w:proofErr w:type="spellStart"/>
      <w:r w:rsidR="00BD5EB6">
        <w:t>bentuk</w:t>
      </w:r>
      <w:proofErr w:type="spellEnd"/>
      <w:r w:rsidR="00BD5EB6">
        <w:t xml:space="preserve"> </w:t>
      </w:r>
      <w:proofErr w:type="spellStart"/>
      <w:r w:rsidR="00D85EA4">
        <w:t>persekongkolan</w:t>
      </w:r>
      <w:proofErr w:type="spellEnd"/>
      <w:r w:rsidR="00BD5EB6">
        <w:t xml:space="preserve"> </w:t>
      </w:r>
      <w:proofErr w:type="spellStart"/>
      <w:r w:rsidR="00BD5EB6">
        <w:t>dapat</w:t>
      </w:r>
      <w:proofErr w:type="spellEnd"/>
      <w:r w:rsidR="00BD5EB6">
        <w:t xml:space="preserve"> </w:t>
      </w:r>
      <w:proofErr w:type="spellStart"/>
      <w:r w:rsidR="00BD5EB6">
        <w:t>dibagi</w:t>
      </w:r>
      <w:proofErr w:type="spellEnd"/>
      <w:r w:rsidR="00BD5EB6">
        <w:t xml:space="preserve"> </w:t>
      </w:r>
      <w:proofErr w:type="spellStart"/>
      <w:r w:rsidR="00BD5EB6">
        <w:t>menjadi</w:t>
      </w:r>
      <w:proofErr w:type="spellEnd"/>
      <w:r w:rsidR="00BD5EB6">
        <w:t xml:space="preserve"> </w:t>
      </w:r>
      <w:proofErr w:type="spellStart"/>
      <w:r w:rsidR="00BD5EB6">
        <w:t>dua</w:t>
      </w:r>
      <w:proofErr w:type="spellEnd"/>
      <w:r w:rsidR="00BD5EB6">
        <w:t xml:space="preserve">, </w:t>
      </w:r>
      <w:proofErr w:type="spellStart"/>
      <w:r w:rsidR="00BD5EB6">
        <w:t>yaitu</w:t>
      </w:r>
      <w:proofErr w:type="spellEnd"/>
      <w:r w:rsidR="00BD5EB6">
        <w:t xml:space="preserve"> </w:t>
      </w:r>
      <w:r w:rsidR="00BD5EB6">
        <w:rPr>
          <w:i/>
          <w:iCs/>
        </w:rPr>
        <w:t>explicit collusion</w:t>
      </w:r>
      <w:r w:rsidR="00BD5EB6">
        <w:t xml:space="preserve"> dan </w:t>
      </w:r>
      <w:r w:rsidR="00BD5EB6">
        <w:rPr>
          <w:i/>
          <w:iCs/>
        </w:rPr>
        <w:t>tacit collusion</w:t>
      </w:r>
      <w:r w:rsidR="00BD5EB6">
        <w:t xml:space="preserve">. </w:t>
      </w:r>
      <w:proofErr w:type="spellStart"/>
      <w:r w:rsidR="00BD5EB6">
        <w:t>Suatu</w:t>
      </w:r>
      <w:proofErr w:type="spellEnd"/>
      <w:r w:rsidR="00BD5EB6">
        <w:t xml:space="preserve"> </w:t>
      </w:r>
      <w:r w:rsidR="00BD5EB6" w:rsidRPr="000821E9">
        <w:rPr>
          <w:i/>
          <w:iCs/>
        </w:rPr>
        <w:t>explicit collusion</w:t>
      </w:r>
      <w:r w:rsidR="00BD5EB6" w:rsidRPr="000821E9">
        <w:t xml:space="preserve"> </w:t>
      </w:r>
      <w:proofErr w:type="spellStart"/>
      <w:r w:rsidR="00BD5EB6">
        <w:t>dinyatakan</w:t>
      </w:r>
      <w:proofErr w:type="spellEnd"/>
      <w:r w:rsidR="00BD5EB6">
        <w:t xml:space="preserve"> </w:t>
      </w:r>
      <w:proofErr w:type="spellStart"/>
      <w:r w:rsidR="00BD5EB6">
        <w:t>terjadi</w:t>
      </w:r>
      <w:proofErr w:type="spellEnd"/>
      <w:r w:rsidR="00BD5EB6">
        <w:t xml:space="preserve"> </w:t>
      </w:r>
      <w:proofErr w:type="spellStart"/>
      <w:r w:rsidR="00BD5EB6">
        <w:t>jika</w:t>
      </w:r>
      <w:proofErr w:type="spellEnd"/>
      <w:r w:rsidR="00BD5EB6">
        <w:t xml:space="preserve"> “</w:t>
      </w:r>
      <w:r w:rsidR="00BD5EB6" w:rsidRPr="00BD5EB6">
        <w:rPr>
          <w:i/>
          <w:iCs/>
        </w:rPr>
        <w:t>explicit collusion occurs where undertaking agree, collectively, to exploit their joint economic power and improve their profitability by rising price, restricting output, sharing market or bid rigging</w:t>
      </w:r>
      <w:r w:rsidR="00BD5EB6">
        <w:t xml:space="preserve">”. </w:t>
      </w:r>
      <w:proofErr w:type="spellStart"/>
      <w:r w:rsidR="00BD5EB6">
        <w:t>Adapun</w:t>
      </w:r>
      <w:proofErr w:type="spellEnd"/>
      <w:r w:rsidR="00BD5EB6">
        <w:t xml:space="preserve"> </w:t>
      </w:r>
      <w:proofErr w:type="spellStart"/>
      <w:r w:rsidR="00BD5EB6">
        <w:t>untuk</w:t>
      </w:r>
      <w:proofErr w:type="spellEnd"/>
      <w:r w:rsidR="00BD5EB6">
        <w:t xml:space="preserve"> </w:t>
      </w:r>
      <w:r w:rsidR="00BD5EB6" w:rsidRPr="000821E9">
        <w:rPr>
          <w:i/>
          <w:iCs/>
        </w:rPr>
        <w:t>tacit collusion</w:t>
      </w:r>
      <w:r w:rsidR="00BD5EB6">
        <w:t xml:space="preserve">, </w:t>
      </w:r>
      <w:proofErr w:type="spellStart"/>
      <w:r w:rsidR="00BD5EB6">
        <w:t>indikator</w:t>
      </w:r>
      <w:proofErr w:type="spellEnd"/>
      <w:r w:rsidR="00BD5EB6">
        <w:t xml:space="preserve"> </w:t>
      </w:r>
      <w:proofErr w:type="spellStart"/>
      <w:r w:rsidR="00BD5EB6">
        <w:t>terjadinya</w:t>
      </w:r>
      <w:proofErr w:type="spellEnd"/>
      <w:r w:rsidR="00BD5EB6">
        <w:t xml:space="preserve"> </w:t>
      </w:r>
      <w:proofErr w:type="spellStart"/>
      <w:r w:rsidR="00BD5EB6">
        <w:t>adalah</w:t>
      </w:r>
      <w:proofErr w:type="spellEnd"/>
      <w:r w:rsidR="00BD5EB6">
        <w:t>: “</w:t>
      </w:r>
      <w:r w:rsidR="00BD5EB6" w:rsidRPr="00BD5EB6">
        <w:rPr>
          <w:i/>
          <w:iCs/>
        </w:rPr>
        <w:t>tacit collusion occurs where undertakings operating on some oligopolistic market, set their prices “as if” there had been some explicit collusion between them</w:t>
      </w:r>
      <w:r w:rsidR="00BD5EB6">
        <w:t>.”</w:t>
      </w:r>
      <w:r w:rsidR="00BD5EB6">
        <w:rPr>
          <w:rStyle w:val="FootnoteReference"/>
        </w:rPr>
        <w:footnoteReference w:id="31"/>
      </w:r>
    </w:p>
    <w:p w14:paraId="0AA84E0B" w14:textId="54B4EA9D" w:rsidR="00BD5EB6" w:rsidRDefault="00BD5EB6" w:rsidP="003F5729">
      <w:pPr>
        <w:spacing w:after="120" w:line="360" w:lineRule="auto"/>
        <w:ind w:firstLine="680"/>
        <w:jc w:val="both"/>
      </w:pPr>
      <w:proofErr w:type="spellStart"/>
      <w:r>
        <w:t>Dengan</w:t>
      </w:r>
      <w:proofErr w:type="spellEnd"/>
      <w:r>
        <w:t xml:space="preserve"> </w:t>
      </w:r>
      <w:proofErr w:type="spellStart"/>
      <w:r>
        <w:t>merujuk</w:t>
      </w:r>
      <w:proofErr w:type="spellEnd"/>
      <w:r>
        <w:t xml:space="preserve"> </w:t>
      </w:r>
      <w:proofErr w:type="spellStart"/>
      <w:r>
        <w:t>dari</w:t>
      </w:r>
      <w:proofErr w:type="spellEnd"/>
      <w:r>
        <w:t xml:space="preserve"> </w:t>
      </w:r>
      <w:proofErr w:type="spellStart"/>
      <w:r>
        <w:t>penjelasan</w:t>
      </w:r>
      <w:proofErr w:type="spellEnd"/>
      <w:r>
        <w:t xml:space="preserve"> </w:t>
      </w:r>
      <w:proofErr w:type="spellStart"/>
      <w:r>
        <w:t>mengenai</w:t>
      </w:r>
      <w:proofErr w:type="spellEnd"/>
      <w:r>
        <w:t xml:space="preserve"> </w:t>
      </w:r>
      <w:r w:rsidRPr="00EC5A33">
        <w:rPr>
          <w:i/>
          <w:iCs/>
        </w:rPr>
        <w:t>explicit</w:t>
      </w:r>
      <w:r w:rsidR="000821E9" w:rsidRPr="00EC5A33">
        <w:rPr>
          <w:i/>
          <w:iCs/>
        </w:rPr>
        <w:t xml:space="preserve"> collusion</w:t>
      </w:r>
      <w:r w:rsidR="000821E9">
        <w:t xml:space="preserve"> dan </w:t>
      </w:r>
      <w:r w:rsidR="000821E9" w:rsidRPr="00EC5A33">
        <w:rPr>
          <w:i/>
          <w:iCs/>
        </w:rPr>
        <w:t>tacit collusion</w:t>
      </w:r>
      <w:r w:rsidR="000821E9">
        <w:t xml:space="preserve"> </w:t>
      </w:r>
      <w:proofErr w:type="spellStart"/>
      <w:r w:rsidR="000821E9">
        <w:t>diatas</w:t>
      </w:r>
      <w:proofErr w:type="spellEnd"/>
      <w:r w:rsidR="000821E9">
        <w:t xml:space="preserve"> </w:t>
      </w:r>
      <w:proofErr w:type="spellStart"/>
      <w:r w:rsidR="000821E9">
        <w:t>dapat</w:t>
      </w:r>
      <w:proofErr w:type="spellEnd"/>
      <w:r w:rsidR="000821E9">
        <w:t xml:space="preserve"> </w:t>
      </w:r>
      <w:proofErr w:type="spellStart"/>
      <w:r w:rsidR="000821E9">
        <w:t>diketahui</w:t>
      </w:r>
      <w:proofErr w:type="spellEnd"/>
      <w:r w:rsidR="000821E9">
        <w:t xml:space="preserve"> </w:t>
      </w:r>
      <w:proofErr w:type="spellStart"/>
      <w:r w:rsidR="000821E9">
        <w:t>bahwa</w:t>
      </w:r>
      <w:proofErr w:type="spellEnd"/>
      <w:r w:rsidR="000821E9">
        <w:t xml:space="preserve"> </w:t>
      </w:r>
      <w:proofErr w:type="spellStart"/>
      <w:r w:rsidR="00D85EA4">
        <w:t>persekongkolan</w:t>
      </w:r>
      <w:proofErr w:type="spellEnd"/>
      <w:r w:rsidR="000821E9">
        <w:t xml:space="preserve"> </w:t>
      </w:r>
      <w:proofErr w:type="spellStart"/>
      <w:r w:rsidR="000821E9">
        <w:t>terkandung</w:t>
      </w:r>
      <w:proofErr w:type="spellEnd"/>
      <w:r w:rsidR="000821E9">
        <w:t xml:space="preserve"> </w:t>
      </w:r>
      <w:proofErr w:type="spellStart"/>
      <w:r w:rsidR="000821E9">
        <w:t>dalam</w:t>
      </w:r>
      <w:proofErr w:type="spellEnd"/>
      <w:r w:rsidR="000821E9">
        <w:t xml:space="preserve"> </w:t>
      </w:r>
      <w:proofErr w:type="spellStart"/>
      <w:r w:rsidR="000821E9">
        <w:t>sebagian</w:t>
      </w:r>
      <w:proofErr w:type="spellEnd"/>
      <w:r w:rsidR="000821E9">
        <w:t xml:space="preserve"> </w:t>
      </w:r>
      <w:proofErr w:type="spellStart"/>
      <w:r w:rsidR="000821E9">
        <w:t>besar</w:t>
      </w:r>
      <w:proofErr w:type="spellEnd"/>
      <w:r w:rsidR="000821E9">
        <w:t xml:space="preserve"> </w:t>
      </w:r>
      <w:proofErr w:type="spellStart"/>
      <w:r w:rsidR="000821E9">
        <w:t>ketentuan</w:t>
      </w:r>
      <w:proofErr w:type="spellEnd"/>
      <w:r w:rsidR="000821E9">
        <w:t xml:space="preserve"> </w:t>
      </w:r>
      <w:proofErr w:type="spellStart"/>
      <w:r w:rsidR="000821E9">
        <w:t>dalam</w:t>
      </w:r>
      <w:proofErr w:type="spellEnd"/>
      <w:r w:rsidR="000821E9">
        <w:t xml:space="preserve"> UU No. 5 </w:t>
      </w:r>
      <w:proofErr w:type="spellStart"/>
      <w:r w:rsidR="000821E9">
        <w:t>Tahun</w:t>
      </w:r>
      <w:proofErr w:type="spellEnd"/>
      <w:r w:rsidR="000821E9">
        <w:t xml:space="preserve"> 1999, </w:t>
      </w:r>
      <w:proofErr w:type="spellStart"/>
      <w:r w:rsidR="000821E9">
        <w:t>misalnya</w:t>
      </w:r>
      <w:proofErr w:type="spellEnd"/>
      <w:r w:rsidR="000821E9">
        <w:t xml:space="preserve"> </w:t>
      </w:r>
      <w:proofErr w:type="spellStart"/>
      <w:r w:rsidR="00D85EA4">
        <w:t>persekongkolan</w:t>
      </w:r>
      <w:proofErr w:type="spellEnd"/>
      <w:r w:rsidR="000821E9">
        <w:t xml:space="preserve"> </w:t>
      </w:r>
      <w:proofErr w:type="spellStart"/>
      <w:r w:rsidR="000821E9">
        <w:t>dalam</w:t>
      </w:r>
      <w:proofErr w:type="spellEnd"/>
      <w:r w:rsidR="000821E9">
        <w:t xml:space="preserve"> </w:t>
      </w:r>
      <w:proofErr w:type="spellStart"/>
      <w:r w:rsidR="000821E9">
        <w:t>bentuk</w:t>
      </w:r>
      <w:proofErr w:type="spellEnd"/>
      <w:r w:rsidR="000821E9">
        <w:t xml:space="preserve"> </w:t>
      </w:r>
      <w:proofErr w:type="spellStart"/>
      <w:r w:rsidR="000821E9">
        <w:t>pentapan</w:t>
      </w:r>
      <w:proofErr w:type="spellEnd"/>
      <w:r w:rsidR="000821E9">
        <w:t xml:space="preserve"> </w:t>
      </w:r>
      <w:proofErr w:type="spellStart"/>
      <w:r w:rsidR="000821E9">
        <w:t>harga</w:t>
      </w:r>
      <w:proofErr w:type="spellEnd"/>
      <w:r w:rsidR="000821E9">
        <w:t xml:space="preserve">, </w:t>
      </w:r>
      <w:proofErr w:type="spellStart"/>
      <w:r w:rsidR="000821E9">
        <w:t>pembagian</w:t>
      </w:r>
      <w:proofErr w:type="spellEnd"/>
      <w:r w:rsidR="000821E9">
        <w:t xml:space="preserve"> wilayah </w:t>
      </w:r>
      <w:proofErr w:type="spellStart"/>
      <w:r w:rsidR="000821E9">
        <w:t>pemsaran</w:t>
      </w:r>
      <w:proofErr w:type="spellEnd"/>
      <w:r w:rsidR="000821E9">
        <w:t xml:space="preserve">, </w:t>
      </w:r>
      <w:proofErr w:type="spellStart"/>
      <w:r w:rsidR="000821E9">
        <w:t>pangsa</w:t>
      </w:r>
      <w:proofErr w:type="spellEnd"/>
      <w:r w:rsidR="000821E9">
        <w:t xml:space="preserve"> pasar dan lain-lain. Oleh </w:t>
      </w:r>
      <w:proofErr w:type="spellStart"/>
      <w:r w:rsidR="000821E9">
        <w:t>karena</w:t>
      </w:r>
      <w:proofErr w:type="spellEnd"/>
      <w:r w:rsidR="000821E9">
        <w:t xml:space="preserve"> </w:t>
      </w:r>
      <w:proofErr w:type="spellStart"/>
      <w:r w:rsidR="000821E9">
        <w:t>itu</w:t>
      </w:r>
      <w:proofErr w:type="spellEnd"/>
      <w:r w:rsidR="000821E9">
        <w:t xml:space="preserve">, </w:t>
      </w:r>
      <w:proofErr w:type="spellStart"/>
      <w:r w:rsidR="00D85EA4">
        <w:t>persekongkolan</w:t>
      </w:r>
      <w:proofErr w:type="spellEnd"/>
      <w:r w:rsidR="000821E9">
        <w:t xml:space="preserve"> </w:t>
      </w:r>
      <w:proofErr w:type="spellStart"/>
      <w:r w:rsidR="000821E9">
        <w:t>dalam</w:t>
      </w:r>
      <w:proofErr w:type="spellEnd"/>
      <w:r w:rsidR="000821E9">
        <w:t xml:space="preserve"> UU No. 5 </w:t>
      </w:r>
      <w:proofErr w:type="spellStart"/>
      <w:r w:rsidR="000821E9">
        <w:t>Tahun</w:t>
      </w:r>
      <w:proofErr w:type="spellEnd"/>
      <w:r w:rsidR="000821E9">
        <w:t xml:space="preserve"> 1999 </w:t>
      </w:r>
      <w:proofErr w:type="spellStart"/>
      <w:r w:rsidR="000821E9">
        <w:t>hendaknya</w:t>
      </w:r>
      <w:proofErr w:type="spellEnd"/>
      <w:r w:rsidR="000821E9">
        <w:t xml:space="preserve"> </w:t>
      </w:r>
      <w:proofErr w:type="spellStart"/>
      <w:r w:rsidR="000821E9">
        <w:t>diperluas</w:t>
      </w:r>
      <w:proofErr w:type="spellEnd"/>
      <w:r w:rsidR="000821E9">
        <w:t xml:space="preserve"> dan </w:t>
      </w:r>
      <w:proofErr w:type="spellStart"/>
      <w:r w:rsidR="000821E9">
        <w:t>penggunaanya</w:t>
      </w:r>
      <w:proofErr w:type="spellEnd"/>
      <w:r w:rsidR="000821E9">
        <w:t xml:space="preserve"> </w:t>
      </w:r>
      <w:proofErr w:type="spellStart"/>
      <w:r w:rsidR="000821E9">
        <w:t>tidak</w:t>
      </w:r>
      <w:proofErr w:type="spellEnd"/>
      <w:r w:rsidR="000821E9">
        <w:t xml:space="preserve"> </w:t>
      </w:r>
      <w:proofErr w:type="spellStart"/>
      <w:r w:rsidR="000821E9">
        <w:t>terbatas</w:t>
      </w:r>
      <w:proofErr w:type="spellEnd"/>
      <w:r w:rsidR="000821E9">
        <w:t xml:space="preserve"> </w:t>
      </w:r>
      <w:proofErr w:type="spellStart"/>
      <w:r w:rsidR="000821E9">
        <w:t>hanya</w:t>
      </w:r>
      <w:proofErr w:type="spellEnd"/>
      <w:r w:rsidR="000821E9">
        <w:t xml:space="preserve"> </w:t>
      </w:r>
      <w:proofErr w:type="spellStart"/>
      <w:r w:rsidR="000821E9">
        <w:t>dalam</w:t>
      </w:r>
      <w:proofErr w:type="spellEnd"/>
      <w:r w:rsidR="000821E9">
        <w:t xml:space="preserve"> </w:t>
      </w:r>
      <w:proofErr w:type="spellStart"/>
      <w:r w:rsidR="000821E9">
        <w:t>Pasal</w:t>
      </w:r>
      <w:proofErr w:type="spellEnd"/>
      <w:r w:rsidR="000821E9">
        <w:t xml:space="preserve"> 22, 23 dan 24 UU No. 5 </w:t>
      </w:r>
      <w:proofErr w:type="spellStart"/>
      <w:r w:rsidR="000821E9">
        <w:t>Tahun</w:t>
      </w:r>
      <w:proofErr w:type="spellEnd"/>
      <w:r w:rsidR="000821E9">
        <w:t xml:space="preserve"> 1999 </w:t>
      </w:r>
      <w:proofErr w:type="spellStart"/>
      <w:r w:rsidR="000821E9">
        <w:t>saja</w:t>
      </w:r>
      <w:proofErr w:type="spellEnd"/>
      <w:r w:rsidR="000821E9">
        <w:t xml:space="preserve">, </w:t>
      </w:r>
      <w:proofErr w:type="spellStart"/>
      <w:r w:rsidR="000821E9">
        <w:t>karena</w:t>
      </w:r>
      <w:proofErr w:type="spellEnd"/>
      <w:r w:rsidR="000821E9">
        <w:t xml:space="preserve"> </w:t>
      </w:r>
      <w:proofErr w:type="spellStart"/>
      <w:r w:rsidR="00D85EA4">
        <w:t>persekongkolan</w:t>
      </w:r>
      <w:proofErr w:type="spellEnd"/>
      <w:r w:rsidR="000821E9">
        <w:t xml:space="preserve"> yang </w:t>
      </w:r>
      <w:proofErr w:type="spellStart"/>
      <w:r w:rsidR="000821E9">
        <w:t>dimaksud</w:t>
      </w:r>
      <w:proofErr w:type="spellEnd"/>
      <w:r w:rsidR="000821E9">
        <w:t xml:space="preserve"> </w:t>
      </w:r>
      <w:proofErr w:type="spellStart"/>
      <w:r w:rsidR="000821E9">
        <w:t>dalam</w:t>
      </w:r>
      <w:proofErr w:type="spellEnd"/>
      <w:r w:rsidR="000821E9">
        <w:t xml:space="preserve"> </w:t>
      </w:r>
      <w:proofErr w:type="spellStart"/>
      <w:r w:rsidR="000821E9">
        <w:t>Pasal</w:t>
      </w:r>
      <w:proofErr w:type="spellEnd"/>
      <w:r w:rsidR="000821E9">
        <w:t xml:space="preserve"> 22, 23 dan 24 UU No. 5 </w:t>
      </w:r>
      <w:proofErr w:type="spellStart"/>
      <w:r w:rsidR="000821E9">
        <w:t>Tahun</w:t>
      </w:r>
      <w:proofErr w:type="spellEnd"/>
      <w:r w:rsidR="000821E9">
        <w:t xml:space="preserve"> 1999 </w:t>
      </w:r>
      <w:proofErr w:type="spellStart"/>
      <w:r w:rsidR="000821E9">
        <w:t>telah</w:t>
      </w:r>
      <w:proofErr w:type="spellEnd"/>
      <w:r w:rsidR="000821E9">
        <w:t xml:space="preserve"> </w:t>
      </w:r>
      <w:proofErr w:type="spellStart"/>
      <w:r w:rsidR="000821E9">
        <w:t>memiliki</w:t>
      </w:r>
      <w:proofErr w:type="spellEnd"/>
      <w:r w:rsidR="000821E9">
        <w:t xml:space="preserve"> </w:t>
      </w:r>
      <w:proofErr w:type="spellStart"/>
      <w:r w:rsidR="000821E9">
        <w:t>unsur</w:t>
      </w:r>
      <w:proofErr w:type="spellEnd"/>
      <w:r w:rsidR="000821E9">
        <w:t xml:space="preserve"> dan </w:t>
      </w:r>
      <w:proofErr w:type="spellStart"/>
      <w:r w:rsidR="000821E9">
        <w:t>tujuannya</w:t>
      </w:r>
      <w:proofErr w:type="spellEnd"/>
      <w:r w:rsidR="000821E9">
        <w:t xml:space="preserve"> </w:t>
      </w:r>
      <w:proofErr w:type="spellStart"/>
      <w:r w:rsidR="000821E9">
        <w:t>sendiri</w:t>
      </w:r>
      <w:proofErr w:type="spellEnd"/>
      <w:r w:rsidR="000821E9">
        <w:t>.</w:t>
      </w:r>
      <w:r w:rsidR="00AC488D">
        <w:t xml:space="preserve"> </w:t>
      </w:r>
      <w:proofErr w:type="spellStart"/>
      <w:r w:rsidR="00AC488D">
        <w:t>Definisi</w:t>
      </w:r>
      <w:proofErr w:type="spellEnd"/>
      <w:r w:rsidR="00AC488D">
        <w:t xml:space="preserve"> </w:t>
      </w:r>
      <w:proofErr w:type="spellStart"/>
      <w:r w:rsidR="00D85EA4">
        <w:t>persekongkolan</w:t>
      </w:r>
      <w:proofErr w:type="spellEnd"/>
      <w:r w:rsidR="00AC488D">
        <w:t xml:space="preserve"> </w:t>
      </w:r>
      <w:proofErr w:type="spellStart"/>
      <w:r w:rsidR="00AC488D">
        <w:t>dalam</w:t>
      </w:r>
      <w:proofErr w:type="spellEnd"/>
      <w:r w:rsidR="00AC488D">
        <w:t xml:space="preserve"> </w:t>
      </w:r>
      <w:proofErr w:type="spellStart"/>
      <w:r w:rsidR="00AC488D">
        <w:t>Pasal</w:t>
      </w:r>
      <w:proofErr w:type="spellEnd"/>
      <w:r w:rsidR="00AC488D">
        <w:t xml:space="preserve"> 1 </w:t>
      </w:r>
      <w:proofErr w:type="spellStart"/>
      <w:r w:rsidR="00AC488D">
        <w:t>ayat</w:t>
      </w:r>
      <w:proofErr w:type="spellEnd"/>
      <w:r w:rsidR="00AC488D">
        <w:t xml:space="preserve"> 8 UU No. 5 </w:t>
      </w:r>
      <w:proofErr w:type="spellStart"/>
      <w:r w:rsidR="00AC488D">
        <w:t>Tahun</w:t>
      </w:r>
      <w:proofErr w:type="spellEnd"/>
      <w:r w:rsidR="00AC488D">
        <w:t xml:space="preserve"> 1999 </w:t>
      </w:r>
      <w:proofErr w:type="spellStart"/>
      <w:r w:rsidR="00AC488D">
        <w:t>dapat</w:t>
      </w:r>
      <w:proofErr w:type="spellEnd"/>
      <w:r w:rsidR="00AC488D">
        <w:t xml:space="preserve"> </w:t>
      </w:r>
      <w:proofErr w:type="spellStart"/>
      <w:r w:rsidR="00AC488D">
        <w:t>digunakan</w:t>
      </w:r>
      <w:proofErr w:type="spellEnd"/>
      <w:r w:rsidR="00AC488D">
        <w:t xml:space="preserve"> </w:t>
      </w:r>
      <w:proofErr w:type="spellStart"/>
      <w:r w:rsidR="00AC488D">
        <w:t>sebagai</w:t>
      </w:r>
      <w:proofErr w:type="spellEnd"/>
      <w:r w:rsidR="00AC488D">
        <w:t xml:space="preserve"> </w:t>
      </w:r>
      <w:proofErr w:type="spellStart"/>
      <w:r w:rsidR="00AC488D">
        <w:t>pedoman</w:t>
      </w:r>
      <w:proofErr w:type="spellEnd"/>
      <w:r w:rsidR="00AC488D">
        <w:t xml:space="preserve"> </w:t>
      </w:r>
      <w:proofErr w:type="spellStart"/>
      <w:r w:rsidR="00AC488D">
        <w:t>analisis</w:t>
      </w:r>
      <w:proofErr w:type="spellEnd"/>
      <w:r w:rsidR="00AC488D">
        <w:t xml:space="preserve"> </w:t>
      </w:r>
      <w:proofErr w:type="spellStart"/>
      <w:r w:rsidR="00AC488D">
        <w:t>pasal-pasal</w:t>
      </w:r>
      <w:proofErr w:type="spellEnd"/>
      <w:r w:rsidR="00AC488D">
        <w:t xml:space="preserve"> lain </w:t>
      </w:r>
      <w:proofErr w:type="spellStart"/>
      <w:r w:rsidR="00AC488D">
        <w:t>dalam</w:t>
      </w:r>
      <w:proofErr w:type="spellEnd"/>
      <w:r w:rsidR="00AC488D">
        <w:t xml:space="preserve"> UU No. 5 </w:t>
      </w:r>
      <w:proofErr w:type="spellStart"/>
      <w:r w:rsidR="00AC488D">
        <w:t>Tahun</w:t>
      </w:r>
      <w:proofErr w:type="spellEnd"/>
      <w:r w:rsidR="00AC488D">
        <w:t xml:space="preserve"> 199.</w:t>
      </w:r>
      <w:r w:rsidR="00AC488D">
        <w:rPr>
          <w:rStyle w:val="FootnoteReference"/>
        </w:rPr>
        <w:footnoteReference w:id="32"/>
      </w:r>
    </w:p>
    <w:p w14:paraId="5E1A3CE4" w14:textId="38B19969" w:rsidR="00AC488D" w:rsidRDefault="006451DF" w:rsidP="003F5729">
      <w:pPr>
        <w:spacing w:after="120" w:line="360" w:lineRule="auto"/>
        <w:ind w:firstLine="680"/>
        <w:jc w:val="both"/>
      </w:pPr>
      <w:proofErr w:type="spellStart"/>
      <w:r>
        <w:t>Berdasarkan</w:t>
      </w:r>
      <w:proofErr w:type="spellEnd"/>
      <w:r>
        <w:t xml:space="preserve"> </w:t>
      </w:r>
      <w:proofErr w:type="spellStart"/>
      <w:r>
        <w:t>penjelasan</w:t>
      </w:r>
      <w:proofErr w:type="spellEnd"/>
      <w:r>
        <w:t xml:space="preserve"> </w:t>
      </w:r>
      <w:proofErr w:type="spellStart"/>
      <w:r>
        <w:t>diatas</w:t>
      </w:r>
      <w:proofErr w:type="spellEnd"/>
      <w:r>
        <w:t xml:space="preserve">, </w:t>
      </w:r>
      <w:proofErr w:type="spellStart"/>
      <w:r w:rsidR="00AC488D" w:rsidRPr="00AC488D">
        <w:t>dalam</w:t>
      </w:r>
      <w:proofErr w:type="spellEnd"/>
      <w:r w:rsidR="00AC488D" w:rsidRPr="00AC488D">
        <w:t xml:space="preserve"> </w:t>
      </w:r>
      <w:proofErr w:type="spellStart"/>
      <w:r w:rsidR="00AC488D" w:rsidRPr="00AC488D">
        <w:t>Pasal</w:t>
      </w:r>
      <w:proofErr w:type="spellEnd"/>
      <w:r w:rsidR="00AC488D" w:rsidRPr="00AC488D">
        <w:t xml:space="preserve"> 22, </w:t>
      </w:r>
      <w:proofErr w:type="spellStart"/>
      <w:r w:rsidR="00AC488D" w:rsidRPr="00AC488D">
        <w:t>Pasal</w:t>
      </w:r>
      <w:proofErr w:type="spellEnd"/>
      <w:r w:rsidR="00AC488D" w:rsidRPr="00AC488D">
        <w:t xml:space="preserve"> 23 dan </w:t>
      </w:r>
      <w:proofErr w:type="spellStart"/>
      <w:r w:rsidR="00AC488D" w:rsidRPr="00AC488D">
        <w:t>Pasal</w:t>
      </w:r>
      <w:proofErr w:type="spellEnd"/>
      <w:r w:rsidR="00AC488D" w:rsidRPr="00AC488D">
        <w:t xml:space="preserve"> 24 UU No. 5 </w:t>
      </w:r>
      <w:proofErr w:type="spellStart"/>
      <w:r w:rsidR="00AC488D" w:rsidRPr="00AC488D">
        <w:t>Tahun</w:t>
      </w:r>
      <w:proofErr w:type="spellEnd"/>
      <w:r w:rsidR="00AC488D" w:rsidRPr="00AC488D">
        <w:t xml:space="preserve"> 1999 men-</w:t>
      </w:r>
      <w:proofErr w:type="spellStart"/>
      <w:r w:rsidR="00AC488D" w:rsidRPr="00AC488D">
        <w:t>syaratkan</w:t>
      </w:r>
      <w:proofErr w:type="spellEnd"/>
      <w:r w:rsidR="00AC488D" w:rsidRPr="00AC488D">
        <w:t xml:space="preserve"> </w:t>
      </w:r>
      <w:proofErr w:type="spellStart"/>
      <w:r w:rsidR="00AC488D" w:rsidRPr="00AC488D">
        <w:t>adanya</w:t>
      </w:r>
      <w:proofErr w:type="spellEnd"/>
      <w:r w:rsidR="00AC488D" w:rsidRPr="00AC488D">
        <w:t xml:space="preserve"> </w:t>
      </w:r>
      <w:proofErr w:type="spellStart"/>
      <w:r w:rsidR="00AC488D" w:rsidRPr="00AC488D">
        <w:t>persekongkolan</w:t>
      </w:r>
      <w:proofErr w:type="spellEnd"/>
      <w:r w:rsidR="00AC488D" w:rsidRPr="00AC488D">
        <w:t xml:space="preserve"> yang </w:t>
      </w:r>
      <w:proofErr w:type="spellStart"/>
      <w:r w:rsidR="00AC488D" w:rsidRPr="00AC488D">
        <w:t>dilakukan</w:t>
      </w:r>
      <w:proofErr w:type="spellEnd"/>
      <w:r w:rsidR="00AC488D" w:rsidRPr="00AC488D">
        <w:t xml:space="preserve"> oleh para </w:t>
      </w:r>
      <w:proofErr w:type="spellStart"/>
      <w:r w:rsidR="00AC488D" w:rsidRPr="00AC488D">
        <w:t>pelaku</w:t>
      </w:r>
      <w:proofErr w:type="spellEnd"/>
      <w:r w:rsidR="00AC488D" w:rsidRPr="00AC488D">
        <w:t xml:space="preserve"> </w:t>
      </w:r>
      <w:proofErr w:type="spellStart"/>
      <w:r w:rsidR="00AC488D" w:rsidRPr="00AC488D">
        <w:t>usaha</w:t>
      </w:r>
      <w:proofErr w:type="spellEnd"/>
      <w:r w:rsidR="00AC488D" w:rsidRPr="00AC488D">
        <w:t xml:space="preserve"> (</w:t>
      </w:r>
      <w:proofErr w:type="spellStart"/>
      <w:r w:rsidR="00AC488D" w:rsidRPr="00AC488D">
        <w:t>persekongkolan</w:t>
      </w:r>
      <w:proofErr w:type="spellEnd"/>
      <w:r w:rsidR="00AC488D" w:rsidRPr="00AC488D">
        <w:t xml:space="preserve"> horizontal) </w:t>
      </w:r>
      <w:proofErr w:type="spellStart"/>
      <w:r w:rsidR="00AC488D" w:rsidRPr="00AC488D">
        <w:t>atau</w:t>
      </w:r>
      <w:proofErr w:type="spellEnd"/>
      <w:r w:rsidR="00AC488D" w:rsidRPr="00AC488D">
        <w:t xml:space="preserve"> </w:t>
      </w:r>
      <w:proofErr w:type="spellStart"/>
      <w:r w:rsidR="00AC488D" w:rsidRPr="00AC488D">
        <w:t>antara</w:t>
      </w:r>
      <w:proofErr w:type="spellEnd"/>
      <w:r w:rsidR="00AC488D" w:rsidRPr="00AC488D">
        <w:t xml:space="preserve"> </w:t>
      </w:r>
      <w:proofErr w:type="spellStart"/>
      <w:r w:rsidR="00AC488D" w:rsidRPr="00AC488D">
        <w:t>pelaku</w:t>
      </w:r>
      <w:proofErr w:type="spellEnd"/>
      <w:r w:rsidR="00AC488D" w:rsidRPr="00AC488D">
        <w:t xml:space="preserve"> </w:t>
      </w:r>
      <w:proofErr w:type="spellStart"/>
      <w:r w:rsidR="00AC488D" w:rsidRPr="00AC488D">
        <w:t>usaha</w:t>
      </w:r>
      <w:proofErr w:type="spellEnd"/>
      <w:r w:rsidR="00AC488D" w:rsidRPr="00AC488D">
        <w:t xml:space="preserve"> </w:t>
      </w:r>
      <w:proofErr w:type="spellStart"/>
      <w:r w:rsidR="00AC488D" w:rsidRPr="00AC488D">
        <w:t>dengan</w:t>
      </w:r>
      <w:proofErr w:type="spellEnd"/>
      <w:r w:rsidR="00AC488D" w:rsidRPr="00AC488D">
        <w:t xml:space="preserve"> </w:t>
      </w:r>
      <w:proofErr w:type="spellStart"/>
      <w:r w:rsidR="00AC488D" w:rsidRPr="00AC488D">
        <w:t>pihak</w:t>
      </w:r>
      <w:proofErr w:type="spellEnd"/>
      <w:r w:rsidR="00AC488D" w:rsidRPr="00AC488D">
        <w:t xml:space="preserve"> lain (</w:t>
      </w:r>
      <w:proofErr w:type="spellStart"/>
      <w:r w:rsidR="00AC488D" w:rsidRPr="00AC488D">
        <w:t>pihak</w:t>
      </w:r>
      <w:proofErr w:type="spellEnd"/>
      <w:r w:rsidR="00AC488D" w:rsidRPr="00AC488D">
        <w:t xml:space="preserve"> </w:t>
      </w:r>
      <w:proofErr w:type="spellStart"/>
      <w:r w:rsidR="00AC488D" w:rsidRPr="00AC488D">
        <w:t>ketiga</w:t>
      </w:r>
      <w:proofErr w:type="spellEnd"/>
      <w:r w:rsidR="00AC488D" w:rsidRPr="00AC488D">
        <w:t>), (</w:t>
      </w:r>
      <w:proofErr w:type="spellStart"/>
      <w:r w:rsidR="00AC488D" w:rsidRPr="00AC488D">
        <w:t>persekongkolan</w:t>
      </w:r>
      <w:proofErr w:type="spellEnd"/>
      <w:r w:rsidR="00AC488D" w:rsidRPr="00AC488D">
        <w:t xml:space="preserve"> </w:t>
      </w:r>
      <w:proofErr w:type="spellStart"/>
      <w:r w:rsidR="00AC488D" w:rsidRPr="00AC488D">
        <w:t>vertikal</w:t>
      </w:r>
      <w:proofErr w:type="spellEnd"/>
      <w:r w:rsidR="00AC488D" w:rsidRPr="00AC488D">
        <w:t xml:space="preserve">). </w:t>
      </w:r>
      <w:proofErr w:type="spellStart"/>
      <w:r w:rsidR="00AC488D" w:rsidRPr="00AC488D">
        <w:t>Persoalan</w:t>
      </w:r>
      <w:proofErr w:type="spellEnd"/>
      <w:r w:rsidR="00AC488D" w:rsidRPr="00AC488D">
        <w:t xml:space="preserve"> </w:t>
      </w:r>
      <w:proofErr w:type="spellStart"/>
      <w:r w:rsidR="00AC488D" w:rsidRPr="00AC488D">
        <w:t>dapat</w:t>
      </w:r>
      <w:proofErr w:type="spellEnd"/>
      <w:r w:rsidR="00AC488D" w:rsidRPr="00AC488D">
        <w:t xml:space="preserve"> </w:t>
      </w:r>
      <w:proofErr w:type="spellStart"/>
      <w:r w:rsidR="00AC488D" w:rsidRPr="00AC488D">
        <w:t>atau</w:t>
      </w:r>
      <w:proofErr w:type="spellEnd"/>
      <w:r w:rsidR="00AC488D" w:rsidRPr="00AC488D">
        <w:t xml:space="preserve"> </w:t>
      </w:r>
      <w:proofErr w:type="spellStart"/>
      <w:r w:rsidR="00AC488D" w:rsidRPr="00AC488D">
        <w:t>tidak</w:t>
      </w:r>
      <w:proofErr w:type="spellEnd"/>
      <w:r w:rsidR="00AC488D" w:rsidRPr="00AC488D">
        <w:t xml:space="preserve"> </w:t>
      </w:r>
      <w:proofErr w:type="spellStart"/>
      <w:r w:rsidR="00AC488D" w:rsidRPr="00AC488D">
        <w:t>dapat</w:t>
      </w:r>
      <w:proofErr w:type="spellEnd"/>
      <w:r w:rsidR="00AC488D" w:rsidRPr="00AC488D">
        <w:t xml:space="preserve"> </w:t>
      </w:r>
      <w:proofErr w:type="spellStart"/>
      <w:r w:rsidR="00AC488D" w:rsidRPr="00AC488D">
        <w:t>diterapkannya</w:t>
      </w:r>
      <w:proofErr w:type="spellEnd"/>
      <w:r w:rsidR="00AC488D" w:rsidRPr="00AC488D">
        <w:t xml:space="preserve"> </w:t>
      </w:r>
      <w:proofErr w:type="spellStart"/>
      <w:r w:rsidR="00AC488D" w:rsidRPr="00AC488D">
        <w:t>ketentuan</w:t>
      </w:r>
      <w:proofErr w:type="spellEnd"/>
      <w:r w:rsidR="00AC488D" w:rsidRPr="00AC488D">
        <w:t xml:space="preserve"> </w:t>
      </w:r>
      <w:proofErr w:type="spellStart"/>
      <w:r w:rsidR="00AC488D" w:rsidRPr="00AC488D">
        <w:t>pasal</w:t>
      </w:r>
      <w:proofErr w:type="spellEnd"/>
      <w:r w:rsidR="00AC488D" w:rsidRPr="00AC488D">
        <w:t xml:space="preserve"> </w:t>
      </w:r>
      <w:proofErr w:type="spellStart"/>
      <w:r w:rsidR="00AC488D" w:rsidRPr="00AC488D">
        <w:t>tersebut</w:t>
      </w:r>
      <w:proofErr w:type="spellEnd"/>
      <w:r w:rsidR="00AC488D" w:rsidRPr="00AC488D">
        <w:t xml:space="preserve"> </w:t>
      </w:r>
      <w:proofErr w:type="spellStart"/>
      <w:r w:rsidR="00AC488D" w:rsidRPr="00AC488D">
        <w:t>bergantung</w:t>
      </w:r>
      <w:proofErr w:type="spellEnd"/>
      <w:r w:rsidR="00AC488D" w:rsidRPr="00AC488D">
        <w:t xml:space="preserve"> pada </w:t>
      </w:r>
      <w:proofErr w:type="spellStart"/>
      <w:r w:rsidR="00AC488D" w:rsidRPr="00AC488D">
        <w:t>dua</w:t>
      </w:r>
      <w:proofErr w:type="spellEnd"/>
      <w:r w:rsidR="00AC488D" w:rsidRPr="00AC488D">
        <w:t xml:space="preserve"> </w:t>
      </w:r>
      <w:proofErr w:type="spellStart"/>
      <w:r w:rsidR="00AC488D" w:rsidRPr="00AC488D">
        <w:t>elemen</w:t>
      </w:r>
      <w:proofErr w:type="spellEnd"/>
      <w:r w:rsidR="00AC488D" w:rsidRPr="00AC488D">
        <w:t xml:space="preserve">, </w:t>
      </w:r>
      <w:proofErr w:type="spellStart"/>
      <w:r w:rsidR="00AC488D" w:rsidRPr="00AC488D">
        <w:t>yaitu</w:t>
      </w:r>
      <w:proofErr w:type="spellEnd"/>
      <w:r w:rsidR="00AC488D" w:rsidRPr="00AC488D">
        <w:t xml:space="preserve"> </w:t>
      </w:r>
      <w:proofErr w:type="spellStart"/>
      <w:r w:rsidR="00AC488D" w:rsidRPr="00AC488D">
        <w:t>adanya</w:t>
      </w:r>
      <w:proofErr w:type="spellEnd"/>
      <w:r w:rsidR="00AC488D" w:rsidRPr="00AC488D">
        <w:t xml:space="preserve"> para </w:t>
      </w:r>
      <w:proofErr w:type="spellStart"/>
      <w:r w:rsidR="00AC488D" w:rsidRPr="00AC488D">
        <w:t>pihak</w:t>
      </w:r>
      <w:proofErr w:type="spellEnd"/>
      <w:r w:rsidR="00AC488D" w:rsidRPr="00AC488D">
        <w:t xml:space="preserve"> yang </w:t>
      </w:r>
      <w:proofErr w:type="spellStart"/>
      <w:r w:rsidR="00AC488D" w:rsidRPr="00AC488D">
        <w:t>terkait</w:t>
      </w:r>
      <w:proofErr w:type="spellEnd"/>
      <w:r w:rsidR="00AC488D" w:rsidRPr="00AC488D">
        <w:t xml:space="preserve"> yang </w:t>
      </w:r>
      <w:proofErr w:type="spellStart"/>
      <w:r w:rsidR="00AC488D" w:rsidRPr="00AC488D">
        <w:t>harus</w:t>
      </w:r>
      <w:proofErr w:type="spellEnd"/>
      <w:r w:rsidR="00AC488D" w:rsidRPr="00AC488D">
        <w:t xml:space="preserve"> </w:t>
      </w:r>
      <w:proofErr w:type="spellStart"/>
      <w:r w:rsidR="00AC488D" w:rsidRPr="00AC488D">
        <w:t>atau</w:t>
      </w:r>
      <w:proofErr w:type="spellEnd"/>
      <w:r w:rsidR="00AC488D" w:rsidRPr="00AC488D">
        <w:t xml:space="preserve"> </w:t>
      </w:r>
      <w:proofErr w:type="spellStart"/>
      <w:r w:rsidR="00AC488D" w:rsidRPr="00AC488D">
        <w:t>mampu</w:t>
      </w:r>
      <w:proofErr w:type="spellEnd"/>
      <w:r w:rsidR="00AC488D" w:rsidRPr="00AC488D">
        <w:t xml:space="preserve"> </w:t>
      </w:r>
      <w:proofErr w:type="spellStart"/>
      <w:r w:rsidR="00AC488D" w:rsidRPr="00AC488D">
        <w:t>menunjukan</w:t>
      </w:r>
      <w:proofErr w:type="spellEnd"/>
      <w:r w:rsidR="00AC488D" w:rsidRPr="00AC488D">
        <w:t xml:space="preserve"> </w:t>
      </w:r>
      <w:proofErr w:type="spellStart"/>
      <w:r w:rsidR="00AC488D" w:rsidRPr="00AC488D">
        <w:t>ciri-ciri</w:t>
      </w:r>
      <w:proofErr w:type="spellEnd"/>
      <w:r w:rsidR="00AC488D" w:rsidRPr="00AC488D">
        <w:t xml:space="preserve"> </w:t>
      </w:r>
      <w:proofErr w:type="spellStart"/>
      <w:r w:rsidR="00AC488D" w:rsidRPr="00AC488D">
        <w:t>ikut</w:t>
      </w:r>
      <w:proofErr w:type="spellEnd"/>
      <w:r w:rsidR="00AC488D" w:rsidRPr="00AC488D">
        <w:t xml:space="preserve"> </w:t>
      </w:r>
      <w:proofErr w:type="spellStart"/>
      <w:r w:rsidR="00AC488D" w:rsidRPr="00AC488D">
        <w:t>berpartisipasi</w:t>
      </w:r>
      <w:proofErr w:type="spellEnd"/>
      <w:r w:rsidR="00AC488D" w:rsidRPr="00AC488D">
        <w:t xml:space="preserve">, </w:t>
      </w:r>
      <w:proofErr w:type="spellStart"/>
      <w:r w:rsidR="00AC488D" w:rsidRPr="00AC488D">
        <w:t>serta</w:t>
      </w:r>
      <w:proofErr w:type="spellEnd"/>
      <w:r w:rsidR="00AC488D" w:rsidRPr="00AC488D">
        <w:t xml:space="preserve"> </w:t>
      </w:r>
      <w:proofErr w:type="spellStart"/>
      <w:r w:rsidR="00AC488D" w:rsidRPr="00AC488D">
        <w:t>telah</w:t>
      </w:r>
      <w:proofErr w:type="spellEnd"/>
      <w:r w:rsidR="00AC488D" w:rsidRPr="00AC488D">
        <w:t xml:space="preserve"> </w:t>
      </w:r>
      <w:proofErr w:type="spellStart"/>
      <w:r w:rsidR="00AC488D" w:rsidRPr="00AC488D">
        <w:t>terjadi</w:t>
      </w:r>
      <w:proofErr w:type="spellEnd"/>
      <w:r w:rsidR="00AC488D" w:rsidRPr="00AC488D">
        <w:t xml:space="preserve"> </w:t>
      </w:r>
      <w:proofErr w:type="spellStart"/>
      <w:r w:rsidR="00AC488D" w:rsidRPr="00AC488D">
        <w:t>kesepakatan</w:t>
      </w:r>
      <w:proofErr w:type="spellEnd"/>
      <w:r w:rsidR="00AC488D" w:rsidRPr="00AC488D">
        <w:t xml:space="preserve"> </w:t>
      </w:r>
      <w:proofErr w:type="spellStart"/>
      <w:r w:rsidR="00AC488D" w:rsidRPr="00AC488D">
        <w:t>untuk</w:t>
      </w:r>
      <w:proofErr w:type="spellEnd"/>
      <w:r w:rsidR="00AC488D" w:rsidRPr="00AC488D">
        <w:t xml:space="preserve"> </w:t>
      </w:r>
      <w:proofErr w:type="spellStart"/>
      <w:r w:rsidR="00AC488D" w:rsidRPr="00AC488D">
        <w:t>melakukan</w:t>
      </w:r>
      <w:proofErr w:type="spellEnd"/>
      <w:r w:rsidR="00AC488D" w:rsidRPr="00AC488D">
        <w:t xml:space="preserve"> </w:t>
      </w:r>
      <w:proofErr w:type="spellStart"/>
      <w:r w:rsidR="00AC488D" w:rsidRPr="00AC488D">
        <w:t>kegiatan</w:t>
      </w:r>
      <w:proofErr w:type="spellEnd"/>
      <w:r w:rsidR="00AC488D" w:rsidRPr="00AC488D">
        <w:t xml:space="preserve"> yang </w:t>
      </w:r>
      <w:proofErr w:type="spellStart"/>
      <w:r w:rsidR="00AC488D" w:rsidRPr="00AC488D">
        <w:t>saling</w:t>
      </w:r>
      <w:proofErr w:type="spellEnd"/>
      <w:r w:rsidR="00AC488D" w:rsidRPr="00AC488D">
        <w:t xml:space="preserve"> </w:t>
      </w:r>
      <w:proofErr w:type="spellStart"/>
      <w:r w:rsidR="00AC488D" w:rsidRPr="00AC488D">
        <w:t>menyesuaikan</w:t>
      </w:r>
      <w:proofErr w:type="spellEnd"/>
      <w:r w:rsidR="00AC488D" w:rsidRPr="00AC488D">
        <w:t xml:space="preserve"> dan </w:t>
      </w:r>
      <w:proofErr w:type="spellStart"/>
      <w:r w:rsidR="00AC488D" w:rsidRPr="00AC488D">
        <w:t>bersifat</w:t>
      </w:r>
      <w:proofErr w:type="spellEnd"/>
      <w:r w:rsidR="00AC488D" w:rsidRPr="00AC488D">
        <w:t xml:space="preserve"> </w:t>
      </w:r>
      <w:proofErr w:type="spellStart"/>
      <w:r w:rsidR="00AC488D" w:rsidRPr="00AC488D">
        <w:t>kolusif</w:t>
      </w:r>
      <w:proofErr w:type="spellEnd"/>
      <w:r w:rsidR="00AC488D" w:rsidRPr="00AC488D">
        <w:t>.</w:t>
      </w:r>
    </w:p>
    <w:p w14:paraId="560BB3A2" w14:textId="6D3A183A" w:rsidR="00AC488D" w:rsidRDefault="00AC488D" w:rsidP="003F5729">
      <w:pPr>
        <w:spacing w:after="120" w:line="360" w:lineRule="auto"/>
        <w:ind w:firstLine="680"/>
        <w:jc w:val="both"/>
      </w:pPr>
      <w:r w:rsidRPr="00AC488D">
        <w:lastRenderedPageBreak/>
        <w:t xml:space="preserve">Di </w:t>
      </w:r>
      <w:proofErr w:type="spellStart"/>
      <w:r w:rsidRPr="00AC488D">
        <w:t>samping</w:t>
      </w:r>
      <w:proofErr w:type="spellEnd"/>
      <w:r w:rsidRPr="00AC488D">
        <w:t xml:space="preserve"> </w:t>
      </w:r>
      <w:proofErr w:type="spellStart"/>
      <w:r w:rsidRPr="00AC488D">
        <w:t>itu</w:t>
      </w:r>
      <w:proofErr w:type="spellEnd"/>
      <w:r w:rsidRPr="00AC488D">
        <w:t xml:space="preserve">, </w:t>
      </w:r>
      <w:proofErr w:type="spellStart"/>
      <w:r w:rsidRPr="00AC488D">
        <w:t>terhadap</w:t>
      </w:r>
      <w:proofErr w:type="spellEnd"/>
      <w:r w:rsidRPr="00AC488D">
        <w:t xml:space="preserve"> </w:t>
      </w:r>
      <w:proofErr w:type="spellStart"/>
      <w:r w:rsidRPr="00AC488D">
        <w:t>ketentuan</w:t>
      </w:r>
      <w:proofErr w:type="spellEnd"/>
      <w:r w:rsidRPr="00AC488D">
        <w:t xml:space="preserve"> </w:t>
      </w:r>
      <w:proofErr w:type="spellStart"/>
      <w:r w:rsidRPr="00AC488D">
        <w:t>Pasal</w:t>
      </w:r>
      <w:proofErr w:type="spellEnd"/>
      <w:r w:rsidRPr="00AC488D">
        <w:t xml:space="preserve"> 22, </w:t>
      </w:r>
      <w:proofErr w:type="spellStart"/>
      <w:r w:rsidRPr="00AC488D">
        <w:t>Pasal</w:t>
      </w:r>
      <w:proofErr w:type="spellEnd"/>
      <w:r w:rsidRPr="00AC488D">
        <w:t xml:space="preserve"> 23 dan </w:t>
      </w:r>
      <w:proofErr w:type="spellStart"/>
      <w:r w:rsidRPr="00AC488D">
        <w:t>Pasal</w:t>
      </w:r>
      <w:proofErr w:type="spellEnd"/>
      <w:r w:rsidRPr="00AC488D">
        <w:t xml:space="preserve"> 24 UU No. 5 </w:t>
      </w:r>
      <w:proofErr w:type="spellStart"/>
      <w:r w:rsidRPr="00AC488D">
        <w:t>Tahun</w:t>
      </w:r>
      <w:proofErr w:type="spellEnd"/>
      <w:r w:rsidRPr="00AC488D">
        <w:t xml:space="preserve"> 1999 </w:t>
      </w:r>
      <w:proofErr w:type="spellStart"/>
      <w:r w:rsidRPr="00AC488D">
        <w:t>hanya</w:t>
      </w:r>
      <w:proofErr w:type="spellEnd"/>
      <w:r w:rsidRPr="00AC488D">
        <w:t xml:space="preserve"> </w:t>
      </w:r>
      <w:proofErr w:type="spellStart"/>
      <w:r w:rsidRPr="00AC488D">
        <w:t>dapat</w:t>
      </w:r>
      <w:proofErr w:type="spellEnd"/>
      <w:r w:rsidRPr="00AC488D">
        <w:t xml:space="preserve"> </w:t>
      </w:r>
      <w:proofErr w:type="spellStart"/>
      <w:r w:rsidRPr="00AC488D">
        <w:t>diterapkan</w:t>
      </w:r>
      <w:proofErr w:type="spellEnd"/>
      <w:r w:rsidRPr="00AC488D">
        <w:t xml:space="preserve">, </w:t>
      </w:r>
      <w:proofErr w:type="spellStart"/>
      <w:r w:rsidRPr="00AC488D">
        <w:t>apabila</w:t>
      </w:r>
      <w:proofErr w:type="spellEnd"/>
      <w:r w:rsidRPr="00AC488D">
        <w:t xml:space="preserve"> </w:t>
      </w:r>
      <w:proofErr w:type="spellStart"/>
      <w:r w:rsidRPr="00AC488D">
        <w:t>pihak</w:t>
      </w:r>
      <w:proofErr w:type="spellEnd"/>
      <w:r w:rsidRPr="00AC488D">
        <w:t xml:space="preserve"> yang </w:t>
      </w:r>
      <w:proofErr w:type="spellStart"/>
      <w:r w:rsidRPr="00AC488D">
        <w:t>satu</w:t>
      </w:r>
      <w:proofErr w:type="spellEnd"/>
      <w:r w:rsidRPr="00AC488D">
        <w:t xml:space="preserve"> </w:t>
      </w:r>
      <w:proofErr w:type="spellStart"/>
      <w:r w:rsidRPr="00AC488D">
        <w:t>merupakan</w:t>
      </w:r>
      <w:proofErr w:type="spellEnd"/>
      <w:r w:rsidRPr="00AC488D">
        <w:t xml:space="preserve"> </w:t>
      </w:r>
      <w:proofErr w:type="spellStart"/>
      <w:r w:rsidRPr="00AC488D">
        <w:t>pelaku</w:t>
      </w:r>
      <w:proofErr w:type="spellEnd"/>
      <w:r w:rsidRPr="00AC488D">
        <w:t xml:space="preserve"> </w:t>
      </w:r>
      <w:proofErr w:type="spellStart"/>
      <w:r w:rsidRPr="00AC488D">
        <w:t>usaha</w:t>
      </w:r>
      <w:proofErr w:type="spellEnd"/>
      <w:r w:rsidRPr="00AC488D">
        <w:t xml:space="preserve">, </w:t>
      </w:r>
      <w:proofErr w:type="spellStart"/>
      <w:r w:rsidRPr="00AC488D">
        <w:t>sedangkan</w:t>
      </w:r>
      <w:proofErr w:type="spellEnd"/>
      <w:r w:rsidRPr="00AC488D">
        <w:t xml:space="preserve"> </w:t>
      </w:r>
      <w:proofErr w:type="spellStart"/>
      <w:r w:rsidRPr="00AC488D">
        <w:t>pihak</w:t>
      </w:r>
      <w:proofErr w:type="spellEnd"/>
      <w:r w:rsidRPr="00AC488D">
        <w:t xml:space="preserve"> </w:t>
      </w:r>
      <w:proofErr w:type="spellStart"/>
      <w:r w:rsidRPr="00AC488D">
        <w:t>lainnya</w:t>
      </w:r>
      <w:proofErr w:type="spellEnd"/>
      <w:r w:rsidRPr="00AC488D">
        <w:t xml:space="preserve"> </w:t>
      </w:r>
      <w:proofErr w:type="spellStart"/>
      <w:r w:rsidRPr="00AC488D">
        <w:t>adalah</w:t>
      </w:r>
      <w:proofErr w:type="spellEnd"/>
      <w:r w:rsidRPr="00AC488D">
        <w:t xml:space="preserve"> </w:t>
      </w:r>
      <w:proofErr w:type="spellStart"/>
      <w:r w:rsidRPr="00AC488D">
        <w:t>pihak</w:t>
      </w:r>
      <w:proofErr w:type="spellEnd"/>
      <w:r w:rsidRPr="00AC488D">
        <w:t xml:space="preserve"> </w:t>
      </w:r>
      <w:proofErr w:type="spellStart"/>
      <w:r w:rsidRPr="00AC488D">
        <w:t>ketiga</w:t>
      </w:r>
      <w:proofErr w:type="spellEnd"/>
      <w:r w:rsidRPr="00AC488D">
        <w:t xml:space="preserve"> UU No 5 </w:t>
      </w:r>
      <w:proofErr w:type="spellStart"/>
      <w:r w:rsidRPr="00AC488D">
        <w:t>Tahun</w:t>
      </w:r>
      <w:proofErr w:type="spellEnd"/>
      <w:r w:rsidRPr="00AC488D">
        <w:t xml:space="preserve"> 1999 </w:t>
      </w:r>
      <w:proofErr w:type="spellStart"/>
      <w:r w:rsidRPr="00AC488D">
        <w:t>menegaskan</w:t>
      </w:r>
      <w:proofErr w:type="spellEnd"/>
      <w:r w:rsidRPr="00AC488D">
        <w:t xml:space="preserve">, </w:t>
      </w:r>
      <w:proofErr w:type="spellStart"/>
      <w:r w:rsidRPr="00AC488D">
        <w:t>bahwa</w:t>
      </w:r>
      <w:proofErr w:type="spellEnd"/>
      <w:r w:rsidRPr="00AC488D">
        <w:t xml:space="preserve"> </w:t>
      </w:r>
      <w:proofErr w:type="spellStart"/>
      <w:r w:rsidRPr="00AC488D">
        <w:t>pihak</w:t>
      </w:r>
      <w:proofErr w:type="spellEnd"/>
      <w:r w:rsidRPr="00AC488D">
        <w:t xml:space="preserve"> lain di </w:t>
      </w:r>
      <w:proofErr w:type="spellStart"/>
      <w:r w:rsidRPr="00AC488D">
        <w:t>sini</w:t>
      </w:r>
      <w:proofErr w:type="spellEnd"/>
      <w:r w:rsidRPr="00AC488D">
        <w:t xml:space="preserve"> </w:t>
      </w:r>
      <w:proofErr w:type="spellStart"/>
      <w:r w:rsidRPr="00AC488D">
        <w:t>tidak</w:t>
      </w:r>
      <w:proofErr w:type="spellEnd"/>
      <w:r w:rsidRPr="00AC488D">
        <w:t xml:space="preserve"> </w:t>
      </w:r>
      <w:proofErr w:type="spellStart"/>
      <w:r w:rsidRPr="00AC488D">
        <w:t>harus</w:t>
      </w:r>
      <w:proofErr w:type="spellEnd"/>
      <w:r w:rsidRPr="00AC488D">
        <w:t xml:space="preserve"> </w:t>
      </w:r>
      <w:proofErr w:type="spellStart"/>
      <w:r w:rsidRPr="00AC488D">
        <w:t>merupakan</w:t>
      </w:r>
      <w:proofErr w:type="spellEnd"/>
      <w:r w:rsidRPr="00AC488D">
        <w:t xml:space="preserve"> </w:t>
      </w:r>
      <w:proofErr w:type="spellStart"/>
      <w:r w:rsidRPr="00AC488D">
        <w:t>pesaing</w:t>
      </w:r>
      <w:proofErr w:type="spellEnd"/>
      <w:r w:rsidRPr="00AC488D">
        <w:t xml:space="preserve"> </w:t>
      </w:r>
      <w:proofErr w:type="spellStart"/>
      <w:r w:rsidRPr="00AC488D">
        <w:t>pihak</w:t>
      </w:r>
      <w:proofErr w:type="spellEnd"/>
      <w:r w:rsidRPr="00AC488D">
        <w:t xml:space="preserve"> </w:t>
      </w:r>
      <w:proofErr w:type="spellStart"/>
      <w:r w:rsidRPr="00AC488D">
        <w:t>pertama</w:t>
      </w:r>
      <w:proofErr w:type="spellEnd"/>
      <w:r w:rsidRPr="00AC488D">
        <w:t xml:space="preserve">, dan juga </w:t>
      </w:r>
      <w:proofErr w:type="spellStart"/>
      <w:r w:rsidRPr="00AC488D">
        <w:t>tidak</w:t>
      </w:r>
      <w:proofErr w:type="spellEnd"/>
      <w:r w:rsidRPr="00AC488D">
        <w:t xml:space="preserve"> </w:t>
      </w:r>
      <w:proofErr w:type="spellStart"/>
      <w:r w:rsidRPr="00AC488D">
        <w:t>harus</w:t>
      </w:r>
      <w:proofErr w:type="spellEnd"/>
      <w:r w:rsidRPr="00AC488D">
        <w:t xml:space="preserve"> </w:t>
      </w:r>
      <w:proofErr w:type="spellStart"/>
      <w:r w:rsidRPr="00AC488D">
        <w:t>berupa</w:t>
      </w:r>
      <w:proofErr w:type="spellEnd"/>
      <w:r w:rsidRPr="00AC488D">
        <w:t xml:space="preserve"> </w:t>
      </w:r>
      <w:proofErr w:type="spellStart"/>
      <w:r w:rsidRPr="00AC488D">
        <w:t>pelaku</w:t>
      </w:r>
      <w:proofErr w:type="spellEnd"/>
      <w:r w:rsidRPr="00AC488D">
        <w:t xml:space="preserve"> </w:t>
      </w:r>
      <w:proofErr w:type="spellStart"/>
      <w:r w:rsidRPr="00AC488D">
        <w:t>usaha</w:t>
      </w:r>
      <w:proofErr w:type="spellEnd"/>
      <w:r w:rsidRPr="00AC488D">
        <w:t xml:space="preserve">, </w:t>
      </w:r>
      <w:proofErr w:type="spellStart"/>
      <w:r w:rsidRPr="00AC488D">
        <w:t>atau</w:t>
      </w:r>
      <w:proofErr w:type="spellEnd"/>
      <w:r w:rsidRPr="00AC488D">
        <w:t xml:space="preserve"> </w:t>
      </w:r>
      <w:proofErr w:type="spellStart"/>
      <w:r w:rsidRPr="00AC488D">
        <w:t>dapat</w:t>
      </w:r>
      <w:proofErr w:type="spellEnd"/>
      <w:r w:rsidRPr="00AC488D">
        <w:t xml:space="preserve"> juga </w:t>
      </w:r>
      <w:proofErr w:type="spellStart"/>
      <w:r w:rsidRPr="00AC488D">
        <w:t>pihak</w:t>
      </w:r>
      <w:proofErr w:type="spellEnd"/>
      <w:r w:rsidRPr="00AC488D">
        <w:t xml:space="preserve"> lain di </w:t>
      </w:r>
      <w:proofErr w:type="spellStart"/>
      <w:r w:rsidRPr="00AC488D">
        <w:t>sini</w:t>
      </w:r>
      <w:proofErr w:type="spellEnd"/>
      <w:r w:rsidRPr="00AC488D">
        <w:t xml:space="preserve"> </w:t>
      </w:r>
      <w:proofErr w:type="spellStart"/>
      <w:r w:rsidRPr="00AC488D">
        <w:t>setidak</w:t>
      </w:r>
      <w:r w:rsidR="006451DF">
        <w:t>-</w:t>
      </w:r>
      <w:r w:rsidRPr="00AC488D">
        <w:t>tidaknya</w:t>
      </w:r>
      <w:proofErr w:type="spellEnd"/>
      <w:r w:rsidRPr="00AC488D">
        <w:t xml:space="preserve"> </w:t>
      </w:r>
      <w:proofErr w:type="spellStart"/>
      <w:r w:rsidRPr="00AC488D">
        <w:t>adalah</w:t>
      </w:r>
      <w:proofErr w:type="spellEnd"/>
      <w:r w:rsidRPr="00AC488D">
        <w:t xml:space="preserve"> </w:t>
      </w:r>
      <w:proofErr w:type="spellStart"/>
      <w:r w:rsidRPr="00AC488D">
        <w:t>pesaing</w:t>
      </w:r>
      <w:proofErr w:type="spellEnd"/>
      <w:r w:rsidRPr="00AC488D">
        <w:t xml:space="preserve"> </w:t>
      </w:r>
      <w:proofErr w:type="spellStart"/>
      <w:r w:rsidRPr="00AC488D">
        <w:t>pihak</w:t>
      </w:r>
      <w:proofErr w:type="spellEnd"/>
      <w:r w:rsidRPr="00AC488D">
        <w:t xml:space="preserve"> </w:t>
      </w:r>
      <w:proofErr w:type="spellStart"/>
      <w:r w:rsidRPr="00AC488D">
        <w:t>pertama</w:t>
      </w:r>
      <w:proofErr w:type="spellEnd"/>
      <w:r w:rsidRPr="00AC488D">
        <w:t xml:space="preserve"> </w:t>
      </w:r>
      <w:proofErr w:type="spellStart"/>
      <w:r w:rsidRPr="00AC488D">
        <w:t>atau</w:t>
      </w:r>
      <w:proofErr w:type="spellEnd"/>
      <w:r w:rsidRPr="00AC488D">
        <w:t xml:space="preserve"> </w:t>
      </w:r>
      <w:proofErr w:type="spellStart"/>
      <w:r w:rsidRPr="00AC488D">
        <w:t>pelaku</w:t>
      </w:r>
      <w:proofErr w:type="spellEnd"/>
      <w:r w:rsidRPr="00AC488D">
        <w:t xml:space="preserve"> </w:t>
      </w:r>
      <w:proofErr w:type="spellStart"/>
      <w:r w:rsidRPr="00AC488D">
        <w:t>usaha</w:t>
      </w:r>
      <w:proofErr w:type="spellEnd"/>
      <w:r w:rsidRPr="00AC488D">
        <w:t>.</w:t>
      </w:r>
    </w:p>
    <w:p w14:paraId="0F70F86C" w14:textId="6605F564" w:rsidR="002A386A" w:rsidRDefault="002A386A" w:rsidP="002A386A">
      <w:pPr>
        <w:spacing w:after="120" w:line="360" w:lineRule="auto"/>
        <w:ind w:firstLine="680"/>
        <w:jc w:val="both"/>
      </w:pPr>
      <w:proofErr w:type="spellStart"/>
      <w:r>
        <w:t>Bahwa</w:t>
      </w:r>
      <w:proofErr w:type="spellEnd"/>
      <w:r>
        <w:t xml:space="preserve"> </w:t>
      </w:r>
      <w:r w:rsidRPr="002A386A">
        <w:rPr>
          <w:i/>
          <w:iCs/>
        </w:rPr>
        <w:t>tacit collusion</w:t>
      </w:r>
      <w:r>
        <w:t xml:space="preserve"> </w:t>
      </w:r>
      <w:proofErr w:type="spellStart"/>
      <w:r>
        <w:t>atau</w:t>
      </w:r>
      <w:proofErr w:type="spellEnd"/>
      <w:r>
        <w:t xml:space="preserve"> </w:t>
      </w:r>
      <w:proofErr w:type="spellStart"/>
      <w:r>
        <w:t>dapat</w:t>
      </w:r>
      <w:proofErr w:type="spellEnd"/>
      <w:r>
        <w:t xml:space="preserve"> </w:t>
      </w:r>
      <w:proofErr w:type="spellStart"/>
      <w:r>
        <w:t>disebut</w:t>
      </w:r>
      <w:proofErr w:type="spellEnd"/>
      <w:r>
        <w:t xml:space="preserve"> juga </w:t>
      </w:r>
      <w:proofErr w:type="spellStart"/>
      <w:r>
        <w:t>dengan</w:t>
      </w:r>
      <w:proofErr w:type="spellEnd"/>
      <w:r>
        <w:t xml:space="preserve"> </w:t>
      </w:r>
      <w:proofErr w:type="spellStart"/>
      <w:r>
        <w:t>perjanjian</w:t>
      </w:r>
      <w:proofErr w:type="spellEnd"/>
      <w:r>
        <w:t xml:space="preserve"> diam-diam </w:t>
      </w:r>
      <w:proofErr w:type="spellStart"/>
      <w:r>
        <w:t>sebenarnya</w:t>
      </w:r>
      <w:proofErr w:type="spellEnd"/>
      <w:r>
        <w:t xml:space="preserve"> </w:t>
      </w:r>
      <w:proofErr w:type="spellStart"/>
      <w:r>
        <w:t>telah</w:t>
      </w:r>
      <w:proofErr w:type="spellEnd"/>
      <w:r>
        <w:t xml:space="preserve"> </w:t>
      </w:r>
      <w:proofErr w:type="spellStart"/>
      <w:r>
        <w:t>diatur</w:t>
      </w:r>
      <w:proofErr w:type="spellEnd"/>
      <w:r>
        <w:t xml:space="preserve"> </w:t>
      </w:r>
      <w:proofErr w:type="spellStart"/>
      <w:r>
        <w:t>dalam</w:t>
      </w:r>
      <w:proofErr w:type="spellEnd"/>
      <w:r>
        <w:t xml:space="preserve"> Kitab </w:t>
      </w:r>
      <w:proofErr w:type="spellStart"/>
      <w:r>
        <w:t>Undang-undang</w:t>
      </w:r>
      <w:proofErr w:type="spellEnd"/>
      <w:r>
        <w:t xml:space="preserve"> </w:t>
      </w:r>
      <w:proofErr w:type="spellStart"/>
      <w:r>
        <w:t>Hukum</w:t>
      </w:r>
      <w:proofErr w:type="spellEnd"/>
      <w:r>
        <w:t xml:space="preserve"> </w:t>
      </w:r>
      <w:proofErr w:type="spellStart"/>
      <w:r>
        <w:t>Perdata</w:t>
      </w:r>
      <w:proofErr w:type="spellEnd"/>
      <w:r>
        <w:t xml:space="preserve"> yang </w:t>
      </w:r>
      <w:proofErr w:type="spellStart"/>
      <w:r>
        <w:t>merujuk</w:t>
      </w:r>
      <w:proofErr w:type="spellEnd"/>
      <w:r>
        <w:t xml:space="preserve"> pada </w:t>
      </w:r>
      <w:proofErr w:type="spellStart"/>
      <w:r>
        <w:t>Pasal</w:t>
      </w:r>
      <w:proofErr w:type="spellEnd"/>
      <w:r>
        <w:t xml:space="preserve"> 1347 </w:t>
      </w:r>
      <w:proofErr w:type="spellStart"/>
      <w:r>
        <w:t>BurgerlijkWetboek</w:t>
      </w:r>
      <w:proofErr w:type="spellEnd"/>
      <w:r>
        <w:t xml:space="preserve"> </w:t>
      </w:r>
      <w:proofErr w:type="spellStart"/>
      <w:r>
        <w:t>atau</w:t>
      </w:r>
      <w:proofErr w:type="spellEnd"/>
      <w:r>
        <w:t xml:space="preserve"> Kitab </w:t>
      </w:r>
      <w:proofErr w:type="spellStart"/>
      <w:r>
        <w:t>Undang-Undang</w:t>
      </w:r>
      <w:proofErr w:type="spellEnd"/>
      <w:r>
        <w:t xml:space="preserve"> </w:t>
      </w:r>
      <w:proofErr w:type="spellStart"/>
      <w:r>
        <w:t>Hukum</w:t>
      </w:r>
      <w:proofErr w:type="spellEnd"/>
      <w:r>
        <w:t xml:space="preserve"> </w:t>
      </w:r>
      <w:proofErr w:type="spellStart"/>
      <w:r>
        <w:t>Perdata</w:t>
      </w:r>
      <w:proofErr w:type="spellEnd"/>
      <w:r>
        <w:t xml:space="preserve"> (“</w:t>
      </w:r>
      <w:proofErr w:type="spellStart"/>
      <w:r>
        <w:t>KUHPerdata</w:t>
      </w:r>
      <w:proofErr w:type="spellEnd"/>
      <w:r>
        <w:t xml:space="preserve">”) yang </w:t>
      </w:r>
      <w:proofErr w:type="spellStart"/>
      <w:r>
        <w:t>berbunyi</w:t>
      </w:r>
      <w:proofErr w:type="spellEnd"/>
      <w:r>
        <w:t>:</w:t>
      </w:r>
      <w:r>
        <w:rPr>
          <w:rStyle w:val="FootnoteReference"/>
        </w:rPr>
        <w:footnoteReference w:id="33"/>
      </w:r>
      <w:r>
        <w:t xml:space="preserve"> “Hal-</w:t>
      </w:r>
      <w:proofErr w:type="spellStart"/>
      <w:r>
        <w:t>hal</w:t>
      </w:r>
      <w:proofErr w:type="spellEnd"/>
      <w:r>
        <w:t xml:space="preserve"> yang, </w:t>
      </w:r>
      <w:proofErr w:type="spellStart"/>
      <w:r>
        <w:t>menurut</w:t>
      </w:r>
      <w:proofErr w:type="spellEnd"/>
      <w:r>
        <w:t xml:space="preserve"> </w:t>
      </w:r>
      <w:proofErr w:type="spellStart"/>
      <w:r>
        <w:t>kebiasaan</w:t>
      </w:r>
      <w:proofErr w:type="spellEnd"/>
      <w:r>
        <w:t xml:space="preserve"> </w:t>
      </w:r>
      <w:proofErr w:type="spellStart"/>
      <w:r>
        <w:t>selamanya</w:t>
      </w:r>
      <w:proofErr w:type="spellEnd"/>
      <w:r>
        <w:t xml:space="preserve"> </w:t>
      </w:r>
      <w:proofErr w:type="spellStart"/>
      <w:r>
        <w:t>diperjanjikan</w:t>
      </w:r>
      <w:proofErr w:type="spellEnd"/>
      <w:r>
        <w:t xml:space="preserve">, </w:t>
      </w:r>
      <w:proofErr w:type="spellStart"/>
      <w:r>
        <w:t>dianggap</w:t>
      </w:r>
      <w:proofErr w:type="spellEnd"/>
      <w:r>
        <w:t xml:space="preserve"> </w:t>
      </w:r>
      <w:proofErr w:type="spellStart"/>
      <w:r>
        <w:t>secara</w:t>
      </w:r>
      <w:proofErr w:type="spellEnd"/>
      <w:r>
        <w:t xml:space="preserve"> diam-diam </w:t>
      </w:r>
      <w:proofErr w:type="spellStart"/>
      <w:r>
        <w:t>dimasukkan</w:t>
      </w:r>
      <w:proofErr w:type="spellEnd"/>
      <w:r>
        <w:t xml:space="preserve"> </w:t>
      </w:r>
      <w:proofErr w:type="spellStart"/>
      <w:r>
        <w:t>dalam</w:t>
      </w:r>
      <w:proofErr w:type="spellEnd"/>
      <w:r>
        <w:t xml:space="preserve"> </w:t>
      </w:r>
      <w:proofErr w:type="spellStart"/>
      <w:r>
        <w:t>perjanjian</w:t>
      </w:r>
      <w:proofErr w:type="spellEnd"/>
      <w:r>
        <w:t xml:space="preserve">, </w:t>
      </w:r>
      <w:proofErr w:type="spellStart"/>
      <w:r>
        <w:t>meskipun</w:t>
      </w:r>
      <w:proofErr w:type="spellEnd"/>
      <w:r>
        <w:t xml:space="preserve"> </w:t>
      </w:r>
      <w:proofErr w:type="spellStart"/>
      <w:r>
        <w:t>tidak</w:t>
      </w:r>
      <w:proofErr w:type="spellEnd"/>
      <w:r>
        <w:t xml:space="preserve"> </w:t>
      </w:r>
      <w:proofErr w:type="spellStart"/>
      <w:r>
        <w:t>dengan</w:t>
      </w:r>
      <w:proofErr w:type="spellEnd"/>
      <w:r>
        <w:t xml:space="preserve"> </w:t>
      </w:r>
      <w:proofErr w:type="spellStart"/>
      <w:r>
        <w:t>tegas</w:t>
      </w:r>
      <w:proofErr w:type="spellEnd"/>
      <w:r>
        <w:t xml:space="preserve"> </w:t>
      </w:r>
      <w:proofErr w:type="spellStart"/>
      <w:r>
        <w:t>dinyatakan</w:t>
      </w:r>
      <w:proofErr w:type="spellEnd"/>
      <w:r>
        <w:t>.”</w:t>
      </w:r>
    </w:p>
    <w:p w14:paraId="7BF7056C" w14:textId="5994D5B5" w:rsidR="002A386A" w:rsidRDefault="002A386A" w:rsidP="002A386A">
      <w:pPr>
        <w:spacing w:after="120" w:line="360" w:lineRule="auto"/>
        <w:ind w:firstLine="680"/>
        <w:jc w:val="both"/>
      </w:pPr>
      <w:proofErr w:type="spellStart"/>
      <w:r>
        <w:t>Mengenai</w:t>
      </w:r>
      <w:proofErr w:type="spellEnd"/>
      <w:r>
        <w:t xml:space="preserve"> </w:t>
      </w:r>
      <w:proofErr w:type="spellStart"/>
      <w:r>
        <w:t>Pasal</w:t>
      </w:r>
      <w:proofErr w:type="spellEnd"/>
      <w:r>
        <w:t xml:space="preserve"> 1347 </w:t>
      </w:r>
      <w:proofErr w:type="spellStart"/>
      <w:r>
        <w:t>KUHPerdata</w:t>
      </w:r>
      <w:proofErr w:type="spellEnd"/>
      <w:r>
        <w:t xml:space="preserve">, Prof. </w:t>
      </w:r>
      <w:proofErr w:type="spellStart"/>
      <w:r>
        <w:t>Subekti</w:t>
      </w:r>
      <w:proofErr w:type="spellEnd"/>
      <w:r>
        <w:t xml:space="preserve"> </w:t>
      </w:r>
      <w:proofErr w:type="spellStart"/>
      <w:r>
        <w:t>dalam</w:t>
      </w:r>
      <w:proofErr w:type="spellEnd"/>
      <w:r>
        <w:t xml:space="preserve"> </w:t>
      </w:r>
      <w:proofErr w:type="spellStart"/>
      <w:r>
        <w:t>bukunya</w:t>
      </w:r>
      <w:proofErr w:type="spellEnd"/>
      <w:r>
        <w:t xml:space="preserve"> </w:t>
      </w:r>
      <w:proofErr w:type="spellStart"/>
      <w:r>
        <w:t>Hukum</w:t>
      </w:r>
      <w:proofErr w:type="spellEnd"/>
      <w:r>
        <w:t xml:space="preserve"> </w:t>
      </w:r>
      <w:proofErr w:type="spellStart"/>
      <w:r>
        <w:t>Perjanjian</w:t>
      </w:r>
      <w:proofErr w:type="spellEnd"/>
      <w:r>
        <w:t xml:space="preserve"> </w:t>
      </w:r>
      <w:proofErr w:type="spellStart"/>
      <w:r>
        <w:t>menulis</w:t>
      </w:r>
      <w:proofErr w:type="spellEnd"/>
      <w:r>
        <w:t xml:space="preserve"> </w:t>
      </w:r>
      <w:proofErr w:type="spellStart"/>
      <w:r>
        <w:t>bahwa</w:t>
      </w:r>
      <w:proofErr w:type="spellEnd"/>
      <w:r>
        <w:t>:</w:t>
      </w:r>
      <w:r>
        <w:rPr>
          <w:rStyle w:val="FootnoteReference"/>
        </w:rPr>
        <w:footnoteReference w:id="34"/>
      </w:r>
    </w:p>
    <w:p w14:paraId="4E97F74B" w14:textId="39D0D47F" w:rsidR="002A386A" w:rsidRDefault="002A386A" w:rsidP="002A386A">
      <w:pPr>
        <w:spacing w:after="120" w:line="240" w:lineRule="auto"/>
        <w:ind w:left="680"/>
        <w:jc w:val="both"/>
      </w:pPr>
      <w:r>
        <w:t xml:space="preserve">“... </w:t>
      </w:r>
      <w:proofErr w:type="spellStart"/>
      <w:r w:rsidRPr="002A386A">
        <w:rPr>
          <w:i/>
          <w:iCs/>
        </w:rPr>
        <w:t>hal-hal</w:t>
      </w:r>
      <w:proofErr w:type="spellEnd"/>
      <w:r w:rsidRPr="002A386A">
        <w:rPr>
          <w:i/>
          <w:iCs/>
        </w:rPr>
        <w:t xml:space="preserve"> yang </w:t>
      </w:r>
      <w:proofErr w:type="spellStart"/>
      <w:r w:rsidRPr="002A386A">
        <w:rPr>
          <w:i/>
          <w:iCs/>
        </w:rPr>
        <w:t>selalu</w:t>
      </w:r>
      <w:proofErr w:type="spellEnd"/>
      <w:r w:rsidRPr="002A386A">
        <w:rPr>
          <w:i/>
          <w:iCs/>
        </w:rPr>
        <w:t xml:space="preserve"> </w:t>
      </w:r>
      <w:proofErr w:type="spellStart"/>
      <w:r w:rsidRPr="002A386A">
        <w:rPr>
          <w:i/>
          <w:iCs/>
        </w:rPr>
        <w:t>diperjanjikan</w:t>
      </w:r>
      <w:proofErr w:type="spellEnd"/>
      <w:r w:rsidRPr="002A386A">
        <w:rPr>
          <w:i/>
          <w:iCs/>
        </w:rPr>
        <w:t xml:space="preserve"> </w:t>
      </w:r>
      <w:proofErr w:type="spellStart"/>
      <w:r w:rsidRPr="002A386A">
        <w:rPr>
          <w:i/>
          <w:iCs/>
        </w:rPr>
        <w:t>menurut</w:t>
      </w:r>
      <w:proofErr w:type="spellEnd"/>
      <w:r w:rsidRPr="002A386A">
        <w:rPr>
          <w:i/>
          <w:iCs/>
        </w:rPr>
        <w:t xml:space="preserve"> </w:t>
      </w:r>
      <w:proofErr w:type="spellStart"/>
      <w:r w:rsidRPr="002A386A">
        <w:rPr>
          <w:i/>
          <w:iCs/>
        </w:rPr>
        <w:t>kebiasaan</w:t>
      </w:r>
      <w:proofErr w:type="spellEnd"/>
      <w:r w:rsidRPr="002A386A">
        <w:rPr>
          <w:i/>
          <w:iCs/>
        </w:rPr>
        <w:t xml:space="preserve"> </w:t>
      </w:r>
      <w:proofErr w:type="spellStart"/>
      <w:r w:rsidRPr="002A386A">
        <w:rPr>
          <w:i/>
          <w:iCs/>
        </w:rPr>
        <w:t>dianggap</w:t>
      </w:r>
      <w:proofErr w:type="spellEnd"/>
      <w:r w:rsidRPr="002A386A">
        <w:rPr>
          <w:i/>
          <w:iCs/>
        </w:rPr>
        <w:t xml:space="preserve"> </w:t>
      </w:r>
      <w:proofErr w:type="spellStart"/>
      <w:r w:rsidRPr="002A386A">
        <w:rPr>
          <w:i/>
          <w:iCs/>
        </w:rPr>
        <w:t>secara</w:t>
      </w:r>
      <w:proofErr w:type="spellEnd"/>
      <w:r w:rsidRPr="002A386A">
        <w:rPr>
          <w:i/>
          <w:iCs/>
        </w:rPr>
        <w:t xml:space="preserve"> diam-diam </w:t>
      </w:r>
      <w:proofErr w:type="spellStart"/>
      <w:r w:rsidRPr="002A386A">
        <w:rPr>
          <w:i/>
          <w:iCs/>
        </w:rPr>
        <w:t>dimasukkan</w:t>
      </w:r>
      <w:proofErr w:type="spellEnd"/>
      <w:r w:rsidRPr="002A386A">
        <w:rPr>
          <w:i/>
          <w:iCs/>
        </w:rPr>
        <w:t xml:space="preserve"> </w:t>
      </w:r>
      <w:proofErr w:type="spellStart"/>
      <w:r w:rsidRPr="002A386A">
        <w:rPr>
          <w:i/>
          <w:iCs/>
        </w:rPr>
        <w:t>dalam</w:t>
      </w:r>
      <w:proofErr w:type="spellEnd"/>
      <w:r w:rsidRPr="002A386A">
        <w:rPr>
          <w:i/>
          <w:iCs/>
        </w:rPr>
        <w:t xml:space="preserve"> </w:t>
      </w:r>
      <w:proofErr w:type="spellStart"/>
      <w:r w:rsidRPr="002A386A">
        <w:rPr>
          <w:i/>
          <w:iCs/>
        </w:rPr>
        <w:t>perjanjian</w:t>
      </w:r>
      <w:proofErr w:type="spellEnd"/>
      <w:r w:rsidRPr="002A386A">
        <w:rPr>
          <w:i/>
          <w:iCs/>
        </w:rPr>
        <w:t xml:space="preserve">, </w:t>
      </w:r>
      <w:proofErr w:type="spellStart"/>
      <w:r w:rsidRPr="002A386A">
        <w:rPr>
          <w:i/>
          <w:iCs/>
        </w:rPr>
        <w:t>meskipun</w:t>
      </w:r>
      <w:proofErr w:type="spellEnd"/>
      <w:r w:rsidRPr="002A386A">
        <w:rPr>
          <w:i/>
          <w:iCs/>
        </w:rPr>
        <w:t xml:space="preserve"> </w:t>
      </w:r>
      <w:proofErr w:type="spellStart"/>
      <w:r w:rsidRPr="002A386A">
        <w:rPr>
          <w:i/>
          <w:iCs/>
        </w:rPr>
        <w:t>tidak</w:t>
      </w:r>
      <w:proofErr w:type="spellEnd"/>
      <w:r w:rsidRPr="002A386A">
        <w:rPr>
          <w:i/>
          <w:iCs/>
        </w:rPr>
        <w:t xml:space="preserve"> </w:t>
      </w:r>
      <w:proofErr w:type="spellStart"/>
      <w:r w:rsidRPr="002A386A">
        <w:rPr>
          <w:i/>
          <w:iCs/>
        </w:rPr>
        <w:t>dengan</w:t>
      </w:r>
      <w:proofErr w:type="spellEnd"/>
      <w:r w:rsidRPr="002A386A">
        <w:rPr>
          <w:i/>
          <w:iCs/>
        </w:rPr>
        <w:t xml:space="preserve"> </w:t>
      </w:r>
      <w:proofErr w:type="spellStart"/>
      <w:r w:rsidRPr="002A386A">
        <w:rPr>
          <w:i/>
          <w:iCs/>
        </w:rPr>
        <w:t>tegas</w:t>
      </w:r>
      <w:proofErr w:type="spellEnd"/>
      <w:r w:rsidRPr="002A386A">
        <w:rPr>
          <w:i/>
          <w:iCs/>
        </w:rPr>
        <w:t xml:space="preserve"> </w:t>
      </w:r>
      <w:proofErr w:type="spellStart"/>
      <w:r w:rsidRPr="002A386A">
        <w:rPr>
          <w:i/>
          <w:iCs/>
        </w:rPr>
        <w:t>dinyatakan</w:t>
      </w:r>
      <w:proofErr w:type="spellEnd"/>
      <w:r w:rsidRPr="002A386A">
        <w:rPr>
          <w:i/>
          <w:iCs/>
        </w:rPr>
        <w:t xml:space="preserve">. Oleh </w:t>
      </w:r>
      <w:proofErr w:type="spellStart"/>
      <w:r w:rsidRPr="002A386A">
        <w:rPr>
          <w:i/>
          <w:iCs/>
        </w:rPr>
        <w:t>karena</w:t>
      </w:r>
      <w:proofErr w:type="spellEnd"/>
      <w:r w:rsidRPr="002A386A">
        <w:rPr>
          <w:i/>
          <w:iCs/>
        </w:rPr>
        <w:t xml:space="preserve"> </w:t>
      </w:r>
      <w:proofErr w:type="spellStart"/>
      <w:r w:rsidRPr="002A386A">
        <w:rPr>
          <w:i/>
          <w:iCs/>
        </w:rPr>
        <w:t>dianggap</w:t>
      </w:r>
      <w:proofErr w:type="spellEnd"/>
      <w:r w:rsidRPr="002A386A">
        <w:rPr>
          <w:i/>
          <w:iCs/>
        </w:rPr>
        <w:t xml:space="preserve"> </w:t>
      </w:r>
      <w:proofErr w:type="spellStart"/>
      <w:r w:rsidRPr="002A386A">
        <w:rPr>
          <w:i/>
          <w:iCs/>
        </w:rPr>
        <w:t>sebagai</w:t>
      </w:r>
      <w:proofErr w:type="spellEnd"/>
      <w:r w:rsidRPr="002A386A">
        <w:rPr>
          <w:i/>
          <w:iCs/>
        </w:rPr>
        <w:t xml:space="preserve"> </w:t>
      </w:r>
      <w:proofErr w:type="spellStart"/>
      <w:r w:rsidRPr="002A386A">
        <w:rPr>
          <w:i/>
          <w:iCs/>
        </w:rPr>
        <w:t>diperjanjikan</w:t>
      </w:r>
      <w:proofErr w:type="spellEnd"/>
      <w:r w:rsidRPr="002A386A">
        <w:rPr>
          <w:i/>
          <w:iCs/>
        </w:rPr>
        <w:t xml:space="preserve"> </w:t>
      </w:r>
      <w:proofErr w:type="spellStart"/>
      <w:r w:rsidRPr="002A386A">
        <w:rPr>
          <w:i/>
          <w:iCs/>
        </w:rPr>
        <w:t>atau</w:t>
      </w:r>
      <w:proofErr w:type="spellEnd"/>
      <w:r w:rsidRPr="002A386A">
        <w:rPr>
          <w:i/>
          <w:iCs/>
        </w:rPr>
        <w:t xml:space="preserve"> </w:t>
      </w:r>
      <w:proofErr w:type="spellStart"/>
      <w:r w:rsidRPr="002A386A">
        <w:rPr>
          <w:i/>
          <w:iCs/>
        </w:rPr>
        <w:t>sebagai</w:t>
      </w:r>
      <w:proofErr w:type="spellEnd"/>
      <w:r w:rsidRPr="002A386A">
        <w:rPr>
          <w:i/>
          <w:iCs/>
        </w:rPr>
        <w:t xml:space="preserve"> </w:t>
      </w:r>
      <w:proofErr w:type="spellStart"/>
      <w:r w:rsidRPr="002A386A">
        <w:rPr>
          <w:i/>
          <w:iCs/>
        </w:rPr>
        <w:t>bagian</w:t>
      </w:r>
      <w:proofErr w:type="spellEnd"/>
      <w:r w:rsidRPr="002A386A">
        <w:rPr>
          <w:i/>
          <w:iCs/>
        </w:rPr>
        <w:t xml:space="preserve"> </w:t>
      </w:r>
      <w:proofErr w:type="spellStart"/>
      <w:r w:rsidRPr="002A386A">
        <w:rPr>
          <w:i/>
          <w:iCs/>
        </w:rPr>
        <w:t>dari</w:t>
      </w:r>
      <w:proofErr w:type="spellEnd"/>
      <w:r w:rsidRPr="002A386A">
        <w:rPr>
          <w:i/>
          <w:iCs/>
        </w:rPr>
        <w:t xml:space="preserve"> </w:t>
      </w:r>
      <w:proofErr w:type="spellStart"/>
      <w:r w:rsidRPr="002A386A">
        <w:rPr>
          <w:i/>
          <w:iCs/>
        </w:rPr>
        <w:t>perjanjian</w:t>
      </w:r>
      <w:proofErr w:type="spellEnd"/>
      <w:r w:rsidRPr="002A386A">
        <w:rPr>
          <w:i/>
          <w:iCs/>
        </w:rPr>
        <w:t xml:space="preserve"> </w:t>
      </w:r>
      <w:proofErr w:type="spellStart"/>
      <w:r w:rsidRPr="002A386A">
        <w:rPr>
          <w:i/>
          <w:iCs/>
        </w:rPr>
        <w:t>sendiri</w:t>
      </w:r>
      <w:proofErr w:type="spellEnd"/>
      <w:r w:rsidRPr="002A386A">
        <w:rPr>
          <w:i/>
          <w:iCs/>
        </w:rPr>
        <w:t xml:space="preserve">, </w:t>
      </w:r>
      <w:proofErr w:type="spellStart"/>
      <w:r w:rsidRPr="002A386A">
        <w:rPr>
          <w:i/>
          <w:iCs/>
        </w:rPr>
        <w:t>maka</w:t>
      </w:r>
      <w:proofErr w:type="spellEnd"/>
      <w:r w:rsidRPr="002A386A">
        <w:rPr>
          <w:i/>
          <w:iCs/>
        </w:rPr>
        <w:t xml:space="preserve"> </w:t>
      </w:r>
      <w:proofErr w:type="spellStart"/>
      <w:r w:rsidRPr="002A386A">
        <w:rPr>
          <w:i/>
          <w:iCs/>
        </w:rPr>
        <w:t>hal</w:t>
      </w:r>
      <w:proofErr w:type="spellEnd"/>
      <w:r w:rsidRPr="002A386A">
        <w:rPr>
          <w:i/>
          <w:iCs/>
        </w:rPr>
        <w:t xml:space="preserve"> yang </w:t>
      </w:r>
      <w:proofErr w:type="spellStart"/>
      <w:r w:rsidRPr="002A386A">
        <w:rPr>
          <w:i/>
          <w:iCs/>
        </w:rPr>
        <w:t>menurut</w:t>
      </w:r>
      <w:proofErr w:type="spellEnd"/>
      <w:r w:rsidRPr="002A386A">
        <w:rPr>
          <w:i/>
          <w:iCs/>
        </w:rPr>
        <w:t xml:space="preserve"> </w:t>
      </w:r>
      <w:proofErr w:type="spellStart"/>
      <w:r w:rsidRPr="002A386A">
        <w:rPr>
          <w:i/>
          <w:iCs/>
        </w:rPr>
        <w:t>kebiasaan</w:t>
      </w:r>
      <w:proofErr w:type="spellEnd"/>
      <w:r w:rsidRPr="002A386A">
        <w:rPr>
          <w:i/>
          <w:iCs/>
        </w:rPr>
        <w:t xml:space="preserve"> </w:t>
      </w:r>
      <w:proofErr w:type="spellStart"/>
      <w:r w:rsidRPr="002A386A">
        <w:rPr>
          <w:i/>
          <w:iCs/>
        </w:rPr>
        <w:t>selalu</w:t>
      </w:r>
      <w:proofErr w:type="spellEnd"/>
      <w:r w:rsidRPr="002A386A">
        <w:rPr>
          <w:i/>
          <w:iCs/>
        </w:rPr>
        <w:t xml:space="preserve"> </w:t>
      </w:r>
      <w:proofErr w:type="spellStart"/>
      <w:r w:rsidRPr="002A386A">
        <w:rPr>
          <w:i/>
          <w:iCs/>
        </w:rPr>
        <w:t>diperjanjikan</w:t>
      </w:r>
      <w:proofErr w:type="spellEnd"/>
      <w:r w:rsidRPr="002A386A">
        <w:rPr>
          <w:i/>
          <w:iCs/>
        </w:rPr>
        <w:t xml:space="preserve"> </w:t>
      </w:r>
      <w:proofErr w:type="spellStart"/>
      <w:r w:rsidRPr="002A386A">
        <w:rPr>
          <w:i/>
          <w:iCs/>
        </w:rPr>
        <w:t>itu</w:t>
      </w:r>
      <w:proofErr w:type="spellEnd"/>
      <w:r w:rsidRPr="002A386A">
        <w:rPr>
          <w:i/>
          <w:iCs/>
        </w:rPr>
        <w:t xml:space="preserve"> </w:t>
      </w:r>
      <w:proofErr w:type="spellStart"/>
      <w:r w:rsidRPr="002A386A">
        <w:rPr>
          <w:i/>
          <w:iCs/>
        </w:rPr>
        <w:t>dapat</w:t>
      </w:r>
      <w:proofErr w:type="spellEnd"/>
      <w:r w:rsidRPr="002A386A">
        <w:rPr>
          <w:i/>
          <w:iCs/>
        </w:rPr>
        <w:t xml:space="preserve"> </w:t>
      </w:r>
      <w:proofErr w:type="spellStart"/>
      <w:r w:rsidRPr="002A386A">
        <w:rPr>
          <w:i/>
          <w:iCs/>
        </w:rPr>
        <w:t>menyingkirkan</w:t>
      </w:r>
      <w:proofErr w:type="spellEnd"/>
      <w:r w:rsidRPr="002A386A">
        <w:rPr>
          <w:i/>
          <w:iCs/>
        </w:rPr>
        <w:t xml:space="preserve"> </w:t>
      </w:r>
      <w:proofErr w:type="spellStart"/>
      <w:r w:rsidRPr="002A386A">
        <w:rPr>
          <w:i/>
          <w:iCs/>
        </w:rPr>
        <w:t>suatu</w:t>
      </w:r>
      <w:proofErr w:type="spellEnd"/>
      <w:r w:rsidRPr="002A386A">
        <w:rPr>
          <w:i/>
          <w:iCs/>
        </w:rPr>
        <w:t xml:space="preserve"> </w:t>
      </w:r>
      <w:proofErr w:type="spellStart"/>
      <w:r w:rsidRPr="002A386A">
        <w:rPr>
          <w:i/>
          <w:iCs/>
        </w:rPr>
        <w:t>pasal</w:t>
      </w:r>
      <w:proofErr w:type="spellEnd"/>
      <w:r w:rsidRPr="002A386A">
        <w:rPr>
          <w:i/>
          <w:iCs/>
        </w:rPr>
        <w:t xml:space="preserve"> </w:t>
      </w:r>
      <w:proofErr w:type="spellStart"/>
      <w:r w:rsidRPr="002A386A">
        <w:rPr>
          <w:i/>
          <w:iCs/>
        </w:rPr>
        <w:t>undang-undang</w:t>
      </w:r>
      <w:proofErr w:type="spellEnd"/>
      <w:r w:rsidRPr="002A386A">
        <w:rPr>
          <w:i/>
          <w:iCs/>
        </w:rPr>
        <w:t xml:space="preserve"> yang </w:t>
      </w:r>
      <w:proofErr w:type="spellStart"/>
      <w:r w:rsidRPr="002A386A">
        <w:rPr>
          <w:i/>
          <w:iCs/>
        </w:rPr>
        <w:t>merupakan</w:t>
      </w:r>
      <w:proofErr w:type="spellEnd"/>
      <w:r w:rsidRPr="002A386A">
        <w:rPr>
          <w:i/>
          <w:iCs/>
        </w:rPr>
        <w:t xml:space="preserve"> </w:t>
      </w:r>
      <w:proofErr w:type="spellStart"/>
      <w:r w:rsidRPr="002A386A">
        <w:rPr>
          <w:i/>
          <w:iCs/>
        </w:rPr>
        <w:t>hukum</w:t>
      </w:r>
      <w:proofErr w:type="spellEnd"/>
      <w:r w:rsidRPr="002A386A">
        <w:rPr>
          <w:i/>
          <w:iCs/>
        </w:rPr>
        <w:t xml:space="preserve"> </w:t>
      </w:r>
      <w:proofErr w:type="spellStart"/>
      <w:r w:rsidRPr="002A386A">
        <w:rPr>
          <w:i/>
          <w:iCs/>
        </w:rPr>
        <w:t>pelengkap</w:t>
      </w:r>
      <w:proofErr w:type="spellEnd"/>
      <w:r>
        <w:t>.”</w:t>
      </w:r>
    </w:p>
    <w:p w14:paraId="026B917B" w14:textId="44008173" w:rsidR="002A386A" w:rsidRDefault="002A386A" w:rsidP="000A4E77">
      <w:pPr>
        <w:spacing w:after="120" w:line="240" w:lineRule="auto"/>
        <w:ind w:left="680"/>
        <w:jc w:val="both"/>
      </w:pPr>
      <w:r>
        <w:t>“</w:t>
      </w:r>
      <w:proofErr w:type="spellStart"/>
      <w:r w:rsidRPr="002A386A">
        <w:rPr>
          <w:i/>
          <w:iCs/>
        </w:rPr>
        <w:t>Dengan</w:t>
      </w:r>
      <w:proofErr w:type="spellEnd"/>
      <w:r w:rsidRPr="002A386A">
        <w:rPr>
          <w:i/>
          <w:iCs/>
        </w:rPr>
        <w:t xml:space="preserve"> </w:t>
      </w:r>
      <w:proofErr w:type="spellStart"/>
      <w:r w:rsidRPr="002A386A">
        <w:rPr>
          <w:i/>
          <w:iCs/>
        </w:rPr>
        <w:t>kesepakatan</w:t>
      </w:r>
      <w:proofErr w:type="spellEnd"/>
      <w:r w:rsidRPr="002A386A">
        <w:rPr>
          <w:i/>
          <w:iCs/>
        </w:rPr>
        <w:t xml:space="preserve"> diam-diam </w:t>
      </w:r>
      <w:proofErr w:type="spellStart"/>
      <w:r w:rsidRPr="002A386A">
        <w:rPr>
          <w:i/>
          <w:iCs/>
        </w:rPr>
        <w:t>itu</w:t>
      </w:r>
      <w:proofErr w:type="spellEnd"/>
      <w:r w:rsidRPr="002A386A">
        <w:rPr>
          <w:i/>
          <w:iCs/>
        </w:rPr>
        <w:t xml:space="preserve">, </w:t>
      </w:r>
      <w:proofErr w:type="spellStart"/>
      <w:r w:rsidRPr="002A386A">
        <w:rPr>
          <w:i/>
          <w:iCs/>
        </w:rPr>
        <w:t>maka</w:t>
      </w:r>
      <w:proofErr w:type="spellEnd"/>
      <w:r w:rsidRPr="002A386A">
        <w:rPr>
          <w:i/>
          <w:iCs/>
        </w:rPr>
        <w:t xml:space="preserve"> </w:t>
      </w:r>
      <w:proofErr w:type="spellStart"/>
      <w:r w:rsidRPr="002A386A">
        <w:rPr>
          <w:i/>
          <w:iCs/>
        </w:rPr>
        <w:t>berlaku</w:t>
      </w:r>
      <w:proofErr w:type="spellEnd"/>
      <w:r w:rsidRPr="002A386A">
        <w:rPr>
          <w:i/>
          <w:iCs/>
        </w:rPr>
        <w:t xml:space="preserve"> </w:t>
      </w:r>
      <w:proofErr w:type="spellStart"/>
      <w:r w:rsidRPr="002A386A">
        <w:rPr>
          <w:i/>
          <w:iCs/>
        </w:rPr>
        <w:t>mutlaklah</w:t>
      </w:r>
      <w:proofErr w:type="spellEnd"/>
      <w:r w:rsidRPr="002A386A">
        <w:rPr>
          <w:i/>
          <w:iCs/>
        </w:rPr>
        <w:t xml:space="preserve"> </w:t>
      </w:r>
      <w:proofErr w:type="spellStart"/>
      <w:r w:rsidRPr="002A386A">
        <w:rPr>
          <w:i/>
          <w:iCs/>
        </w:rPr>
        <w:t>asas</w:t>
      </w:r>
      <w:proofErr w:type="spellEnd"/>
      <w:r w:rsidRPr="002A386A">
        <w:rPr>
          <w:i/>
          <w:iCs/>
        </w:rPr>
        <w:t xml:space="preserve"> </w:t>
      </w:r>
      <w:proofErr w:type="spellStart"/>
      <w:r w:rsidRPr="002A386A">
        <w:rPr>
          <w:i/>
          <w:iCs/>
        </w:rPr>
        <w:t>konsensualitas</w:t>
      </w:r>
      <w:proofErr w:type="spellEnd"/>
      <w:r w:rsidRPr="002A386A">
        <w:rPr>
          <w:i/>
          <w:iCs/>
        </w:rPr>
        <w:t xml:space="preserve"> yang </w:t>
      </w:r>
      <w:proofErr w:type="spellStart"/>
      <w:r w:rsidRPr="002A386A">
        <w:rPr>
          <w:i/>
          <w:iCs/>
        </w:rPr>
        <w:t>merupakan</w:t>
      </w:r>
      <w:proofErr w:type="spellEnd"/>
      <w:r w:rsidRPr="002A386A">
        <w:rPr>
          <w:i/>
          <w:iCs/>
        </w:rPr>
        <w:t xml:space="preserve"> </w:t>
      </w:r>
      <w:proofErr w:type="spellStart"/>
      <w:r w:rsidRPr="002A386A">
        <w:rPr>
          <w:i/>
          <w:iCs/>
        </w:rPr>
        <w:t>kekuatan</w:t>
      </w:r>
      <w:proofErr w:type="spellEnd"/>
      <w:r w:rsidRPr="002A386A">
        <w:rPr>
          <w:i/>
          <w:iCs/>
        </w:rPr>
        <w:t xml:space="preserve"> </w:t>
      </w:r>
      <w:proofErr w:type="spellStart"/>
      <w:r w:rsidRPr="002A386A">
        <w:rPr>
          <w:i/>
          <w:iCs/>
        </w:rPr>
        <w:t>Undang-Undang</w:t>
      </w:r>
      <w:proofErr w:type="spellEnd"/>
      <w:r w:rsidRPr="002A386A">
        <w:rPr>
          <w:i/>
          <w:iCs/>
        </w:rPr>
        <w:t xml:space="preserve"> </w:t>
      </w:r>
      <w:proofErr w:type="spellStart"/>
      <w:r w:rsidRPr="002A386A">
        <w:rPr>
          <w:i/>
          <w:iCs/>
        </w:rPr>
        <w:t>bagi</w:t>
      </w:r>
      <w:proofErr w:type="spellEnd"/>
      <w:r w:rsidRPr="002A386A">
        <w:rPr>
          <w:i/>
          <w:iCs/>
        </w:rPr>
        <w:t xml:space="preserve"> para </w:t>
      </w:r>
      <w:proofErr w:type="spellStart"/>
      <w:r w:rsidRPr="002A386A">
        <w:rPr>
          <w:i/>
          <w:iCs/>
        </w:rPr>
        <w:t>pihak</w:t>
      </w:r>
      <w:proofErr w:type="spellEnd"/>
      <w:r>
        <w:t>.”</w:t>
      </w:r>
    </w:p>
    <w:p w14:paraId="3F0CABEC" w14:textId="6272E2BB" w:rsidR="006451DF" w:rsidRDefault="006451DF" w:rsidP="002A386A">
      <w:pPr>
        <w:spacing w:after="120" w:line="360" w:lineRule="auto"/>
        <w:ind w:firstLine="680"/>
        <w:jc w:val="both"/>
      </w:pPr>
      <w:proofErr w:type="spellStart"/>
      <w:r w:rsidRPr="006451DF">
        <w:t>Adapun</w:t>
      </w:r>
      <w:proofErr w:type="spellEnd"/>
      <w:r w:rsidRPr="006451DF">
        <w:t xml:space="preserve"> </w:t>
      </w:r>
      <w:proofErr w:type="spellStart"/>
      <w:r w:rsidRPr="006451DF">
        <w:t>kegiatan</w:t>
      </w:r>
      <w:proofErr w:type="spellEnd"/>
      <w:r w:rsidRPr="006451DF">
        <w:t xml:space="preserve"> yang </w:t>
      </w:r>
      <w:proofErr w:type="spellStart"/>
      <w:r w:rsidRPr="006451DF">
        <w:t>saling</w:t>
      </w:r>
      <w:proofErr w:type="spellEnd"/>
      <w:r w:rsidRPr="006451DF">
        <w:t xml:space="preserve"> </w:t>
      </w:r>
      <w:proofErr w:type="spellStart"/>
      <w:r w:rsidRPr="006451DF">
        <w:t>menyesuaikan</w:t>
      </w:r>
      <w:proofErr w:type="spellEnd"/>
      <w:r w:rsidRPr="006451DF">
        <w:t xml:space="preserve"> dan </w:t>
      </w:r>
      <w:proofErr w:type="spellStart"/>
      <w:r w:rsidRPr="006451DF">
        <w:t>bersifat</w:t>
      </w:r>
      <w:proofErr w:type="spellEnd"/>
      <w:r w:rsidRPr="006451DF">
        <w:t xml:space="preserve"> </w:t>
      </w:r>
      <w:proofErr w:type="spellStart"/>
      <w:r w:rsidRPr="006451DF">
        <w:t>kolusif</w:t>
      </w:r>
      <w:proofErr w:type="spellEnd"/>
      <w:r w:rsidRPr="006451DF">
        <w:t xml:space="preserve"> </w:t>
      </w:r>
      <w:proofErr w:type="spellStart"/>
      <w:r w:rsidRPr="006451DF">
        <w:t>merupakan</w:t>
      </w:r>
      <w:proofErr w:type="spellEnd"/>
      <w:r w:rsidRPr="006451DF">
        <w:t xml:space="preserve"> </w:t>
      </w:r>
      <w:proofErr w:type="spellStart"/>
      <w:r w:rsidRPr="006451DF">
        <w:t>koordinasi</w:t>
      </w:r>
      <w:proofErr w:type="spellEnd"/>
      <w:r w:rsidRPr="006451DF">
        <w:t xml:space="preserve"> yang </w:t>
      </w:r>
      <w:proofErr w:type="spellStart"/>
      <w:r w:rsidRPr="006451DF">
        <w:t>dilakukan</w:t>
      </w:r>
      <w:proofErr w:type="spellEnd"/>
      <w:r w:rsidRPr="006451DF">
        <w:t xml:space="preserve"> </w:t>
      </w:r>
      <w:proofErr w:type="spellStart"/>
      <w:r w:rsidRPr="006451DF">
        <w:t>secara</w:t>
      </w:r>
      <w:proofErr w:type="spellEnd"/>
      <w:r w:rsidRPr="006451DF">
        <w:t xml:space="preserve"> </w:t>
      </w:r>
      <w:proofErr w:type="spellStart"/>
      <w:r w:rsidRPr="006451DF">
        <w:t>sengaja</w:t>
      </w:r>
      <w:proofErr w:type="spellEnd"/>
      <w:r w:rsidRPr="006451DF">
        <w:t xml:space="preserve"> </w:t>
      </w:r>
      <w:proofErr w:type="spellStart"/>
      <w:r w:rsidRPr="006451DF">
        <w:t>terhadap</w:t>
      </w:r>
      <w:proofErr w:type="spellEnd"/>
      <w:r w:rsidRPr="006451DF">
        <w:t xml:space="preserve"> </w:t>
      </w:r>
      <w:proofErr w:type="spellStart"/>
      <w:r w:rsidRPr="006451DF">
        <w:t>perilaku</w:t>
      </w:r>
      <w:proofErr w:type="spellEnd"/>
      <w:r w:rsidRPr="006451DF">
        <w:t xml:space="preserve"> </w:t>
      </w:r>
      <w:proofErr w:type="spellStart"/>
      <w:r w:rsidRPr="006451DF">
        <w:t>pelaku</w:t>
      </w:r>
      <w:proofErr w:type="spellEnd"/>
      <w:r w:rsidRPr="006451DF">
        <w:t xml:space="preserve"> </w:t>
      </w:r>
      <w:proofErr w:type="spellStart"/>
      <w:r w:rsidRPr="006451DF">
        <w:t>usaha</w:t>
      </w:r>
      <w:proofErr w:type="spellEnd"/>
      <w:r w:rsidRPr="006451DF">
        <w:t xml:space="preserve">, yang </w:t>
      </w:r>
      <w:proofErr w:type="spellStart"/>
      <w:r w:rsidRPr="006451DF">
        <w:t>secara</w:t>
      </w:r>
      <w:proofErr w:type="spellEnd"/>
      <w:r w:rsidRPr="006451DF">
        <w:t xml:space="preserve"> </w:t>
      </w:r>
      <w:proofErr w:type="spellStart"/>
      <w:r w:rsidRPr="006451DF">
        <w:t>faktual</w:t>
      </w:r>
      <w:proofErr w:type="spellEnd"/>
      <w:r w:rsidRPr="006451DF">
        <w:t xml:space="preserve"> </w:t>
      </w:r>
      <w:proofErr w:type="spellStart"/>
      <w:r w:rsidRPr="006451DF">
        <w:t>maupun</w:t>
      </w:r>
      <w:proofErr w:type="spellEnd"/>
      <w:r w:rsidRPr="006451DF">
        <w:t xml:space="preserve"> </w:t>
      </w:r>
      <w:proofErr w:type="spellStart"/>
      <w:r w:rsidRPr="006451DF">
        <w:t>yuridis</w:t>
      </w:r>
      <w:proofErr w:type="spellEnd"/>
      <w:r w:rsidRPr="006451DF">
        <w:t xml:space="preserve"> </w:t>
      </w:r>
      <w:proofErr w:type="spellStart"/>
      <w:r w:rsidRPr="006451DF">
        <w:t>tidak</w:t>
      </w:r>
      <w:proofErr w:type="spellEnd"/>
      <w:r w:rsidRPr="006451DF">
        <w:t xml:space="preserve"> </w:t>
      </w:r>
      <w:proofErr w:type="spellStart"/>
      <w:r w:rsidRPr="006451DF">
        <w:t>memiliki</w:t>
      </w:r>
      <w:proofErr w:type="spellEnd"/>
      <w:r w:rsidRPr="006451DF">
        <w:t xml:space="preserve"> </w:t>
      </w:r>
      <w:proofErr w:type="spellStart"/>
      <w:r w:rsidRPr="006451DF">
        <w:t>kekuatan</w:t>
      </w:r>
      <w:proofErr w:type="spellEnd"/>
      <w:r w:rsidRPr="006451DF">
        <w:t xml:space="preserve"> </w:t>
      </w:r>
      <w:proofErr w:type="spellStart"/>
      <w:r w:rsidRPr="006451DF">
        <w:t>mengikat</w:t>
      </w:r>
      <w:proofErr w:type="spellEnd"/>
      <w:r w:rsidRPr="006451DF">
        <w:t xml:space="preserve">, yang </w:t>
      </w:r>
      <w:proofErr w:type="spellStart"/>
      <w:r w:rsidRPr="006451DF">
        <w:t>dengan</w:t>
      </w:r>
      <w:proofErr w:type="spellEnd"/>
      <w:r w:rsidRPr="006451DF">
        <w:t xml:space="preserve"> </w:t>
      </w:r>
      <w:proofErr w:type="spellStart"/>
      <w:r w:rsidRPr="006451DF">
        <w:t>sengaja</w:t>
      </w:r>
      <w:proofErr w:type="spellEnd"/>
      <w:r w:rsidRPr="006451DF">
        <w:t xml:space="preserve"> </w:t>
      </w:r>
      <w:proofErr w:type="spellStart"/>
      <w:r w:rsidRPr="006451DF">
        <w:t>mengganti</w:t>
      </w:r>
      <w:proofErr w:type="spellEnd"/>
      <w:r w:rsidRPr="006451DF">
        <w:t xml:space="preserve"> </w:t>
      </w:r>
      <w:proofErr w:type="spellStart"/>
      <w:r w:rsidRPr="006451DF">
        <w:t>persaingan</w:t>
      </w:r>
      <w:proofErr w:type="spellEnd"/>
      <w:r w:rsidRPr="006451DF">
        <w:t xml:space="preserve"> </w:t>
      </w:r>
      <w:proofErr w:type="spellStart"/>
      <w:r w:rsidRPr="006451DF">
        <w:t>usaha</w:t>
      </w:r>
      <w:proofErr w:type="spellEnd"/>
      <w:r w:rsidRPr="006451DF">
        <w:t xml:space="preserve"> yang </w:t>
      </w:r>
      <w:proofErr w:type="spellStart"/>
      <w:r w:rsidRPr="006451DF">
        <w:t>penuh</w:t>
      </w:r>
      <w:proofErr w:type="spellEnd"/>
      <w:r w:rsidRPr="006451DF">
        <w:t xml:space="preserve"> </w:t>
      </w:r>
      <w:proofErr w:type="spellStart"/>
      <w:r w:rsidRPr="006451DF">
        <w:t>dengan</w:t>
      </w:r>
      <w:proofErr w:type="spellEnd"/>
      <w:r w:rsidRPr="006451DF">
        <w:t xml:space="preserve"> </w:t>
      </w:r>
      <w:proofErr w:type="spellStart"/>
      <w:r w:rsidRPr="006451DF">
        <w:t>risiko</w:t>
      </w:r>
      <w:proofErr w:type="spellEnd"/>
      <w:r w:rsidRPr="006451DF">
        <w:t xml:space="preserve"> </w:t>
      </w:r>
      <w:proofErr w:type="spellStart"/>
      <w:r w:rsidRPr="006451DF">
        <w:t>dengan</w:t>
      </w:r>
      <w:proofErr w:type="spellEnd"/>
      <w:r w:rsidRPr="006451DF">
        <w:t xml:space="preserve"> </w:t>
      </w:r>
      <w:proofErr w:type="spellStart"/>
      <w:r w:rsidRPr="006451DF">
        <w:t>kerja</w:t>
      </w:r>
      <w:proofErr w:type="spellEnd"/>
      <w:r w:rsidRPr="006451DF">
        <w:t xml:space="preserve"> </w:t>
      </w:r>
      <w:proofErr w:type="spellStart"/>
      <w:r w:rsidRPr="006451DF">
        <w:t>sama</w:t>
      </w:r>
      <w:proofErr w:type="spellEnd"/>
      <w:r w:rsidRPr="006451DF">
        <w:t xml:space="preserve"> </w:t>
      </w:r>
      <w:proofErr w:type="spellStart"/>
      <w:r w:rsidRPr="006451DF">
        <w:t>praktis</w:t>
      </w:r>
      <w:proofErr w:type="spellEnd"/>
      <w:r w:rsidRPr="006451DF">
        <w:t xml:space="preserve">, </w:t>
      </w:r>
      <w:proofErr w:type="spellStart"/>
      <w:r w:rsidRPr="006451DF">
        <w:t>sehingga</w:t>
      </w:r>
      <w:proofErr w:type="spellEnd"/>
      <w:r w:rsidRPr="006451DF">
        <w:t xml:space="preserve"> </w:t>
      </w:r>
      <w:proofErr w:type="spellStart"/>
      <w:r w:rsidRPr="006451DF">
        <w:t>berakibat</w:t>
      </w:r>
      <w:proofErr w:type="spellEnd"/>
      <w:r w:rsidRPr="006451DF">
        <w:t xml:space="preserve"> </w:t>
      </w:r>
      <w:proofErr w:type="spellStart"/>
      <w:r w:rsidRPr="006451DF">
        <w:t>terbentuknya</w:t>
      </w:r>
      <w:proofErr w:type="spellEnd"/>
      <w:r w:rsidRPr="006451DF">
        <w:t xml:space="preserve"> </w:t>
      </w:r>
      <w:proofErr w:type="spellStart"/>
      <w:r w:rsidRPr="006451DF">
        <w:t>kondisi</w:t>
      </w:r>
      <w:proofErr w:type="spellEnd"/>
      <w:r w:rsidRPr="006451DF">
        <w:t xml:space="preserve"> pasar yang </w:t>
      </w:r>
      <w:proofErr w:type="spellStart"/>
      <w:r w:rsidRPr="006451DF">
        <w:t>tidak</w:t>
      </w:r>
      <w:proofErr w:type="spellEnd"/>
      <w:r w:rsidRPr="006451DF">
        <w:t xml:space="preserve"> </w:t>
      </w:r>
      <w:proofErr w:type="spellStart"/>
      <w:r w:rsidRPr="006451DF">
        <w:t>sesuai</w:t>
      </w:r>
      <w:proofErr w:type="spellEnd"/>
      <w:r w:rsidRPr="006451DF">
        <w:t xml:space="preserve"> </w:t>
      </w:r>
      <w:proofErr w:type="spellStart"/>
      <w:r w:rsidRPr="006451DF">
        <w:t>dengan</w:t>
      </w:r>
      <w:proofErr w:type="spellEnd"/>
      <w:r w:rsidRPr="006451DF">
        <w:t xml:space="preserve"> </w:t>
      </w:r>
      <w:proofErr w:type="spellStart"/>
      <w:r w:rsidRPr="006451DF">
        <w:t>persyaratan</w:t>
      </w:r>
      <w:proofErr w:type="spellEnd"/>
      <w:r w:rsidRPr="006451DF">
        <w:t xml:space="preserve"> </w:t>
      </w:r>
      <w:proofErr w:type="spellStart"/>
      <w:r w:rsidRPr="006451DF">
        <w:t>persaingan</w:t>
      </w:r>
      <w:proofErr w:type="spellEnd"/>
      <w:r w:rsidRPr="006451DF">
        <w:t xml:space="preserve"> </w:t>
      </w:r>
      <w:proofErr w:type="spellStart"/>
      <w:r w:rsidRPr="006451DF">
        <w:t>usaha</w:t>
      </w:r>
      <w:proofErr w:type="spellEnd"/>
      <w:r w:rsidRPr="006451DF">
        <w:t>.</w:t>
      </w:r>
    </w:p>
    <w:p w14:paraId="29060F73" w14:textId="77777777" w:rsidR="00D85EA4" w:rsidRDefault="006451DF" w:rsidP="00D85EA4">
      <w:pPr>
        <w:spacing w:after="120" w:line="360" w:lineRule="auto"/>
        <w:ind w:firstLine="680"/>
        <w:jc w:val="both"/>
      </w:pPr>
      <w:r w:rsidRPr="006451DF">
        <w:lastRenderedPageBreak/>
        <w:t xml:space="preserve">Ada </w:t>
      </w:r>
      <w:proofErr w:type="spellStart"/>
      <w:r w:rsidRPr="006451DF">
        <w:t>beberapa</w:t>
      </w:r>
      <w:proofErr w:type="spellEnd"/>
      <w:r w:rsidRPr="006451DF">
        <w:t xml:space="preserve"> </w:t>
      </w:r>
      <w:proofErr w:type="spellStart"/>
      <w:r w:rsidRPr="006451DF">
        <w:t>langkah</w:t>
      </w:r>
      <w:proofErr w:type="spellEnd"/>
      <w:r w:rsidRPr="006451DF">
        <w:t xml:space="preserve"> </w:t>
      </w:r>
      <w:proofErr w:type="spellStart"/>
      <w:r w:rsidRPr="006451DF">
        <w:t>awal</w:t>
      </w:r>
      <w:proofErr w:type="spellEnd"/>
      <w:r w:rsidRPr="006451DF">
        <w:t xml:space="preserve"> yang </w:t>
      </w:r>
      <w:proofErr w:type="spellStart"/>
      <w:r w:rsidRPr="006451DF">
        <w:t>dapat</w:t>
      </w:r>
      <w:proofErr w:type="spellEnd"/>
      <w:r w:rsidRPr="006451DF">
        <w:t xml:space="preserve"> </w:t>
      </w:r>
      <w:proofErr w:type="spellStart"/>
      <w:r w:rsidRPr="006451DF">
        <w:t>dikatakan</w:t>
      </w:r>
      <w:proofErr w:type="spellEnd"/>
      <w:r w:rsidRPr="006451DF">
        <w:t xml:space="preserve"> </w:t>
      </w:r>
      <w:proofErr w:type="spellStart"/>
      <w:r w:rsidRPr="006451DF">
        <w:t>sebagai</w:t>
      </w:r>
      <w:proofErr w:type="spellEnd"/>
      <w:r w:rsidRPr="006451DF">
        <w:t xml:space="preserve"> </w:t>
      </w:r>
      <w:proofErr w:type="spellStart"/>
      <w:r w:rsidRPr="006451DF">
        <w:t>kegiatan</w:t>
      </w:r>
      <w:proofErr w:type="spellEnd"/>
      <w:r w:rsidRPr="006451DF">
        <w:t xml:space="preserve"> </w:t>
      </w:r>
      <w:proofErr w:type="spellStart"/>
      <w:r w:rsidRPr="006451DF">
        <w:t>kolusif</w:t>
      </w:r>
      <w:proofErr w:type="spellEnd"/>
      <w:r w:rsidRPr="006451DF">
        <w:t xml:space="preserve">, </w:t>
      </w:r>
      <w:proofErr w:type="spellStart"/>
      <w:r w:rsidRPr="006451DF">
        <w:t>yakni</w:t>
      </w:r>
      <w:proofErr w:type="spellEnd"/>
      <w:r w:rsidRPr="006451DF">
        <w:t xml:space="preserve"> </w:t>
      </w:r>
      <w:proofErr w:type="spellStart"/>
      <w:r w:rsidRPr="006451DF">
        <w:t>antara</w:t>
      </w:r>
      <w:proofErr w:type="spellEnd"/>
      <w:r w:rsidRPr="006451DF">
        <w:t xml:space="preserve"> lain:</w:t>
      </w:r>
      <w:r>
        <w:rPr>
          <w:rStyle w:val="FootnoteReference"/>
        </w:rPr>
        <w:footnoteReference w:id="35"/>
      </w:r>
    </w:p>
    <w:p w14:paraId="7F29D307" w14:textId="77777777" w:rsidR="00D85EA4" w:rsidRDefault="006451DF" w:rsidP="00D85EA4">
      <w:pPr>
        <w:pStyle w:val="ListParagraph"/>
        <w:numPr>
          <w:ilvl w:val="0"/>
          <w:numId w:val="22"/>
        </w:numPr>
        <w:spacing w:after="120" w:line="360" w:lineRule="auto"/>
        <w:ind w:left="1037" w:hanging="357"/>
        <w:jc w:val="both"/>
      </w:pPr>
      <w:proofErr w:type="spellStart"/>
      <w:r w:rsidRPr="006451DF">
        <w:t>Menginformasikan</w:t>
      </w:r>
      <w:proofErr w:type="spellEnd"/>
      <w:r w:rsidRPr="006451DF">
        <w:t xml:space="preserve"> </w:t>
      </w:r>
      <w:proofErr w:type="spellStart"/>
      <w:r w:rsidRPr="006451DF">
        <w:t>perilaku</w:t>
      </w:r>
      <w:proofErr w:type="spellEnd"/>
      <w:r w:rsidRPr="006451DF">
        <w:t xml:space="preserve"> </w:t>
      </w:r>
      <w:proofErr w:type="spellStart"/>
      <w:r w:rsidRPr="006451DF">
        <w:t>diri</w:t>
      </w:r>
      <w:proofErr w:type="spellEnd"/>
      <w:r w:rsidRPr="006451DF">
        <w:t xml:space="preserve"> </w:t>
      </w:r>
      <w:proofErr w:type="spellStart"/>
      <w:r w:rsidRPr="006451DF">
        <w:t>sendiri</w:t>
      </w:r>
      <w:proofErr w:type="spellEnd"/>
      <w:r w:rsidRPr="006451DF">
        <w:t xml:space="preserve"> </w:t>
      </w:r>
      <w:proofErr w:type="spellStart"/>
      <w:r w:rsidRPr="006451DF">
        <w:t>dengan</w:t>
      </w:r>
      <w:proofErr w:type="spellEnd"/>
      <w:r w:rsidRPr="006451DF">
        <w:t xml:space="preserve"> </w:t>
      </w:r>
      <w:proofErr w:type="spellStart"/>
      <w:r w:rsidRPr="006451DF">
        <w:t>harapan</w:t>
      </w:r>
      <w:proofErr w:type="spellEnd"/>
      <w:r w:rsidRPr="006451DF">
        <w:t xml:space="preserve"> agar </w:t>
      </w:r>
      <w:proofErr w:type="spellStart"/>
      <w:r w:rsidRPr="006451DF">
        <w:t>pihak</w:t>
      </w:r>
      <w:proofErr w:type="spellEnd"/>
      <w:r w:rsidRPr="006451DF">
        <w:t xml:space="preserve"> lain </w:t>
      </w:r>
      <w:proofErr w:type="spellStart"/>
      <w:r w:rsidRPr="006451DF">
        <w:t>dapat</w:t>
      </w:r>
      <w:proofErr w:type="spellEnd"/>
      <w:r w:rsidRPr="006451DF">
        <w:t xml:space="preserve"> </w:t>
      </w:r>
      <w:proofErr w:type="spellStart"/>
      <w:r w:rsidRPr="006451DF">
        <w:t>menyesuaikan</w:t>
      </w:r>
      <w:proofErr w:type="spellEnd"/>
      <w:r w:rsidRPr="006451DF">
        <w:t xml:space="preserve"> </w:t>
      </w:r>
      <w:proofErr w:type="spellStart"/>
      <w:r w:rsidRPr="006451DF">
        <w:t>kegiatannya</w:t>
      </w:r>
      <w:proofErr w:type="spellEnd"/>
      <w:r w:rsidRPr="006451DF">
        <w:t>;</w:t>
      </w:r>
    </w:p>
    <w:p w14:paraId="50D4013B" w14:textId="77777777" w:rsidR="00D85EA4" w:rsidRDefault="006451DF" w:rsidP="00D85EA4">
      <w:pPr>
        <w:pStyle w:val="ListParagraph"/>
        <w:numPr>
          <w:ilvl w:val="0"/>
          <w:numId w:val="22"/>
        </w:numPr>
        <w:spacing w:after="120" w:line="360" w:lineRule="auto"/>
        <w:ind w:left="1037" w:hanging="357"/>
        <w:jc w:val="both"/>
      </w:pPr>
      <w:proofErr w:type="spellStart"/>
      <w:r w:rsidRPr="006451DF">
        <w:t>Memengaruhi</w:t>
      </w:r>
      <w:proofErr w:type="spellEnd"/>
      <w:r w:rsidRPr="006451DF">
        <w:t xml:space="preserve"> </w:t>
      </w:r>
      <w:proofErr w:type="spellStart"/>
      <w:r w:rsidRPr="006451DF">
        <w:t>perilaku</w:t>
      </w:r>
      <w:proofErr w:type="spellEnd"/>
      <w:r w:rsidRPr="006451DF">
        <w:t xml:space="preserve"> </w:t>
      </w:r>
      <w:proofErr w:type="spellStart"/>
      <w:r w:rsidRPr="006451DF">
        <w:t>pihak</w:t>
      </w:r>
      <w:proofErr w:type="spellEnd"/>
      <w:r w:rsidRPr="006451DF">
        <w:t xml:space="preserve"> </w:t>
      </w:r>
      <w:proofErr w:type="spellStart"/>
      <w:r w:rsidRPr="006451DF">
        <w:t>lainnya</w:t>
      </w:r>
      <w:proofErr w:type="spellEnd"/>
      <w:r w:rsidRPr="006451DF">
        <w:t xml:space="preserve"> </w:t>
      </w:r>
      <w:proofErr w:type="spellStart"/>
      <w:r w:rsidRPr="006451DF">
        <w:t>dengan</w:t>
      </w:r>
      <w:proofErr w:type="spellEnd"/>
      <w:r w:rsidRPr="006451DF">
        <w:t xml:space="preserve"> </w:t>
      </w:r>
      <w:proofErr w:type="spellStart"/>
      <w:r w:rsidRPr="006451DF">
        <w:t>maksud</w:t>
      </w:r>
      <w:proofErr w:type="spellEnd"/>
      <w:r w:rsidRPr="006451DF">
        <w:t xml:space="preserve"> </w:t>
      </w:r>
      <w:proofErr w:type="spellStart"/>
      <w:r w:rsidRPr="006451DF">
        <w:t>untuk</w:t>
      </w:r>
      <w:proofErr w:type="spellEnd"/>
      <w:r w:rsidRPr="006451DF">
        <w:t xml:space="preserve"> </w:t>
      </w:r>
      <w:proofErr w:type="spellStart"/>
      <w:r w:rsidRPr="006451DF">
        <w:t>memperoleh</w:t>
      </w:r>
      <w:proofErr w:type="spellEnd"/>
      <w:r w:rsidRPr="006451DF">
        <w:t xml:space="preserve"> </w:t>
      </w:r>
      <w:proofErr w:type="spellStart"/>
      <w:r w:rsidRPr="006451DF">
        <w:t>informasi</w:t>
      </w:r>
      <w:proofErr w:type="spellEnd"/>
      <w:r w:rsidRPr="006451DF">
        <w:t xml:space="preserve"> </w:t>
      </w:r>
      <w:proofErr w:type="spellStart"/>
      <w:r w:rsidRPr="006451DF">
        <w:t>tentang</w:t>
      </w:r>
      <w:proofErr w:type="spellEnd"/>
      <w:r w:rsidRPr="006451DF">
        <w:t xml:space="preserve"> </w:t>
      </w:r>
      <w:proofErr w:type="spellStart"/>
      <w:r w:rsidRPr="006451DF">
        <w:t>kegiatan</w:t>
      </w:r>
      <w:proofErr w:type="spellEnd"/>
      <w:r w:rsidRPr="006451DF">
        <w:t xml:space="preserve"> yang </w:t>
      </w:r>
      <w:proofErr w:type="spellStart"/>
      <w:r w:rsidRPr="006451DF">
        <w:t>akan</w:t>
      </w:r>
      <w:proofErr w:type="spellEnd"/>
      <w:r w:rsidRPr="006451DF">
        <w:t xml:space="preserve"> </w:t>
      </w:r>
      <w:proofErr w:type="spellStart"/>
      <w:r w:rsidRPr="006451DF">
        <w:t>dilakukan</w:t>
      </w:r>
      <w:proofErr w:type="spellEnd"/>
      <w:r w:rsidRPr="006451DF">
        <w:t xml:space="preserve"> oleh </w:t>
      </w:r>
      <w:proofErr w:type="spellStart"/>
      <w:r w:rsidRPr="006451DF">
        <w:t>pihak</w:t>
      </w:r>
      <w:proofErr w:type="spellEnd"/>
      <w:r w:rsidRPr="006451DF">
        <w:t xml:space="preserve"> lain </w:t>
      </w:r>
      <w:proofErr w:type="spellStart"/>
      <w:r w:rsidRPr="006451DF">
        <w:t>tersebut</w:t>
      </w:r>
      <w:proofErr w:type="spellEnd"/>
      <w:r w:rsidRPr="006451DF">
        <w:t xml:space="preserve">; </w:t>
      </w:r>
      <w:proofErr w:type="spellStart"/>
      <w:r w:rsidRPr="006451DF">
        <w:t>atau</w:t>
      </w:r>
      <w:proofErr w:type="spellEnd"/>
    </w:p>
    <w:p w14:paraId="070A980E" w14:textId="704002F5" w:rsidR="006451DF" w:rsidRDefault="006451DF" w:rsidP="00D85EA4">
      <w:pPr>
        <w:pStyle w:val="ListParagraph"/>
        <w:numPr>
          <w:ilvl w:val="0"/>
          <w:numId w:val="22"/>
        </w:numPr>
        <w:spacing w:after="120" w:line="360" w:lineRule="auto"/>
        <w:ind w:left="1037" w:hanging="357"/>
        <w:jc w:val="both"/>
      </w:pPr>
      <w:proofErr w:type="spellStart"/>
      <w:r w:rsidRPr="006451DF">
        <w:t>Segala</w:t>
      </w:r>
      <w:proofErr w:type="spellEnd"/>
      <w:r w:rsidRPr="006451DF">
        <w:t xml:space="preserve"> </w:t>
      </w:r>
      <w:proofErr w:type="spellStart"/>
      <w:r w:rsidRPr="006451DF">
        <w:t>penyesuaian</w:t>
      </w:r>
      <w:proofErr w:type="spellEnd"/>
      <w:r w:rsidRPr="006451DF">
        <w:t xml:space="preserve"> </w:t>
      </w:r>
      <w:proofErr w:type="spellStart"/>
      <w:r w:rsidRPr="006451DF">
        <w:t>perilaku</w:t>
      </w:r>
      <w:proofErr w:type="spellEnd"/>
      <w:r w:rsidRPr="006451DF">
        <w:t xml:space="preserve"> </w:t>
      </w:r>
      <w:proofErr w:type="spellStart"/>
      <w:r w:rsidRPr="006451DF">
        <w:t>diri</w:t>
      </w:r>
      <w:proofErr w:type="spellEnd"/>
      <w:r w:rsidRPr="006451DF">
        <w:t xml:space="preserve"> </w:t>
      </w:r>
      <w:proofErr w:type="spellStart"/>
      <w:r w:rsidRPr="006451DF">
        <w:t>sendiri</w:t>
      </w:r>
      <w:proofErr w:type="spellEnd"/>
      <w:r w:rsidRPr="006451DF">
        <w:t xml:space="preserve"> </w:t>
      </w:r>
      <w:proofErr w:type="spellStart"/>
      <w:r w:rsidRPr="006451DF">
        <w:t>dengan</w:t>
      </w:r>
      <w:proofErr w:type="spellEnd"/>
      <w:r w:rsidRPr="006451DF">
        <w:t xml:space="preserve"> </w:t>
      </w:r>
      <w:proofErr w:type="spellStart"/>
      <w:r w:rsidRPr="006451DF">
        <w:t>cara</w:t>
      </w:r>
      <w:proofErr w:type="spellEnd"/>
      <w:r w:rsidRPr="006451DF">
        <w:t xml:space="preserve"> </w:t>
      </w:r>
      <w:proofErr w:type="spellStart"/>
      <w:r w:rsidRPr="006451DF">
        <w:t>apapun</w:t>
      </w:r>
      <w:proofErr w:type="spellEnd"/>
      <w:r w:rsidRPr="006451DF">
        <w:t xml:space="preserve"> </w:t>
      </w:r>
      <w:proofErr w:type="spellStart"/>
      <w:r w:rsidRPr="006451DF">
        <w:t>dengan</w:t>
      </w:r>
      <w:proofErr w:type="spellEnd"/>
      <w:r w:rsidRPr="006451DF">
        <w:t xml:space="preserve"> </w:t>
      </w:r>
      <w:proofErr w:type="spellStart"/>
      <w:r w:rsidRPr="006451DF">
        <w:t>harapan</w:t>
      </w:r>
      <w:proofErr w:type="spellEnd"/>
      <w:r w:rsidRPr="006451DF">
        <w:t xml:space="preserve"> agar </w:t>
      </w:r>
      <w:proofErr w:type="spellStart"/>
      <w:r w:rsidRPr="006451DF">
        <w:t>pihak</w:t>
      </w:r>
      <w:proofErr w:type="spellEnd"/>
      <w:r w:rsidRPr="006451DF">
        <w:t xml:space="preserve"> lain </w:t>
      </w:r>
      <w:proofErr w:type="spellStart"/>
      <w:r w:rsidRPr="006451DF">
        <w:t>dapat</w:t>
      </w:r>
      <w:proofErr w:type="spellEnd"/>
      <w:r w:rsidRPr="006451DF">
        <w:t xml:space="preserve"> </w:t>
      </w:r>
      <w:proofErr w:type="spellStart"/>
      <w:r w:rsidRPr="006451DF">
        <w:t>mengetahui</w:t>
      </w:r>
      <w:proofErr w:type="spellEnd"/>
      <w:r w:rsidRPr="006451DF">
        <w:t>.</w:t>
      </w:r>
    </w:p>
    <w:p w14:paraId="342C8F52" w14:textId="77777777" w:rsidR="00D85EA4" w:rsidRDefault="00D85EA4" w:rsidP="00D85EA4">
      <w:pPr>
        <w:spacing w:after="120" w:line="360" w:lineRule="auto"/>
        <w:ind w:firstLine="680"/>
        <w:jc w:val="both"/>
      </w:pPr>
      <w:proofErr w:type="spellStart"/>
      <w:r w:rsidRPr="00D85EA4">
        <w:t>Dalam</w:t>
      </w:r>
      <w:proofErr w:type="spellEnd"/>
      <w:r w:rsidRPr="00D85EA4">
        <w:t xml:space="preserve"> </w:t>
      </w:r>
      <w:proofErr w:type="spellStart"/>
      <w:r w:rsidRPr="00D85EA4">
        <w:t>kegiatan</w:t>
      </w:r>
      <w:proofErr w:type="spellEnd"/>
      <w:r w:rsidRPr="00D85EA4">
        <w:t xml:space="preserve"> </w:t>
      </w:r>
      <w:proofErr w:type="spellStart"/>
      <w:r w:rsidRPr="00D85EA4">
        <w:t>kolusif</w:t>
      </w:r>
      <w:proofErr w:type="spellEnd"/>
      <w:r w:rsidRPr="00D85EA4">
        <w:t xml:space="preserve"> </w:t>
      </w:r>
      <w:proofErr w:type="spellStart"/>
      <w:r w:rsidRPr="00D85EA4">
        <w:t>ini</w:t>
      </w:r>
      <w:proofErr w:type="spellEnd"/>
      <w:r w:rsidRPr="00D85EA4">
        <w:t xml:space="preserve"> pun </w:t>
      </w:r>
      <w:proofErr w:type="spellStart"/>
      <w:r w:rsidRPr="00D85EA4">
        <w:t>sebetulnya</w:t>
      </w:r>
      <w:proofErr w:type="spellEnd"/>
      <w:r w:rsidRPr="00D85EA4">
        <w:t xml:space="preserve"> </w:t>
      </w:r>
      <w:proofErr w:type="spellStart"/>
      <w:r w:rsidRPr="00D85EA4">
        <w:t>ada</w:t>
      </w:r>
      <w:proofErr w:type="spellEnd"/>
      <w:r w:rsidRPr="00D85EA4">
        <w:t xml:space="preserve"> </w:t>
      </w:r>
      <w:proofErr w:type="spellStart"/>
      <w:r w:rsidRPr="00D85EA4">
        <w:t>permasalahan</w:t>
      </w:r>
      <w:proofErr w:type="spellEnd"/>
      <w:r w:rsidRPr="00D85EA4">
        <w:t xml:space="preserve"> yang </w:t>
      </w:r>
      <w:proofErr w:type="spellStart"/>
      <w:r w:rsidRPr="00D85EA4">
        <w:t>perlu</w:t>
      </w:r>
      <w:proofErr w:type="spellEnd"/>
      <w:r w:rsidRPr="00D85EA4">
        <w:t xml:space="preserve"> </w:t>
      </w:r>
      <w:proofErr w:type="spellStart"/>
      <w:r w:rsidRPr="00D85EA4">
        <w:t>mendapat</w:t>
      </w:r>
      <w:proofErr w:type="spellEnd"/>
      <w:r w:rsidRPr="00D85EA4">
        <w:t xml:space="preserve"> </w:t>
      </w:r>
      <w:proofErr w:type="spellStart"/>
      <w:r w:rsidRPr="00D85EA4">
        <w:t>perhatian</w:t>
      </w:r>
      <w:proofErr w:type="spellEnd"/>
      <w:r w:rsidRPr="00D85EA4">
        <w:t xml:space="preserve">, </w:t>
      </w:r>
      <w:proofErr w:type="spellStart"/>
      <w:r w:rsidRPr="00D85EA4">
        <w:t>yakni</w:t>
      </w:r>
      <w:proofErr w:type="spellEnd"/>
      <w:r w:rsidRPr="00D85EA4">
        <w:t xml:space="preserve"> </w:t>
      </w:r>
      <w:proofErr w:type="spellStart"/>
      <w:r w:rsidRPr="00D85EA4">
        <w:t>jika</w:t>
      </w:r>
      <w:proofErr w:type="spellEnd"/>
      <w:r w:rsidRPr="00D85EA4">
        <w:t xml:space="preserve"> </w:t>
      </w:r>
      <w:proofErr w:type="spellStart"/>
      <w:r w:rsidRPr="00D85EA4">
        <w:t>ada</w:t>
      </w:r>
      <w:proofErr w:type="spellEnd"/>
      <w:r w:rsidRPr="00D85EA4">
        <w:t xml:space="preserve"> </w:t>
      </w:r>
      <w:proofErr w:type="spellStart"/>
      <w:r w:rsidRPr="00D85EA4">
        <w:t>suatu</w:t>
      </w:r>
      <w:proofErr w:type="spellEnd"/>
      <w:r w:rsidRPr="00D85EA4">
        <w:t xml:space="preserve"> </w:t>
      </w:r>
      <w:proofErr w:type="spellStart"/>
      <w:r w:rsidRPr="00D85EA4">
        <w:t>perbedaan</w:t>
      </w:r>
      <w:proofErr w:type="spellEnd"/>
      <w:r w:rsidRPr="00D85EA4">
        <w:t xml:space="preserve"> </w:t>
      </w:r>
      <w:proofErr w:type="spellStart"/>
      <w:r w:rsidRPr="00D85EA4">
        <w:t>antara</w:t>
      </w:r>
      <w:proofErr w:type="spellEnd"/>
      <w:r w:rsidRPr="00D85EA4">
        <w:t xml:space="preserve"> </w:t>
      </w:r>
      <w:proofErr w:type="spellStart"/>
      <w:r w:rsidRPr="00D85EA4">
        <w:t>kegiatan</w:t>
      </w:r>
      <w:proofErr w:type="spellEnd"/>
      <w:r w:rsidRPr="00D85EA4">
        <w:t xml:space="preserve"> </w:t>
      </w:r>
      <w:proofErr w:type="spellStart"/>
      <w:r w:rsidRPr="00D85EA4">
        <w:t>kolusif</w:t>
      </w:r>
      <w:proofErr w:type="spellEnd"/>
      <w:r w:rsidRPr="00D85EA4">
        <w:t xml:space="preserve"> </w:t>
      </w:r>
      <w:proofErr w:type="spellStart"/>
      <w:r w:rsidRPr="00D85EA4">
        <w:t>itu</w:t>
      </w:r>
      <w:proofErr w:type="spellEnd"/>
      <w:r w:rsidRPr="00D85EA4">
        <w:t xml:space="preserve"> </w:t>
      </w:r>
      <w:proofErr w:type="spellStart"/>
      <w:r w:rsidRPr="00D85EA4">
        <w:t>sendiri</w:t>
      </w:r>
      <w:proofErr w:type="spellEnd"/>
      <w:r w:rsidRPr="00D85EA4">
        <w:t xml:space="preserve"> </w:t>
      </w:r>
      <w:proofErr w:type="spellStart"/>
      <w:r w:rsidRPr="00D85EA4">
        <w:t>dengan</w:t>
      </w:r>
      <w:proofErr w:type="spellEnd"/>
      <w:r w:rsidRPr="00D85EA4">
        <w:t xml:space="preserve"> </w:t>
      </w:r>
      <w:r w:rsidRPr="00D85EA4">
        <w:rPr>
          <w:i/>
          <w:iCs/>
        </w:rPr>
        <w:t>gentlemen agreements</w:t>
      </w:r>
      <w:r w:rsidRPr="00D85EA4">
        <w:t xml:space="preserve"> (</w:t>
      </w:r>
      <w:proofErr w:type="spellStart"/>
      <w:r w:rsidRPr="00D85EA4">
        <w:t>koordinasi</w:t>
      </w:r>
      <w:proofErr w:type="spellEnd"/>
      <w:r w:rsidRPr="00D85EA4">
        <w:t xml:space="preserve"> </w:t>
      </w:r>
      <w:proofErr w:type="spellStart"/>
      <w:r w:rsidRPr="00D85EA4">
        <w:t>kegiatan</w:t>
      </w:r>
      <w:proofErr w:type="spellEnd"/>
      <w:r w:rsidRPr="00D85EA4">
        <w:t xml:space="preserve"> </w:t>
      </w:r>
      <w:proofErr w:type="spellStart"/>
      <w:r w:rsidRPr="00D85EA4">
        <w:t>berdasar</w:t>
      </w:r>
      <w:proofErr w:type="spellEnd"/>
      <w:r w:rsidRPr="00D85EA4">
        <w:t xml:space="preserve"> pada </w:t>
      </w:r>
      <w:proofErr w:type="spellStart"/>
      <w:r w:rsidRPr="00D85EA4">
        <w:t>perjanjian</w:t>
      </w:r>
      <w:proofErr w:type="spellEnd"/>
      <w:r w:rsidRPr="00D85EA4">
        <w:t xml:space="preserve">) </w:t>
      </w:r>
      <w:proofErr w:type="spellStart"/>
      <w:r w:rsidRPr="00D85EA4">
        <w:t>serta</w:t>
      </w:r>
      <w:proofErr w:type="spellEnd"/>
      <w:r w:rsidRPr="00D85EA4">
        <w:t xml:space="preserve"> </w:t>
      </w:r>
      <w:proofErr w:type="spellStart"/>
      <w:r w:rsidRPr="00D85EA4">
        <w:t>perilaku</w:t>
      </w:r>
      <w:proofErr w:type="spellEnd"/>
      <w:r w:rsidRPr="00D85EA4">
        <w:t xml:space="preserve"> </w:t>
      </w:r>
      <w:proofErr w:type="spellStart"/>
      <w:r w:rsidRPr="00D85EA4">
        <w:t>mandiri</w:t>
      </w:r>
      <w:proofErr w:type="spellEnd"/>
      <w:r w:rsidRPr="00D85EA4">
        <w:t xml:space="preserve"> (</w:t>
      </w:r>
      <w:proofErr w:type="spellStart"/>
      <w:r w:rsidRPr="00D85EA4">
        <w:t>tidak</w:t>
      </w:r>
      <w:proofErr w:type="spellEnd"/>
      <w:r w:rsidRPr="00D85EA4">
        <w:t xml:space="preserve"> </w:t>
      </w:r>
      <w:proofErr w:type="spellStart"/>
      <w:r w:rsidRPr="00D85EA4">
        <w:t>berdasar</w:t>
      </w:r>
      <w:proofErr w:type="spellEnd"/>
      <w:r w:rsidRPr="00D85EA4">
        <w:t xml:space="preserve"> pada </w:t>
      </w:r>
      <w:proofErr w:type="spellStart"/>
      <w:r w:rsidRPr="00D85EA4">
        <w:t>koordinasi</w:t>
      </w:r>
      <w:proofErr w:type="spellEnd"/>
      <w:r w:rsidRPr="00D85EA4">
        <w:t xml:space="preserve"> </w:t>
      </w:r>
      <w:proofErr w:type="spellStart"/>
      <w:r w:rsidRPr="00D85EA4">
        <w:t>kegiatan</w:t>
      </w:r>
      <w:proofErr w:type="spellEnd"/>
      <w:r w:rsidRPr="00D85EA4">
        <w:t>):</w:t>
      </w:r>
    </w:p>
    <w:p w14:paraId="6A5F1683" w14:textId="268279F1" w:rsidR="00D85EA4" w:rsidRDefault="00D85EA4" w:rsidP="00D85EA4">
      <w:pPr>
        <w:pStyle w:val="ListParagraph"/>
        <w:numPr>
          <w:ilvl w:val="0"/>
          <w:numId w:val="23"/>
        </w:numPr>
        <w:spacing w:after="120" w:line="360" w:lineRule="auto"/>
        <w:ind w:left="1037" w:hanging="357"/>
        <w:jc w:val="both"/>
      </w:pPr>
      <w:proofErr w:type="spellStart"/>
      <w:r w:rsidRPr="00D85EA4">
        <w:t>Terdapat</w:t>
      </w:r>
      <w:proofErr w:type="spellEnd"/>
      <w:r w:rsidRPr="00D85EA4">
        <w:t xml:space="preserve"> </w:t>
      </w:r>
      <w:r w:rsidRPr="00D85EA4">
        <w:rPr>
          <w:i/>
          <w:iCs/>
        </w:rPr>
        <w:t>gentlemen agreement</w:t>
      </w:r>
      <w:r w:rsidRPr="00D85EA4">
        <w:t xml:space="preserve">, </w:t>
      </w:r>
      <w:proofErr w:type="spellStart"/>
      <w:r w:rsidRPr="00D85EA4">
        <w:t>apabila</w:t>
      </w:r>
      <w:proofErr w:type="spellEnd"/>
      <w:r w:rsidRPr="00D85EA4">
        <w:t xml:space="preserve"> </w:t>
      </w:r>
      <w:proofErr w:type="spellStart"/>
      <w:r w:rsidRPr="00D85EA4">
        <w:t>ada</w:t>
      </w:r>
      <w:proofErr w:type="spellEnd"/>
      <w:r w:rsidRPr="00D85EA4">
        <w:t xml:space="preserve"> </w:t>
      </w:r>
      <w:proofErr w:type="spellStart"/>
      <w:r w:rsidRPr="00D85EA4">
        <w:t>fakta</w:t>
      </w:r>
      <w:proofErr w:type="spellEnd"/>
      <w:r w:rsidRPr="00D85EA4">
        <w:t xml:space="preserve"> yang </w:t>
      </w:r>
      <w:proofErr w:type="spellStart"/>
      <w:r w:rsidRPr="00D85EA4">
        <w:t>secara</w:t>
      </w:r>
      <w:proofErr w:type="spellEnd"/>
      <w:r w:rsidRPr="00D85EA4">
        <w:t xml:space="preserve"> </w:t>
      </w:r>
      <w:proofErr w:type="spellStart"/>
      <w:r w:rsidRPr="00D85EA4">
        <w:t>kongkret</w:t>
      </w:r>
      <w:proofErr w:type="spellEnd"/>
      <w:r w:rsidRPr="00D85EA4">
        <w:t xml:space="preserve"> </w:t>
      </w:r>
      <w:proofErr w:type="spellStart"/>
      <w:r w:rsidRPr="00D85EA4">
        <w:t>atau</w:t>
      </w:r>
      <w:proofErr w:type="spellEnd"/>
      <w:r w:rsidRPr="00D85EA4">
        <w:t xml:space="preserve"> </w:t>
      </w:r>
      <w:proofErr w:type="spellStart"/>
      <w:r w:rsidRPr="00D85EA4">
        <w:t>nyata</w:t>
      </w:r>
      <w:proofErr w:type="spellEnd"/>
      <w:r w:rsidRPr="00D85EA4">
        <w:t xml:space="preserve"> </w:t>
      </w:r>
      <w:proofErr w:type="spellStart"/>
      <w:r w:rsidRPr="00D85EA4">
        <w:t>mengakibatkan</w:t>
      </w:r>
      <w:proofErr w:type="spellEnd"/>
      <w:r w:rsidRPr="00D85EA4">
        <w:t xml:space="preserve"> </w:t>
      </w:r>
      <w:proofErr w:type="spellStart"/>
      <w:r w:rsidRPr="00D85EA4">
        <w:t>terjadinya</w:t>
      </w:r>
      <w:proofErr w:type="spellEnd"/>
      <w:r w:rsidRPr="00D85EA4">
        <w:t xml:space="preserve"> </w:t>
      </w:r>
      <w:proofErr w:type="spellStart"/>
      <w:r w:rsidRPr="00D85EA4">
        <w:t>pembatasan</w:t>
      </w:r>
      <w:proofErr w:type="spellEnd"/>
      <w:r w:rsidRPr="00D85EA4">
        <w:t xml:space="preserve"> </w:t>
      </w:r>
      <w:proofErr w:type="spellStart"/>
      <w:r w:rsidRPr="00D85EA4">
        <w:t>terhadap</w:t>
      </w:r>
      <w:proofErr w:type="spellEnd"/>
      <w:r w:rsidRPr="00D85EA4">
        <w:t xml:space="preserve"> </w:t>
      </w:r>
      <w:proofErr w:type="spellStart"/>
      <w:r w:rsidRPr="00D85EA4">
        <w:t>kebebasan</w:t>
      </w:r>
      <w:proofErr w:type="spellEnd"/>
      <w:r w:rsidRPr="00D85EA4">
        <w:t xml:space="preserve"> </w:t>
      </w:r>
      <w:proofErr w:type="spellStart"/>
      <w:r w:rsidRPr="00D85EA4">
        <w:t>pelaku</w:t>
      </w:r>
      <w:proofErr w:type="spellEnd"/>
      <w:r w:rsidRPr="00D85EA4">
        <w:t xml:space="preserve"> </w:t>
      </w:r>
      <w:proofErr w:type="spellStart"/>
      <w:r w:rsidRPr="00D85EA4">
        <w:t>usaha</w:t>
      </w:r>
      <w:proofErr w:type="spellEnd"/>
      <w:r w:rsidRPr="00D85EA4">
        <w:t xml:space="preserve"> yang </w:t>
      </w:r>
      <w:proofErr w:type="spellStart"/>
      <w:r w:rsidRPr="00D85EA4">
        <w:t>terlibat</w:t>
      </w:r>
      <w:proofErr w:type="spellEnd"/>
      <w:r w:rsidRPr="00D85EA4">
        <w:t xml:space="preserve"> </w:t>
      </w:r>
      <w:proofErr w:type="spellStart"/>
      <w:r w:rsidRPr="00D85EA4">
        <w:t>serta</w:t>
      </w:r>
      <w:proofErr w:type="spellEnd"/>
      <w:r w:rsidRPr="00D85EA4">
        <w:t xml:space="preserve"> </w:t>
      </w:r>
      <w:proofErr w:type="spellStart"/>
      <w:r w:rsidRPr="00D85EA4">
        <w:t>dapat</w:t>
      </w:r>
      <w:proofErr w:type="spellEnd"/>
      <w:r w:rsidRPr="00D85EA4">
        <w:t xml:space="preserve"> </w:t>
      </w:r>
      <w:proofErr w:type="spellStart"/>
      <w:r w:rsidRPr="00D85EA4">
        <w:t>diidentifikasi</w:t>
      </w:r>
      <w:proofErr w:type="spellEnd"/>
      <w:r w:rsidRPr="00D85EA4">
        <w:t xml:space="preserve"> (</w:t>
      </w:r>
      <w:proofErr w:type="spellStart"/>
      <w:r w:rsidRPr="00D85EA4">
        <w:t>seperti</w:t>
      </w:r>
      <w:proofErr w:type="spellEnd"/>
      <w:r w:rsidRPr="00D85EA4">
        <w:t xml:space="preserve"> </w:t>
      </w:r>
      <w:proofErr w:type="spellStart"/>
      <w:r w:rsidRPr="00D85EA4">
        <w:t>hilangnya</w:t>
      </w:r>
      <w:proofErr w:type="spellEnd"/>
      <w:r w:rsidRPr="00D85EA4">
        <w:t xml:space="preserve"> </w:t>
      </w:r>
      <w:proofErr w:type="spellStart"/>
      <w:r w:rsidRPr="00D85EA4">
        <w:t>kredibilitas</w:t>
      </w:r>
      <w:proofErr w:type="spellEnd"/>
      <w:r w:rsidRPr="00D85EA4">
        <w:t xml:space="preserve"> </w:t>
      </w:r>
      <w:proofErr w:type="spellStart"/>
      <w:r w:rsidRPr="00D85EA4">
        <w:t>ataupun</w:t>
      </w:r>
      <w:proofErr w:type="spellEnd"/>
      <w:r w:rsidRPr="00D85EA4">
        <w:t xml:space="preserve"> </w:t>
      </w:r>
      <w:proofErr w:type="spellStart"/>
      <w:r w:rsidRPr="00D85EA4">
        <w:t>si</w:t>
      </w:r>
      <w:proofErr w:type="spellEnd"/>
      <w:r w:rsidRPr="00D85EA4">
        <w:t xml:space="preserve"> </w:t>
      </w:r>
      <w:proofErr w:type="spellStart"/>
      <w:r w:rsidRPr="00D85EA4">
        <w:t>pelaku</w:t>
      </w:r>
      <w:proofErr w:type="spellEnd"/>
      <w:r w:rsidRPr="00D85EA4">
        <w:t xml:space="preserve"> </w:t>
      </w:r>
      <w:proofErr w:type="spellStart"/>
      <w:r w:rsidRPr="00D85EA4">
        <w:t>usaha</w:t>
      </w:r>
      <w:proofErr w:type="spellEnd"/>
      <w:r w:rsidRPr="00D85EA4">
        <w:t xml:space="preserve"> </w:t>
      </w:r>
      <w:proofErr w:type="spellStart"/>
      <w:r w:rsidRPr="00D85EA4">
        <w:t>sudah</w:t>
      </w:r>
      <w:proofErr w:type="spellEnd"/>
      <w:r w:rsidRPr="00D85EA4">
        <w:t xml:space="preserve"> </w:t>
      </w:r>
      <w:proofErr w:type="spellStart"/>
      <w:r w:rsidRPr="00D85EA4">
        <w:t>tidak</w:t>
      </w:r>
      <w:proofErr w:type="spellEnd"/>
      <w:r w:rsidRPr="00D85EA4">
        <w:t xml:space="preserve"> </w:t>
      </w:r>
      <w:proofErr w:type="spellStart"/>
      <w:r w:rsidRPr="00D85EA4">
        <w:t>percaya</w:t>
      </w:r>
      <w:proofErr w:type="spellEnd"/>
      <w:r w:rsidRPr="00D85EA4">
        <w:t xml:space="preserve"> </w:t>
      </w:r>
      <w:proofErr w:type="spellStart"/>
      <w:r w:rsidRPr="00D85EA4">
        <w:t>lagi</w:t>
      </w:r>
      <w:proofErr w:type="spellEnd"/>
      <w:r w:rsidRPr="00D85EA4">
        <w:t xml:space="preserve"> pada </w:t>
      </w:r>
      <w:proofErr w:type="spellStart"/>
      <w:r w:rsidRPr="00D85EA4">
        <w:t>perundingan</w:t>
      </w:r>
      <w:proofErr w:type="spellEnd"/>
      <w:r w:rsidRPr="00D85EA4">
        <w:t xml:space="preserve"> </w:t>
      </w:r>
      <w:proofErr w:type="spellStart"/>
      <w:r w:rsidRPr="00D85EA4">
        <w:t>kegiatan</w:t>
      </w:r>
      <w:proofErr w:type="spellEnd"/>
      <w:r w:rsidRPr="00D85EA4">
        <w:t xml:space="preserve"> </w:t>
      </w:r>
      <w:proofErr w:type="spellStart"/>
      <w:r w:rsidRPr="00D85EA4">
        <w:t>usaha</w:t>
      </w:r>
      <w:proofErr w:type="spellEnd"/>
      <w:r w:rsidRPr="00D85EA4">
        <w:t xml:space="preserve"> di masa </w:t>
      </w:r>
      <w:proofErr w:type="spellStart"/>
      <w:r w:rsidRPr="00D85EA4">
        <w:t>mendatang</w:t>
      </w:r>
      <w:proofErr w:type="spellEnd"/>
      <w:r w:rsidRPr="00D85EA4">
        <w:t>);</w:t>
      </w:r>
    </w:p>
    <w:p w14:paraId="62BE58A1" w14:textId="768CD60F" w:rsidR="00D85EA4" w:rsidRDefault="00D85EA4" w:rsidP="00D85EA4">
      <w:pPr>
        <w:pStyle w:val="ListParagraph"/>
        <w:numPr>
          <w:ilvl w:val="0"/>
          <w:numId w:val="23"/>
        </w:numPr>
        <w:spacing w:after="120" w:line="360" w:lineRule="auto"/>
        <w:ind w:left="1037" w:hanging="357"/>
        <w:jc w:val="both"/>
      </w:pPr>
      <w:r w:rsidRPr="00D85EA4">
        <w:t xml:space="preserve">Akan </w:t>
      </w:r>
      <w:proofErr w:type="spellStart"/>
      <w:r w:rsidRPr="00D85EA4">
        <w:t>terjadi</w:t>
      </w:r>
      <w:proofErr w:type="spellEnd"/>
      <w:r w:rsidRPr="00D85EA4">
        <w:t xml:space="preserve"> </w:t>
      </w:r>
      <w:proofErr w:type="spellStart"/>
      <w:r w:rsidRPr="00D85EA4">
        <w:t>kegiatan</w:t>
      </w:r>
      <w:proofErr w:type="spellEnd"/>
      <w:r w:rsidRPr="00D85EA4">
        <w:t xml:space="preserve"> </w:t>
      </w:r>
      <w:proofErr w:type="spellStart"/>
      <w:r w:rsidRPr="00D85EA4">
        <w:t>kolusif</w:t>
      </w:r>
      <w:proofErr w:type="spellEnd"/>
      <w:r w:rsidRPr="00D85EA4">
        <w:t xml:space="preserve">, </w:t>
      </w:r>
      <w:proofErr w:type="spellStart"/>
      <w:r w:rsidRPr="00D85EA4">
        <w:t>jika</w:t>
      </w:r>
      <w:proofErr w:type="spellEnd"/>
      <w:r w:rsidRPr="00D85EA4">
        <w:t xml:space="preserve"> </w:t>
      </w:r>
      <w:proofErr w:type="spellStart"/>
      <w:r w:rsidRPr="00D85EA4">
        <w:t>batas</w:t>
      </w:r>
      <w:proofErr w:type="spellEnd"/>
      <w:r w:rsidRPr="00D85EA4">
        <w:t xml:space="preserve"> </w:t>
      </w:r>
      <w:proofErr w:type="spellStart"/>
      <w:r w:rsidRPr="00D85EA4">
        <w:t>dari</w:t>
      </w:r>
      <w:proofErr w:type="spellEnd"/>
      <w:r w:rsidRPr="00D85EA4">
        <w:t xml:space="preserve"> </w:t>
      </w:r>
      <w:proofErr w:type="spellStart"/>
      <w:r w:rsidRPr="00DE31AB">
        <w:rPr>
          <w:i/>
          <w:iCs/>
        </w:rPr>
        <w:t>gentlement</w:t>
      </w:r>
      <w:proofErr w:type="spellEnd"/>
      <w:r w:rsidRPr="00DE31AB">
        <w:rPr>
          <w:i/>
          <w:iCs/>
        </w:rPr>
        <w:t xml:space="preserve"> agreement</w:t>
      </w:r>
      <w:r w:rsidRPr="00D85EA4">
        <w:t xml:space="preserve"> </w:t>
      </w:r>
      <w:proofErr w:type="spellStart"/>
      <w:r w:rsidRPr="00D85EA4">
        <w:t>sudah</w:t>
      </w:r>
      <w:proofErr w:type="spellEnd"/>
      <w:r w:rsidRPr="00D85EA4">
        <w:t xml:space="preserve"> </w:t>
      </w:r>
      <w:proofErr w:type="spellStart"/>
      <w:r w:rsidRPr="00D85EA4">
        <w:t>terlampaui</w:t>
      </w:r>
      <w:proofErr w:type="spellEnd"/>
      <w:r w:rsidRPr="00D85EA4">
        <w:t xml:space="preserve">, dan </w:t>
      </w:r>
      <w:proofErr w:type="spellStart"/>
      <w:r w:rsidRPr="00D85EA4">
        <w:t>ini</w:t>
      </w:r>
      <w:proofErr w:type="spellEnd"/>
      <w:r w:rsidRPr="00D85EA4">
        <w:t xml:space="preserve"> </w:t>
      </w:r>
      <w:proofErr w:type="spellStart"/>
      <w:r w:rsidRPr="00D85EA4">
        <w:t>dapat</w:t>
      </w:r>
      <w:proofErr w:type="spellEnd"/>
      <w:r w:rsidRPr="00D85EA4">
        <w:t xml:space="preserve"> </w:t>
      </w:r>
      <w:proofErr w:type="spellStart"/>
      <w:r w:rsidRPr="00D85EA4">
        <w:t>dibuktikan</w:t>
      </w:r>
      <w:proofErr w:type="spellEnd"/>
      <w:r w:rsidRPr="00D85EA4">
        <w:t xml:space="preserve"> </w:t>
      </w:r>
      <w:proofErr w:type="spellStart"/>
      <w:r w:rsidRPr="00D85EA4">
        <w:t>dengan</w:t>
      </w:r>
      <w:proofErr w:type="spellEnd"/>
      <w:r w:rsidRPr="00D85EA4">
        <w:t xml:space="preserve"> </w:t>
      </w:r>
      <w:proofErr w:type="spellStart"/>
      <w:r w:rsidRPr="00D85EA4">
        <w:t>sudah</w:t>
      </w:r>
      <w:proofErr w:type="spellEnd"/>
      <w:r w:rsidRPr="00D85EA4">
        <w:t xml:space="preserve"> </w:t>
      </w:r>
      <w:proofErr w:type="spellStart"/>
      <w:r w:rsidRPr="00D85EA4">
        <w:t>terpenuhinya</w:t>
      </w:r>
      <w:proofErr w:type="spellEnd"/>
      <w:r w:rsidRPr="00D85EA4">
        <w:t xml:space="preserve"> </w:t>
      </w:r>
      <w:proofErr w:type="spellStart"/>
      <w:r w:rsidRPr="00D85EA4">
        <w:t>koordinasi</w:t>
      </w:r>
      <w:proofErr w:type="spellEnd"/>
      <w:r w:rsidRPr="00D85EA4">
        <w:t xml:space="preserve"> </w:t>
      </w:r>
      <w:proofErr w:type="spellStart"/>
      <w:r w:rsidRPr="00D85EA4">
        <w:t>seperti</w:t>
      </w:r>
      <w:proofErr w:type="spellEnd"/>
      <w:r w:rsidRPr="00D85EA4">
        <w:t xml:space="preserve"> yang </w:t>
      </w:r>
      <w:proofErr w:type="spellStart"/>
      <w:r w:rsidRPr="00D85EA4">
        <w:t>diinginkan</w:t>
      </w:r>
      <w:proofErr w:type="spellEnd"/>
      <w:r w:rsidRPr="00D85EA4">
        <w:t xml:space="preserve"> </w:t>
      </w:r>
      <w:proofErr w:type="spellStart"/>
      <w:r w:rsidRPr="00D85EA4">
        <w:t>dalam</w:t>
      </w:r>
      <w:proofErr w:type="spellEnd"/>
      <w:r w:rsidRPr="00D85EA4">
        <w:t xml:space="preserve"> </w:t>
      </w:r>
      <w:proofErr w:type="spellStart"/>
      <w:r w:rsidRPr="00D85EA4">
        <w:t>kegiatan</w:t>
      </w:r>
      <w:proofErr w:type="spellEnd"/>
      <w:r w:rsidRPr="00D85EA4">
        <w:t xml:space="preserve"> </w:t>
      </w:r>
      <w:proofErr w:type="spellStart"/>
      <w:r w:rsidRPr="00D85EA4">
        <w:t>berdasarkan</w:t>
      </w:r>
      <w:proofErr w:type="spellEnd"/>
      <w:r w:rsidRPr="00D85EA4">
        <w:t xml:space="preserve"> pada </w:t>
      </w:r>
      <w:proofErr w:type="spellStart"/>
      <w:r w:rsidRPr="00D85EA4">
        <w:t>perjanjian</w:t>
      </w:r>
      <w:proofErr w:type="spellEnd"/>
      <w:r w:rsidRPr="00D85EA4">
        <w:t>;</w:t>
      </w:r>
    </w:p>
    <w:p w14:paraId="73D3411B" w14:textId="3B996772" w:rsidR="00D85EA4" w:rsidRDefault="00D85EA4" w:rsidP="00D85EA4">
      <w:pPr>
        <w:pStyle w:val="ListParagraph"/>
        <w:numPr>
          <w:ilvl w:val="0"/>
          <w:numId w:val="23"/>
        </w:numPr>
        <w:spacing w:after="120" w:line="360" w:lineRule="auto"/>
        <w:ind w:left="1037" w:hanging="357"/>
        <w:jc w:val="both"/>
      </w:pPr>
      <w:proofErr w:type="spellStart"/>
      <w:r w:rsidRPr="00D85EA4">
        <w:t>Adapun</w:t>
      </w:r>
      <w:proofErr w:type="spellEnd"/>
      <w:r w:rsidRPr="00D85EA4">
        <w:t xml:space="preserve"> </w:t>
      </w:r>
      <w:proofErr w:type="spellStart"/>
      <w:r w:rsidRPr="00D85EA4">
        <w:t>dalam</w:t>
      </w:r>
      <w:proofErr w:type="spellEnd"/>
      <w:r w:rsidRPr="00D85EA4">
        <w:t xml:space="preserve"> </w:t>
      </w:r>
      <w:proofErr w:type="spellStart"/>
      <w:r w:rsidRPr="00D85EA4">
        <w:t>perilaku</w:t>
      </w:r>
      <w:proofErr w:type="spellEnd"/>
      <w:r w:rsidRPr="00D85EA4">
        <w:t xml:space="preserve"> </w:t>
      </w:r>
      <w:proofErr w:type="spellStart"/>
      <w:r w:rsidRPr="00D85EA4">
        <w:t>mandiri</w:t>
      </w:r>
      <w:proofErr w:type="spellEnd"/>
      <w:r w:rsidRPr="00D85EA4">
        <w:t xml:space="preserve"> (</w:t>
      </w:r>
      <w:proofErr w:type="spellStart"/>
      <w:r w:rsidRPr="00D85EA4">
        <w:t>tidak</w:t>
      </w:r>
      <w:proofErr w:type="spellEnd"/>
      <w:r w:rsidRPr="00D85EA4">
        <w:t xml:space="preserve"> </w:t>
      </w:r>
      <w:proofErr w:type="spellStart"/>
      <w:r w:rsidRPr="00D85EA4">
        <w:t>berdasar</w:t>
      </w:r>
      <w:proofErr w:type="spellEnd"/>
      <w:r w:rsidRPr="00D85EA4">
        <w:t xml:space="preserve"> pada </w:t>
      </w:r>
      <w:proofErr w:type="spellStart"/>
      <w:r w:rsidRPr="00D85EA4">
        <w:t>koordinasi</w:t>
      </w:r>
      <w:proofErr w:type="spellEnd"/>
      <w:r w:rsidRPr="00D85EA4">
        <w:t xml:space="preserve"> </w:t>
      </w:r>
      <w:proofErr w:type="spellStart"/>
      <w:r w:rsidRPr="00D85EA4">
        <w:t>kegiatan</w:t>
      </w:r>
      <w:proofErr w:type="spellEnd"/>
      <w:r w:rsidRPr="00D85EA4">
        <w:t xml:space="preserve">) yang </w:t>
      </w:r>
      <w:proofErr w:type="spellStart"/>
      <w:r w:rsidRPr="00D85EA4">
        <w:t>biasanya</w:t>
      </w:r>
      <w:proofErr w:type="spellEnd"/>
      <w:r w:rsidRPr="00D85EA4">
        <w:t xml:space="preserve"> </w:t>
      </w:r>
      <w:proofErr w:type="spellStart"/>
      <w:r w:rsidRPr="00D85EA4">
        <w:t>akan</w:t>
      </w:r>
      <w:proofErr w:type="spellEnd"/>
      <w:r w:rsidRPr="00D85EA4">
        <w:t xml:space="preserve"> </w:t>
      </w:r>
      <w:proofErr w:type="spellStart"/>
      <w:r w:rsidRPr="00D85EA4">
        <w:t>mengganggu</w:t>
      </w:r>
      <w:proofErr w:type="spellEnd"/>
      <w:r w:rsidRPr="00D85EA4">
        <w:t xml:space="preserve"> </w:t>
      </w:r>
      <w:proofErr w:type="spellStart"/>
      <w:r w:rsidRPr="00D85EA4">
        <w:t>tingkat</w:t>
      </w:r>
      <w:proofErr w:type="spellEnd"/>
      <w:r w:rsidRPr="00D85EA4">
        <w:t xml:space="preserve"> </w:t>
      </w:r>
      <w:proofErr w:type="spellStart"/>
      <w:r w:rsidRPr="00D85EA4">
        <w:t>persaingan</w:t>
      </w:r>
      <w:proofErr w:type="spellEnd"/>
      <w:r w:rsidRPr="00D85EA4">
        <w:t xml:space="preserve"> </w:t>
      </w:r>
      <w:proofErr w:type="spellStart"/>
      <w:r w:rsidRPr="00D85EA4">
        <w:t>usaha</w:t>
      </w:r>
      <w:proofErr w:type="spellEnd"/>
      <w:r w:rsidRPr="00D85EA4">
        <w:t xml:space="preserve">, </w:t>
      </w:r>
      <w:proofErr w:type="spellStart"/>
      <w:r w:rsidRPr="00D85EA4">
        <w:t>akan</w:t>
      </w:r>
      <w:proofErr w:type="spellEnd"/>
      <w:r w:rsidRPr="00D85EA4">
        <w:t xml:space="preserve"> </w:t>
      </w:r>
      <w:proofErr w:type="spellStart"/>
      <w:r w:rsidRPr="00D85EA4">
        <w:t>muncul</w:t>
      </w:r>
      <w:proofErr w:type="spellEnd"/>
      <w:r w:rsidRPr="00D85EA4">
        <w:t xml:space="preserve"> </w:t>
      </w:r>
      <w:proofErr w:type="spellStart"/>
      <w:r w:rsidRPr="00D85EA4">
        <w:t>atau</w:t>
      </w:r>
      <w:proofErr w:type="spellEnd"/>
      <w:r w:rsidRPr="00D85EA4">
        <w:t xml:space="preserve"> </w:t>
      </w:r>
      <w:proofErr w:type="spellStart"/>
      <w:r w:rsidRPr="00D85EA4">
        <w:t>timbul</w:t>
      </w:r>
      <w:proofErr w:type="spellEnd"/>
      <w:r w:rsidRPr="00D85EA4">
        <w:t xml:space="preserve"> oleh </w:t>
      </w:r>
      <w:proofErr w:type="spellStart"/>
      <w:r w:rsidRPr="00D85EA4">
        <w:t>adanya</w:t>
      </w:r>
      <w:proofErr w:type="spellEnd"/>
      <w:r w:rsidRPr="00D85EA4">
        <w:t xml:space="preserve"> </w:t>
      </w:r>
      <w:proofErr w:type="spellStart"/>
      <w:r w:rsidRPr="00D85EA4">
        <w:t>keputusan</w:t>
      </w:r>
      <w:proofErr w:type="spellEnd"/>
      <w:r w:rsidRPr="00D85EA4">
        <w:t xml:space="preserve"> </w:t>
      </w:r>
      <w:proofErr w:type="spellStart"/>
      <w:r w:rsidRPr="00D85EA4">
        <w:t>sepihak</w:t>
      </w:r>
      <w:proofErr w:type="spellEnd"/>
      <w:r w:rsidRPr="00D85EA4">
        <w:t xml:space="preserve"> yang </w:t>
      </w:r>
      <w:proofErr w:type="spellStart"/>
      <w:r w:rsidRPr="00D85EA4">
        <w:t>diambil</w:t>
      </w:r>
      <w:proofErr w:type="spellEnd"/>
      <w:r w:rsidRPr="00D85EA4">
        <w:t xml:space="preserve"> </w:t>
      </w:r>
      <w:proofErr w:type="spellStart"/>
      <w:r w:rsidRPr="00D85EA4">
        <w:t>untuk</w:t>
      </w:r>
      <w:proofErr w:type="spellEnd"/>
      <w:r w:rsidRPr="00D85EA4">
        <w:t xml:space="preserve"> </w:t>
      </w:r>
      <w:proofErr w:type="spellStart"/>
      <w:r w:rsidRPr="00D85EA4">
        <w:t>menyesuaikan</w:t>
      </w:r>
      <w:proofErr w:type="spellEnd"/>
      <w:r w:rsidRPr="00D85EA4">
        <w:t xml:space="preserve"> </w:t>
      </w:r>
      <w:proofErr w:type="spellStart"/>
      <w:r w:rsidRPr="00D85EA4">
        <w:t>perilaku</w:t>
      </w:r>
      <w:proofErr w:type="spellEnd"/>
      <w:r w:rsidRPr="00D85EA4">
        <w:t xml:space="preserve"> </w:t>
      </w:r>
      <w:proofErr w:type="spellStart"/>
      <w:r w:rsidRPr="00D85EA4">
        <w:t>diri</w:t>
      </w:r>
      <w:proofErr w:type="spellEnd"/>
      <w:r w:rsidRPr="00D85EA4">
        <w:t xml:space="preserve"> </w:t>
      </w:r>
      <w:proofErr w:type="spellStart"/>
      <w:r w:rsidRPr="00D85EA4">
        <w:t>sendiri</w:t>
      </w:r>
      <w:proofErr w:type="spellEnd"/>
      <w:r w:rsidRPr="00D85EA4">
        <w:t xml:space="preserve"> </w:t>
      </w:r>
      <w:proofErr w:type="spellStart"/>
      <w:r w:rsidRPr="00D85EA4">
        <w:t>dengan</w:t>
      </w:r>
      <w:proofErr w:type="spellEnd"/>
      <w:r w:rsidRPr="00D85EA4">
        <w:t xml:space="preserve"> </w:t>
      </w:r>
      <w:proofErr w:type="spellStart"/>
      <w:r w:rsidRPr="00D85EA4">
        <w:t>perilaku</w:t>
      </w:r>
      <w:proofErr w:type="spellEnd"/>
      <w:r w:rsidRPr="00D85EA4">
        <w:t xml:space="preserve"> </w:t>
      </w:r>
      <w:proofErr w:type="spellStart"/>
      <w:r w:rsidRPr="00D85EA4">
        <w:t>pihak</w:t>
      </w:r>
      <w:proofErr w:type="spellEnd"/>
      <w:r w:rsidRPr="00D85EA4">
        <w:t xml:space="preserve"> </w:t>
      </w:r>
      <w:proofErr w:type="spellStart"/>
      <w:r w:rsidRPr="00D85EA4">
        <w:t>lain</w:t>
      </w:r>
      <w:proofErr w:type="spellEnd"/>
      <w:r w:rsidRPr="00D85EA4">
        <w:t xml:space="preserve">. </w:t>
      </w:r>
      <w:proofErr w:type="spellStart"/>
      <w:r w:rsidRPr="00D85EA4">
        <w:t>Dalam</w:t>
      </w:r>
      <w:proofErr w:type="spellEnd"/>
      <w:r w:rsidRPr="00D85EA4">
        <w:t xml:space="preserve"> </w:t>
      </w:r>
      <w:proofErr w:type="spellStart"/>
      <w:r w:rsidRPr="00D85EA4">
        <w:t>hal</w:t>
      </w:r>
      <w:proofErr w:type="spellEnd"/>
      <w:r w:rsidRPr="00D85EA4">
        <w:t xml:space="preserve"> </w:t>
      </w:r>
      <w:proofErr w:type="spellStart"/>
      <w:r w:rsidRPr="00D85EA4">
        <w:t>ini</w:t>
      </w:r>
      <w:proofErr w:type="spellEnd"/>
      <w:r w:rsidRPr="00D85EA4">
        <w:t xml:space="preserve"> </w:t>
      </w:r>
      <w:proofErr w:type="spellStart"/>
      <w:r w:rsidRPr="00D85EA4">
        <w:t>tidak</w:t>
      </w:r>
      <w:proofErr w:type="spellEnd"/>
      <w:r w:rsidRPr="00D85EA4">
        <w:t xml:space="preserve"> </w:t>
      </w:r>
      <w:proofErr w:type="spellStart"/>
      <w:r w:rsidRPr="00D85EA4">
        <w:t>ada</w:t>
      </w:r>
      <w:proofErr w:type="spellEnd"/>
      <w:r w:rsidRPr="00D85EA4">
        <w:t xml:space="preserve"> </w:t>
      </w:r>
      <w:proofErr w:type="spellStart"/>
      <w:r w:rsidRPr="00D85EA4">
        <w:t>keinginan</w:t>
      </w:r>
      <w:proofErr w:type="spellEnd"/>
      <w:r w:rsidRPr="00D85EA4">
        <w:t xml:space="preserve"> yang </w:t>
      </w:r>
      <w:proofErr w:type="spellStart"/>
      <w:r w:rsidRPr="00D85EA4">
        <w:t>disepakati</w:t>
      </w:r>
      <w:proofErr w:type="spellEnd"/>
      <w:r w:rsidRPr="00D85EA4">
        <w:t xml:space="preserve"> </w:t>
      </w:r>
      <w:proofErr w:type="spellStart"/>
      <w:r w:rsidRPr="00D85EA4">
        <w:t>secara</w:t>
      </w:r>
      <w:proofErr w:type="spellEnd"/>
      <w:r w:rsidRPr="00D85EA4">
        <w:t xml:space="preserve"> </w:t>
      </w:r>
      <w:proofErr w:type="spellStart"/>
      <w:r w:rsidRPr="00D85EA4">
        <w:t>bersama</w:t>
      </w:r>
      <w:proofErr w:type="spellEnd"/>
      <w:r w:rsidRPr="00D85EA4">
        <w:t xml:space="preserve"> di </w:t>
      </w:r>
      <w:proofErr w:type="spellStart"/>
      <w:r w:rsidRPr="00D85EA4">
        <w:t>antara</w:t>
      </w:r>
      <w:proofErr w:type="spellEnd"/>
      <w:r w:rsidRPr="00D85EA4">
        <w:t xml:space="preserve"> para </w:t>
      </w:r>
      <w:proofErr w:type="spellStart"/>
      <w:r w:rsidRPr="00D85EA4">
        <w:t>pihak</w:t>
      </w:r>
      <w:proofErr w:type="spellEnd"/>
      <w:r w:rsidRPr="00D85EA4">
        <w:t xml:space="preserve"> yang </w:t>
      </w:r>
      <w:proofErr w:type="spellStart"/>
      <w:r w:rsidRPr="00D85EA4">
        <w:t>terlibat</w:t>
      </w:r>
      <w:proofErr w:type="spellEnd"/>
      <w:r w:rsidRPr="00D85EA4">
        <w:t>.</w:t>
      </w:r>
    </w:p>
    <w:p w14:paraId="07225529" w14:textId="2F930CD8" w:rsidR="00D85EA4" w:rsidRDefault="00DE31AB" w:rsidP="00D85EA4">
      <w:pPr>
        <w:spacing w:after="120" w:line="360" w:lineRule="auto"/>
        <w:ind w:firstLine="680"/>
        <w:jc w:val="both"/>
      </w:pPr>
      <w:proofErr w:type="spellStart"/>
      <w:r>
        <w:lastRenderedPageBreak/>
        <w:t>Seperti</w:t>
      </w:r>
      <w:proofErr w:type="spellEnd"/>
      <w:r>
        <w:t xml:space="preserve"> </w:t>
      </w:r>
      <w:proofErr w:type="spellStart"/>
      <w:r>
        <w:t>disinggung</w:t>
      </w:r>
      <w:proofErr w:type="spellEnd"/>
      <w:r>
        <w:t xml:space="preserve"> </w:t>
      </w:r>
      <w:proofErr w:type="spellStart"/>
      <w:r>
        <w:t>dalam</w:t>
      </w:r>
      <w:proofErr w:type="spellEnd"/>
      <w:r>
        <w:t xml:space="preserve"> </w:t>
      </w:r>
      <w:proofErr w:type="spellStart"/>
      <w:r>
        <w:t>pembahasan</w:t>
      </w:r>
      <w:proofErr w:type="spellEnd"/>
      <w:r>
        <w:t xml:space="preserve"> </w:t>
      </w:r>
      <w:proofErr w:type="spellStart"/>
      <w:r>
        <w:t>sebelumnya</w:t>
      </w:r>
      <w:proofErr w:type="spellEnd"/>
      <w:r>
        <w:t xml:space="preserve">, </w:t>
      </w:r>
      <w:proofErr w:type="spellStart"/>
      <w:r>
        <w:t>algoritma</w:t>
      </w:r>
      <w:proofErr w:type="spellEnd"/>
      <w:r>
        <w:t xml:space="preserve"> </w:t>
      </w:r>
      <w:proofErr w:type="spellStart"/>
      <w:r>
        <w:t>dapat</w:t>
      </w:r>
      <w:proofErr w:type="spellEnd"/>
      <w:r>
        <w:t xml:space="preserve"> </w:t>
      </w:r>
      <w:proofErr w:type="spellStart"/>
      <w:r w:rsidRPr="00DE31AB">
        <w:t>menyebabkan</w:t>
      </w:r>
      <w:proofErr w:type="spellEnd"/>
      <w:r w:rsidRPr="00DE31AB">
        <w:t xml:space="preserve"> </w:t>
      </w:r>
      <w:proofErr w:type="spellStart"/>
      <w:r>
        <w:t>persekongkolan</w:t>
      </w:r>
      <w:proofErr w:type="spellEnd"/>
      <w:r>
        <w:t xml:space="preserve"> </w:t>
      </w:r>
      <w:proofErr w:type="spellStart"/>
      <w:r>
        <w:t>secara</w:t>
      </w:r>
      <w:proofErr w:type="spellEnd"/>
      <w:r>
        <w:t xml:space="preserve"> </w:t>
      </w:r>
      <w:proofErr w:type="spellStart"/>
      <w:r>
        <w:t>tertutup</w:t>
      </w:r>
      <w:proofErr w:type="spellEnd"/>
      <w:r w:rsidRPr="00DE31AB">
        <w:t xml:space="preserve"> (</w:t>
      </w:r>
      <w:r>
        <w:t>yang</w:t>
      </w:r>
      <w:r w:rsidRPr="00DE31AB">
        <w:t xml:space="preserve"> mana </w:t>
      </w:r>
      <w:proofErr w:type="spellStart"/>
      <w:r w:rsidRPr="00DE31AB">
        <w:t>perusahaan</w:t>
      </w:r>
      <w:proofErr w:type="spellEnd"/>
      <w:r w:rsidRPr="00DE31AB">
        <w:t xml:space="preserve"> </w:t>
      </w:r>
      <w:proofErr w:type="spellStart"/>
      <w:r>
        <w:t>bersekongkol</w:t>
      </w:r>
      <w:proofErr w:type="spellEnd"/>
      <w:r>
        <w:t xml:space="preserve"> </w:t>
      </w:r>
      <w:proofErr w:type="spellStart"/>
      <w:r>
        <w:t>tanpa</w:t>
      </w:r>
      <w:proofErr w:type="spellEnd"/>
      <w:r>
        <w:t xml:space="preserve"> </w:t>
      </w:r>
      <w:proofErr w:type="spellStart"/>
      <w:r>
        <w:t>melakukan</w:t>
      </w:r>
      <w:proofErr w:type="spellEnd"/>
      <w:r>
        <w:t xml:space="preserve"> </w:t>
      </w:r>
      <w:proofErr w:type="spellStart"/>
      <w:r>
        <w:t>komunikasi</w:t>
      </w:r>
      <w:proofErr w:type="spellEnd"/>
      <w:r>
        <w:t xml:space="preserve"> </w:t>
      </w:r>
      <w:proofErr w:type="spellStart"/>
      <w:r>
        <w:t>secara</w:t>
      </w:r>
      <w:proofErr w:type="spellEnd"/>
      <w:r>
        <w:t xml:space="preserve"> </w:t>
      </w:r>
      <w:proofErr w:type="spellStart"/>
      <w:r>
        <w:t>langsung</w:t>
      </w:r>
      <w:proofErr w:type="spellEnd"/>
      <w:r w:rsidRPr="00DE31AB">
        <w:t>)</w:t>
      </w:r>
      <w:r>
        <w:t xml:space="preserve">, </w:t>
      </w:r>
      <w:proofErr w:type="spellStart"/>
      <w:r>
        <w:t>dengan</w:t>
      </w:r>
      <w:proofErr w:type="spellEnd"/>
      <w:r>
        <w:t xml:space="preserve"> </w:t>
      </w:r>
      <w:proofErr w:type="spellStart"/>
      <w:r>
        <w:t>bentuk</w:t>
      </w:r>
      <w:proofErr w:type="spellEnd"/>
      <w:r>
        <w:t xml:space="preserve"> </w:t>
      </w:r>
      <w:r>
        <w:rPr>
          <w:i/>
          <w:iCs/>
        </w:rPr>
        <w:t>hub-and-spoke</w:t>
      </w:r>
      <w:r>
        <w:t xml:space="preserve">, </w:t>
      </w:r>
      <w:proofErr w:type="spellStart"/>
      <w:r w:rsidRPr="00DE31AB">
        <w:t>pelaku</w:t>
      </w:r>
      <w:proofErr w:type="spellEnd"/>
      <w:r w:rsidRPr="00DE31AB">
        <w:t xml:space="preserve"> </w:t>
      </w:r>
      <w:proofErr w:type="spellStart"/>
      <w:r w:rsidRPr="00DE31AB">
        <w:t>usaha</w:t>
      </w:r>
      <w:proofErr w:type="spellEnd"/>
      <w:r w:rsidRPr="00DE31AB">
        <w:t xml:space="preserve"> </w:t>
      </w:r>
      <w:proofErr w:type="spellStart"/>
      <w:r w:rsidRPr="00DE31AB">
        <w:t>akan</w:t>
      </w:r>
      <w:proofErr w:type="spellEnd"/>
      <w:r w:rsidRPr="00DE31AB">
        <w:t xml:space="preserve"> </w:t>
      </w:r>
      <w:proofErr w:type="spellStart"/>
      <w:r w:rsidRPr="00DE31AB">
        <w:t>melakukan</w:t>
      </w:r>
      <w:proofErr w:type="spellEnd"/>
      <w:r w:rsidRPr="00DE31AB">
        <w:t xml:space="preserve"> </w:t>
      </w:r>
      <w:proofErr w:type="spellStart"/>
      <w:r w:rsidRPr="00DE31AB">
        <w:t>perjanjian</w:t>
      </w:r>
      <w:proofErr w:type="spellEnd"/>
      <w:r w:rsidRPr="00DE31AB">
        <w:t xml:space="preserve"> </w:t>
      </w:r>
      <w:proofErr w:type="spellStart"/>
      <w:r w:rsidRPr="00DE31AB">
        <w:t>tidak</w:t>
      </w:r>
      <w:proofErr w:type="spellEnd"/>
      <w:r w:rsidRPr="00DE31AB">
        <w:t xml:space="preserve"> </w:t>
      </w:r>
      <w:proofErr w:type="spellStart"/>
      <w:r w:rsidRPr="00DE31AB">
        <w:t>tertulis</w:t>
      </w:r>
      <w:proofErr w:type="spellEnd"/>
      <w:r w:rsidRPr="00DE31AB">
        <w:t xml:space="preserve"> </w:t>
      </w:r>
      <w:proofErr w:type="spellStart"/>
      <w:r w:rsidRPr="00DE31AB">
        <w:t>dalam</w:t>
      </w:r>
      <w:proofErr w:type="spellEnd"/>
      <w:r w:rsidRPr="00DE31AB">
        <w:t xml:space="preserve"> </w:t>
      </w:r>
      <w:proofErr w:type="spellStart"/>
      <w:r w:rsidRPr="00DE31AB">
        <w:t>bentuk</w:t>
      </w:r>
      <w:proofErr w:type="spellEnd"/>
      <w:r w:rsidRPr="00DE31AB">
        <w:t xml:space="preserve"> </w:t>
      </w:r>
      <w:proofErr w:type="spellStart"/>
      <w:r w:rsidRPr="00DE31AB">
        <w:t>koordinasi</w:t>
      </w:r>
      <w:proofErr w:type="spellEnd"/>
      <w:r w:rsidRPr="00DE31AB">
        <w:t xml:space="preserve"> dan </w:t>
      </w:r>
      <w:proofErr w:type="spellStart"/>
      <w:r w:rsidRPr="00DE31AB">
        <w:t>mekanisme</w:t>
      </w:r>
      <w:proofErr w:type="spellEnd"/>
      <w:r w:rsidRPr="00DE31AB">
        <w:t xml:space="preserve"> </w:t>
      </w:r>
      <w:proofErr w:type="spellStart"/>
      <w:r w:rsidRPr="00DE31AB">
        <w:t>lainnya</w:t>
      </w:r>
      <w:proofErr w:type="spellEnd"/>
      <w:r>
        <w:t>.</w:t>
      </w:r>
    </w:p>
    <w:p w14:paraId="37607DE8" w14:textId="1959774D" w:rsidR="00D57508" w:rsidRDefault="00D57508" w:rsidP="00D85EA4">
      <w:pPr>
        <w:spacing w:after="120" w:line="360" w:lineRule="auto"/>
        <w:ind w:firstLine="680"/>
        <w:jc w:val="both"/>
      </w:pPr>
      <w:r>
        <w:t xml:space="preserve">Dari </w:t>
      </w:r>
      <w:proofErr w:type="spellStart"/>
      <w:r>
        <w:t>pembahsanan</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algoritma</w:t>
      </w:r>
      <w:proofErr w:type="spellEnd"/>
      <w:r>
        <w:t xml:space="preserve"> </w:t>
      </w:r>
      <w:proofErr w:type="spellStart"/>
      <w:r>
        <w:t>dapat</w:t>
      </w:r>
      <w:proofErr w:type="spellEnd"/>
      <w:r>
        <w:t xml:space="preserve"> </w:t>
      </w:r>
      <w:proofErr w:type="spellStart"/>
      <w:r>
        <w:t>berpotensi</w:t>
      </w:r>
      <w:proofErr w:type="spellEnd"/>
      <w:r>
        <w:t xml:space="preserve"> </w:t>
      </w:r>
      <w:proofErr w:type="spellStart"/>
      <w:r>
        <w:t>melanggar</w:t>
      </w:r>
      <w:proofErr w:type="spellEnd"/>
      <w:r>
        <w:t xml:space="preserve"> </w:t>
      </w:r>
      <w:proofErr w:type="spellStart"/>
      <w:r>
        <w:t>hukum</w:t>
      </w:r>
      <w:proofErr w:type="spellEnd"/>
      <w:r>
        <w:t xml:space="preserve"> </w:t>
      </w:r>
      <w:proofErr w:type="spellStart"/>
      <w:r>
        <w:t>persaingan</w:t>
      </w:r>
      <w:proofErr w:type="spellEnd"/>
      <w:r>
        <w:t xml:space="preserve"> </w:t>
      </w:r>
      <w:proofErr w:type="spellStart"/>
      <w:r>
        <w:t>usaha</w:t>
      </w:r>
      <w:proofErr w:type="spellEnd"/>
      <w:r>
        <w:t xml:space="preserve"> </w:t>
      </w:r>
      <w:proofErr w:type="spellStart"/>
      <w:r>
        <w:t>apabila</w:t>
      </w:r>
      <w:proofErr w:type="spellEnd"/>
      <w:r>
        <w:t xml:space="preserve"> </w:t>
      </w:r>
      <w:proofErr w:type="spellStart"/>
      <w:r>
        <w:t>digunakan</w:t>
      </w:r>
      <w:proofErr w:type="spellEnd"/>
      <w:r>
        <w:t xml:space="preserve"> </w:t>
      </w:r>
      <w:proofErr w:type="spellStart"/>
      <w:r>
        <w:t>bukan</w:t>
      </w:r>
      <w:proofErr w:type="spellEnd"/>
      <w:r>
        <w:t xml:space="preserve"> </w:t>
      </w:r>
      <w:proofErr w:type="spellStart"/>
      <w:r>
        <w:t>untuk</w:t>
      </w:r>
      <w:proofErr w:type="spellEnd"/>
      <w:r>
        <w:t xml:space="preserve"> </w:t>
      </w:r>
      <w:proofErr w:type="spellStart"/>
      <w:r>
        <w:t>kebutuhan</w:t>
      </w:r>
      <w:proofErr w:type="spellEnd"/>
      <w:r>
        <w:t xml:space="preserve"> internal </w:t>
      </w:r>
      <w:proofErr w:type="spellStart"/>
      <w:r>
        <w:t>dari</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melainkan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wadah</w:t>
      </w:r>
      <w:proofErr w:type="spellEnd"/>
      <w:r>
        <w:t xml:space="preserve"> </w:t>
      </w:r>
      <w:proofErr w:type="spellStart"/>
      <w:r>
        <w:t>dalam</w:t>
      </w:r>
      <w:proofErr w:type="spellEnd"/>
      <w:r>
        <w:t xml:space="preserve"> </w:t>
      </w:r>
      <w:proofErr w:type="spellStart"/>
      <w:r>
        <w:t>melakukakn</w:t>
      </w:r>
      <w:proofErr w:type="spellEnd"/>
      <w:r>
        <w:t xml:space="preserve"> </w:t>
      </w:r>
      <w:proofErr w:type="spellStart"/>
      <w:r>
        <w:t>kegiatan</w:t>
      </w:r>
      <w:proofErr w:type="spellEnd"/>
      <w:r>
        <w:t xml:space="preserve"> yang </w:t>
      </w:r>
      <w:proofErr w:type="spellStart"/>
      <w:r>
        <w:t>menyimpang</w:t>
      </w:r>
      <w:proofErr w:type="spellEnd"/>
      <w:r>
        <w:t xml:space="preserve"> </w:t>
      </w:r>
      <w:proofErr w:type="spellStart"/>
      <w:r>
        <w:t>dari</w:t>
      </w:r>
      <w:proofErr w:type="spellEnd"/>
      <w:r>
        <w:t xml:space="preserve"> pasar </w:t>
      </w:r>
      <w:proofErr w:type="spellStart"/>
      <w:r>
        <w:t>itu</w:t>
      </w:r>
      <w:proofErr w:type="spellEnd"/>
      <w:r>
        <w:t xml:space="preserve"> </w:t>
      </w:r>
      <w:proofErr w:type="spellStart"/>
      <w:r>
        <w:t>sendiri</w:t>
      </w:r>
      <w:proofErr w:type="spellEnd"/>
      <w:r>
        <w:t xml:space="preserve"> demi </w:t>
      </w:r>
      <w:proofErr w:type="spellStart"/>
      <w:r>
        <w:t>meraih</w:t>
      </w:r>
      <w:proofErr w:type="spellEnd"/>
      <w:r>
        <w:t xml:space="preserve"> </w:t>
      </w:r>
      <w:proofErr w:type="spellStart"/>
      <w:r>
        <w:t>keuntungan</w:t>
      </w:r>
      <w:proofErr w:type="spellEnd"/>
      <w:r>
        <w:t xml:space="preserve">. </w:t>
      </w:r>
      <w:proofErr w:type="spellStart"/>
      <w:r>
        <w:t>Algoritma</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wadah</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tindakan</w:t>
      </w:r>
      <w:proofErr w:type="spellEnd"/>
      <w:r>
        <w:t xml:space="preserve"> </w:t>
      </w:r>
      <w:proofErr w:type="spellStart"/>
      <w:r>
        <w:t>seperti</w:t>
      </w:r>
      <w:proofErr w:type="spellEnd"/>
      <w:r>
        <w:t xml:space="preserve"> </w:t>
      </w:r>
      <w:proofErr w:type="spellStart"/>
      <w:r>
        <w:t>menetapkan</w:t>
      </w:r>
      <w:proofErr w:type="spellEnd"/>
      <w:r>
        <w:t xml:space="preserve"> </w:t>
      </w:r>
      <w:proofErr w:type="spellStart"/>
      <w:r>
        <w:t>harga</w:t>
      </w:r>
      <w:proofErr w:type="spellEnd"/>
      <w:r>
        <w:t xml:space="preserve">, </w:t>
      </w:r>
      <w:proofErr w:type="spellStart"/>
      <w:r>
        <w:t>persekongkolan</w:t>
      </w:r>
      <w:proofErr w:type="spellEnd"/>
      <w:r>
        <w:t xml:space="preserve">, dan </w:t>
      </w:r>
      <w:proofErr w:type="spellStart"/>
      <w:r>
        <w:t>lainnya</w:t>
      </w:r>
      <w:proofErr w:type="spellEnd"/>
      <w:r>
        <w:t xml:space="preserve"> </w:t>
      </w:r>
      <w:proofErr w:type="spellStart"/>
      <w:r>
        <w:t>tanpa</w:t>
      </w:r>
      <w:proofErr w:type="spellEnd"/>
      <w:r>
        <w:t xml:space="preserve"> </w:t>
      </w:r>
      <w:proofErr w:type="spellStart"/>
      <w:r>
        <w:t>ada</w:t>
      </w:r>
      <w:proofErr w:type="spellEnd"/>
      <w:r>
        <w:t xml:space="preserve"> </w:t>
      </w:r>
      <w:proofErr w:type="spellStart"/>
      <w:r>
        <w:t>campur</w:t>
      </w:r>
      <w:proofErr w:type="spellEnd"/>
      <w:r>
        <w:t xml:space="preserve"> </w:t>
      </w:r>
      <w:proofErr w:type="spellStart"/>
      <w:r>
        <w:t>tangan</w:t>
      </w:r>
      <w:proofErr w:type="spellEnd"/>
      <w:r>
        <w:t xml:space="preserve"> </w:t>
      </w:r>
      <w:proofErr w:type="spellStart"/>
      <w:r>
        <w:t>manusia</w:t>
      </w:r>
      <w:proofErr w:type="spellEnd"/>
      <w:r>
        <w:t>.</w:t>
      </w:r>
    </w:p>
    <w:p w14:paraId="4F57D8AF" w14:textId="7EDC1BBD" w:rsidR="00363730" w:rsidRDefault="00D57508" w:rsidP="00B928DB">
      <w:pPr>
        <w:spacing w:after="120" w:line="360" w:lineRule="auto"/>
        <w:ind w:firstLine="680"/>
        <w:jc w:val="both"/>
      </w:pPr>
      <w:proofErr w:type="spellStart"/>
      <w:r>
        <w:t>Algoritma</w:t>
      </w:r>
      <w:proofErr w:type="spellEnd"/>
      <w:r>
        <w:t xml:space="preserve"> </w:t>
      </w:r>
      <w:proofErr w:type="spellStart"/>
      <w:r>
        <w:t>sebagai</w:t>
      </w:r>
      <w:proofErr w:type="spellEnd"/>
      <w:r>
        <w:t xml:space="preserve"> </w:t>
      </w:r>
      <w:proofErr w:type="spellStart"/>
      <w:r>
        <w:t>sistem</w:t>
      </w:r>
      <w:proofErr w:type="spellEnd"/>
      <w:r>
        <w:t xml:space="preserve"> yang </w:t>
      </w:r>
      <w:proofErr w:type="spellStart"/>
      <w:r>
        <w:t>dapat</w:t>
      </w:r>
      <w:proofErr w:type="spellEnd"/>
      <w:r>
        <w:t xml:space="preserve"> </w:t>
      </w:r>
      <w:proofErr w:type="spellStart"/>
      <w:r>
        <w:t>melakulan</w:t>
      </w:r>
      <w:proofErr w:type="spellEnd"/>
      <w:r>
        <w:t xml:space="preserve"> </w:t>
      </w:r>
      <w:proofErr w:type="spellStart"/>
      <w:r>
        <w:t>tindakannya</w:t>
      </w:r>
      <w:proofErr w:type="spellEnd"/>
      <w:r>
        <w:t xml:space="preserve"> </w:t>
      </w:r>
      <w:proofErr w:type="spellStart"/>
      <w:r>
        <w:t>sendiri</w:t>
      </w:r>
      <w:proofErr w:type="spellEnd"/>
      <w:r>
        <w:t xml:space="preserve"> </w:t>
      </w:r>
      <w:proofErr w:type="spellStart"/>
      <w:r>
        <w:t>berdasarkan</w:t>
      </w:r>
      <w:proofErr w:type="spellEnd"/>
      <w:r>
        <w:t xml:space="preserve"> data-data pasar </w:t>
      </w:r>
      <w:proofErr w:type="spellStart"/>
      <w:r>
        <w:t>pelaku</w:t>
      </w:r>
      <w:proofErr w:type="spellEnd"/>
      <w:r>
        <w:t xml:space="preserve"> </w:t>
      </w:r>
      <w:proofErr w:type="spellStart"/>
      <w:r>
        <w:t>usaha</w:t>
      </w:r>
      <w:proofErr w:type="spellEnd"/>
      <w:r>
        <w:t xml:space="preserve"> </w:t>
      </w:r>
      <w:proofErr w:type="spellStart"/>
      <w:r>
        <w:t>pesaing</w:t>
      </w:r>
      <w:proofErr w:type="spellEnd"/>
      <w:r>
        <w:t xml:space="preserve">. Hal </w:t>
      </w:r>
      <w:proofErr w:type="spellStart"/>
      <w:r>
        <w:t>tersebut</w:t>
      </w:r>
      <w:proofErr w:type="spellEnd"/>
      <w:r>
        <w:t xml:space="preserve"> </w:t>
      </w:r>
      <w:proofErr w:type="spellStart"/>
      <w:r>
        <w:t>dapat</w:t>
      </w:r>
      <w:proofErr w:type="spellEnd"/>
      <w:r>
        <w:t xml:space="preserve"> </w:t>
      </w:r>
      <w:proofErr w:type="spellStart"/>
      <w:r>
        <w:t>mewujudkan</w:t>
      </w:r>
      <w:proofErr w:type="spellEnd"/>
      <w:r>
        <w:t xml:space="preserve"> </w:t>
      </w:r>
      <w:proofErr w:type="spellStart"/>
      <w:r>
        <w:t>tindakan</w:t>
      </w:r>
      <w:proofErr w:type="spellEnd"/>
      <w:r>
        <w:t xml:space="preserve"> anti-</w:t>
      </w:r>
      <w:proofErr w:type="spellStart"/>
      <w:r>
        <w:t>persaingan</w:t>
      </w:r>
      <w:proofErr w:type="spellEnd"/>
      <w:r>
        <w:t xml:space="preserve"> </w:t>
      </w:r>
      <w:proofErr w:type="spellStart"/>
      <w:r>
        <w:t>tanpa</w:t>
      </w:r>
      <w:proofErr w:type="spellEnd"/>
      <w:r>
        <w:t xml:space="preserve"> </w:t>
      </w:r>
      <w:proofErr w:type="spellStart"/>
      <w:r>
        <w:t>perlu</w:t>
      </w:r>
      <w:proofErr w:type="spellEnd"/>
      <w:r>
        <w:t xml:space="preserve"> </w:t>
      </w:r>
      <w:proofErr w:type="spellStart"/>
      <w:r>
        <w:t>adanya</w:t>
      </w:r>
      <w:proofErr w:type="spellEnd"/>
      <w:r>
        <w:t xml:space="preserve"> </w:t>
      </w:r>
      <w:proofErr w:type="spellStart"/>
      <w:r>
        <w:t>komunikasi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seperti</w:t>
      </w:r>
      <w:proofErr w:type="spellEnd"/>
      <w:r>
        <w:t xml:space="preserve"> </w:t>
      </w:r>
      <w:proofErr w:type="spellStart"/>
      <w:r>
        <w:t>membuat</w:t>
      </w:r>
      <w:proofErr w:type="spellEnd"/>
      <w:r>
        <w:t xml:space="preserve"> </w:t>
      </w:r>
      <w:proofErr w:type="spellStart"/>
      <w:r>
        <w:t>perjanjian</w:t>
      </w:r>
      <w:proofErr w:type="spellEnd"/>
      <w:r>
        <w:t xml:space="preserve">) </w:t>
      </w:r>
      <w:proofErr w:type="spellStart"/>
      <w:r>
        <w:t>dengan</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pesaingnya</w:t>
      </w:r>
      <w:proofErr w:type="spellEnd"/>
      <w:r>
        <w:t xml:space="preserve">. </w:t>
      </w:r>
      <w:proofErr w:type="spellStart"/>
      <w:r>
        <w:t>Algoritma</w:t>
      </w:r>
      <w:proofErr w:type="spellEnd"/>
      <w:r>
        <w:t xml:space="preserve"> </w:t>
      </w:r>
      <w:proofErr w:type="spellStart"/>
      <w:r>
        <w:t>dapat</w:t>
      </w:r>
      <w:proofErr w:type="spellEnd"/>
      <w:r>
        <w:t xml:space="preserve"> </w:t>
      </w:r>
      <w:proofErr w:type="spellStart"/>
      <w:r>
        <w:t>me</w:t>
      </w:r>
      <w:r w:rsidR="00363730">
        <w:t>mantau</w:t>
      </w:r>
      <w:proofErr w:type="spellEnd"/>
      <w:r w:rsidR="00363730">
        <w:t xml:space="preserve"> </w:t>
      </w:r>
      <w:proofErr w:type="spellStart"/>
      <w:r w:rsidR="00363730">
        <w:t>harga</w:t>
      </w:r>
      <w:proofErr w:type="spellEnd"/>
      <w:r w:rsidR="00363730">
        <w:t xml:space="preserve"> pasar dan </w:t>
      </w:r>
      <w:proofErr w:type="spellStart"/>
      <w:r w:rsidR="00363730">
        <w:t>serta</w:t>
      </w:r>
      <w:proofErr w:type="spellEnd"/>
      <w:r w:rsidR="00363730">
        <w:t xml:space="preserve"> </w:t>
      </w:r>
      <w:proofErr w:type="spellStart"/>
      <w:r w:rsidR="00363730">
        <w:t>menetapkan</w:t>
      </w:r>
      <w:proofErr w:type="spellEnd"/>
      <w:r w:rsidR="00363730">
        <w:t xml:space="preserve"> </w:t>
      </w:r>
      <w:proofErr w:type="spellStart"/>
      <w:r w:rsidR="00363730">
        <w:t>harga</w:t>
      </w:r>
      <w:proofErr w:type="spellEnd"/>
      <w:r w:rsidR="00363730">
        <w:t xml:space="preserve"> </w:t>
      </w:r>
      <w:proofErr w:type="spellStart"/>
      <w:r w:rsidR="00363730">
        <w:t>sesuai</w:t>
      </w:r>
      <w:proofErr w:type="spellEnd"/>
      <w:r w:rsidR="00363730">
        <w:t xml:space="preserve"> </w:t>
      </w:r>
      <w:proofErr w:type="spellStart"/>
      <w:r w:rsidR="00363730">
        <w:t>keinginan</w:t>
      </w:r>
      <w:proofErr w:type="spellEnd"/>
      <w:r w:rsidR="00363730">
        <w:t xml:space="preserve"> </w:t>
      </w:r>
      <w:proofErr w:type="spellStart"/>
      <w:r w:rsidR="00363730">
        <w:t>dari</w:t>
      </w:r>
      <w:proofErr w:type="spellEnd"/>
      <w:r w:rsidR="00363730">
        <w:t xml:space="preserve"> para </w:t>
      </w:r>
      <w:proofErr w:type="spellStart"/>
      <w:r w:rsidR="00363730">
        <w:t>pelaku</w:t>
      </w:r>
      <w:proofErr w:type="spellEnd"/>
      <w:r w:rsidR="00363730">
        <w:t xml:space="preserve"> </w:t>
      </w:r>
      <w:proofErr w:type="spellStart"/>
      <w:r w:rsidR="00363730">
        <w:t>usaha</w:t>
      </w:r>
      <w:proofErr w:type="spellEnd"/>
      <w:r w:rsidR="00363730">
        <w:t xml:space="preserve"> yang </w:t>
      </w:r>
      <w:proofErr w:type="spellStart"/>
      <w:r w:rsidR="00363730">
        <w:t>berada</w:t>
      </w:r>
      <w:proofErr w:type="spellEnd"/>
      <w:r w:rsidR="00363730">
        <w:t xml:space="preserve"> di </w:t>
      </w:r>
      <w:proofErr w:type="spellStart"/>
      <w:r w:rsidR="00363730">
        <w:t>rantai</w:t>
      </w:r>
      <w:proofErr w:type="spellEnd"/>
      <w:r w:rsidR="00363730">
        <w:t xml:space="preserve"> pasar yang </w:t>
      </w:r>
      <w:proofErr w:type="spellStart"/>
      <w:r w:rsidR="00363730">
        <w:t>sama</w:t>
      </w:r>
      <w:proofErr w:type="spellEnd"/>
      <w:r w:rsidR="00363730">
        <w:t xml:space="preserve"> (Horizontal), </w:t>
      </w:r>
      <w:proofErr w:type="spellStart"/>
      <w:r w:rsidR="00363730">
        <w:t>serta</w:t>
      </w:r>
      <w:proofErr w:type="spellEnd"/>
      <w:r w:rsidR="00363730">
        <w:t xml:space="preserve"> </w:t>
      </w:r>
      <w:proofErr w:type="spellStart"/>
      <w:r w:rsidR="00363730">
        <w:t>algoritma</w:t>
      </w:r>
      <w:proofErr w:type="spellEnd"/>
      <w:r w:rsidR="00363730">
        <w:t xml:space="preserve"> </w:t>
      </w:r>
      <w:proofErr w:type="spellStart"/>
      <w:r w:rsidR="00363730">
        <w:t>dapat</w:t>
      </w:r>
      <w:proofErr w:type="spellEnd"/>
      <w:r w:rsidR="00363730">
        <w:t xml:space="preserve"> </w:t>
      </w:r>
      <w:proofErr w:type="spellStart"/>
      <w:r w:rsidR="00363730">
        <w:t>sebagai</w:t>
      </w:r>
      <w:proofErr w:type="spellEnd"/>
      <w:r w:rsidR="00363730">
        <w:t xml:space="preserve"> </w:t>
      </w:r>
      <w:proofErr w:type="spellStart"/>
      <w:r w:rsidR="00363730">
        <w:t>wadah</w:t>
      </w:r>
      <w:proofErr w:type="spellEnd"/>
      <w:r w:rsidR="00363730">
        <w:t xml:space="preserve"> </w:t>
      </w:r>
      <w:proofErr w:type="spellStart"/>
      <w:r w:rsidR="00363730">
        <w:t>dalam</w:t>
      </w:r>
      <w:proofErr w:type="spellEnd"/>
      <w:r w:rsidR="00363730">
        <w:t xml:space="preserve"> </w:t>
      </w:r>
      <w:proofErr w:type="spellStart"/>
      <w:r w:rsidR="00363730">
        <w:t>pelaku</w:t>
      </w:r>
      <w:proofErr w:type="spellEnd"/>
      <w:r w:rsidR="00363730">
        <w:t xml:space="preserve"> </w:t>
      </w:r>
      <w:proofErr w:type="spellStart"/>
      <w:r w:rsidR="00363730">
        <w:t>usaha</w:t>
      </w:r>
      <w:proofErr w:type="spellEnd"/>
      <w:r w:rsidR="00363730">
        <w:t xml:space="preserve"> yang mana </w:t>
      </w:r>
      <w:proofErr w:type="spellStart"/>
      <w:r w:rsidR="00363730">
        <w:t>sebagai</w:t>
      </w:r>
      <w:proofErr w:type="spellEnd"/>
      <w:r w:rsidR="00363730">
        <w:t xml:space="preserve"> </w:t>
      </w:r>
      <w:r w:rsidR="00363730">
        <w:rPr>
          <w:i/>
          <w:iCs/>
        </w:rPr>
        <w:t>supplier</w:t>
      </w:r>
      <w:r w:rsidR="00363730">
        <w:t xml:space="preserve"> </w:t>
      </w:r>
      <w:proofErr w:type="spellStart"/>
      <w:r w:rsidR="00363730">
        <w:t>atau</w:t>
      </w:r>
      <w:proofErr w:type="spellEnd"/>
      <w:r w:rsidR="00363730">
        <w:t xml:space="preserve"> </w:t>
      </w:r>
      <w:proofErr w:type="spellStart"/>
      <w:r w:rsidR="00363730">
        <w:t>penyedia</w:t>
      </w:r>
      <w:proofErr w:type="spellEnd"/>
      <w:r w:rsidR="00363730">
        <w:t xml:space="preserve"> </w:t>
      </w:r>
      <w:proofErr w:type="spellStart"/>
      <w:r w:rsidR="00363730">
        <w:t>barang</w:t>
      </w:r>
      <w:proofErr w:type="spellEnd"/>
      <w:r w:rsidR="00363730">
        <w:t xml:space="preserve"> dan/</w:t>
      </w:r>
      <w:proofErr w:type="spellStart"/>
      <w:r w:rsidR="00363730">
        <w:t>atau</w:t>
      </w:r>
      <w:proofErr w:type="spellEnd"/>
      <w:r w:rsidR="00363730">
        <w:t xml:space="preserve"> </w:t>
      </w:r>
      <w:proofErr w:type="spellStart"/>
      <w:r w:rsidR="00363730">
        <w:t>jasa</w:t>
      </w:r>
      <w:proofErr w:type="spellEnd"/>
      <w:r w:rsidR="00363730">
        <w:t xml:space="preserve"> </w:t>
      </w:r>
      <w:proofErr w:type="spellStart"/>
      <w:r w:rsidR="00363730">
        <w:t>menetapkan</w:t>
      </w:r>
      <w:proofErr w:type="spellEnd"/>
      <w:r w:rsidR="00363730">
        <w:t xml:space="preserve"> </w:t>
      </w:r>
      <w:proofErr w:type="spellStart"/>
      <w:r w:rsidR="00363730">
        <w:t>harganya</w:t>
      </w:r>
      <w:proofErr w:type="spellEnd"/>
      <w:r w:rsidR="00363730">
        <w:t xml:space="preserve"> </w:t>
      </w:r>
      <w:proofErr w:type="spellStart"/>
      <w:r w:rsidR="00363730">
        <w:t>sendiri</w:t>
      </w:r>
      <w:proofErr w:type="spellEnd"/>
      <w:r w:rsidR="00363730">
        <w:t xml:space="preserve"> </w:t>
      </w:r>
      <w:proofErr w:type="spellStart"/>
      <w:r w:rsidR="00363730">
        <w:t>melalu</w:t>
      </w:r>
      <w:proofErr w:type="spellEnd"/>
      <w:r w:rsidR="00363730">
        <w:t xml:space="preserve"> </w:t>
      </w:r>
      <w:proofErr w:type="spellStart"/>
      <w:r w:rsidR="00363730">
        <w:t>mekanisme</w:t>
      </w:r>
      <w:proofErr w:type="spellEnd"/>
      <w:r w:rsidR="00363730">
        <w:t xml:space="preserve"> </w:t>
      </w:r>
      <w:proofErr w:type="spellStart"/>
      <w:r w:rsidR="00363730">
        <w:t>algoritma</w:t>
      </w:r>
      <w:proofErr w:type="spellEnd"/>
      <w:r w:rsidR="00363730">
        <w:t xml:space="preserve"> </w:t>
      </w:r>
      <w:proofErr w:type="spellStart"/>
      <w:r w:rsidR="00363730">
        <w:t>terhadap</w:t>
      </w:r>
      <w:proofErr w:type="spellEnd"/>
      <w:r w:rsidR="00363730">
        <w:t xml:space="preserve"> </w:t>
      </w:r>
      <w:proofErr w:type="spellStart"/>
      <w:r w:rsidR="00363730">
        <w:t>peretail</w:t>
      </w:r>
      <w:proofErr w:type="spellEnd"/>
      <w:r w:rsidR="00363730">
        <w:t xml:space="preserve"> yang </w:t>
      </w:r>
      <w:proofErr w:type="spellStart"/>
      <w:r w:rsidR="00363730">
        <w:t>bersaing</w:t>
      </w:r>
      <w:proofErr w:type="spellEnd"/>
      <w:r w:rsidR="00363730">
        <w:t xml:space="preserve"> </w:t>
      </w:r>
      <w:proofErr w:type="spellStart"/>
      <w:r w:rsidR="00363730">
        <w:t>dalam</w:t>
      </w:r>
      <w:proofErr w:type="spellEnd"/>
      <w:r w:rsidR="00363730">
        <w:t xml:space="preserve"> </w:t>
      </w:r>
      <w:proofErr w:type="spellStart"/>
      <w:r w:rsidR="00363730">
        <w:t>menjual</w:t>
      </w:r>
      <w:proofErr w:type="spellEnd"/>
      <w:r w:rsidR="00363730">
        <w:t xml:space="preserve"> </w:t>
      </w:r>
      <w:proofErr w:type="spellStart"/>
      <w:r w:rsidR="00363730">
        <w:t>kembali</w:t>
      </w:r>
      <w:proofErr w:type="spellEnd"/>
      <w:r w:rsidR="00363730">
        <w:t xml:space="preserve"> output </w:t>
      </w:r>
      <w:proofErr w:type="spellStart"/>
      <w:r w:rsidR="00363730">
        <w:t>dari</w:t>
      </w:r>
      <w:proofErr w:type="spellEnd"/>
      <w:r w:rsidR="00363730">
        <w:t xml:space="preserve"> </w:t>
      </w:r>
      <w:r w:rsidR="00363730">
        <w:rPr>
          <w:i/>
          <w:iCs/>
        </w:rPr>
        <w:t>supplier</w:t>
      </w:r>
      <w:r w:rsidR="00363730">
        <w:t xml:space="preserve"> </w:t>
      </w:r>
      <w:proofErr w:type="spellStart"/>
      <w:r w:rsidR="00363730">
        <w:t>tersebut</w:t>
      </w:r>
      <w:proofErr w:type="spellEnd"/>
      <w:r w:rsidR="00363730">
        <w:t xml:space="preserve"> (</w:t>
      </w:r>
      <w:proofErr w:type="spellStart"/>
      <w:r w:rsidR="00363730">
        <w:t>Vertikal</w:t>
      </w:r>
      <w:proofErr w:type="spellEnd"/>
      <w:r w:rsidR="00363730">
        <w:t>).</w:t>
      </w:r>
    </w:p>
    <w:p w14:paraId="5D211426" w14:textId="590EE49F" w:rsidR="00B928DB" w:rsidRDefault="00B928DB" w:rsidP="00B928DB">
      <w:pPr>
        <w:spacing w:after="120" w:line="360" w:lineRule="auto"/>
        <w:jc w:val="both"/>
      </w:pPr>
    </w:p>
    <w:p w14:paraId="2B659A67" w14:textId="0C2D6C93" w:rsidR="00B928DB" w:rsidRDefault="00B928DB" w:rsidP="00B928DB">
      <w:pPr>
        <w:pStyle w:val="ListParagraph"/>
        <w:numPr>
          <w:ilvl w:val="6"/>
          <w:numId w:val="11"/>
        </w:numPr>
        <w:spacing w:after="120" w:line="360" w:lineRule="auto"/>
        <w:ind w:left="357" w:hanging="357"/>
        <w:jc w:val="both"/>
        <w:rPr>
          <w:b/>
          <w:bCs/>
        </w:rPr>
      </w:pPr>
      <w:proofErr w:type="spellStart"/>
      <w:r w:rsidRPr="00097789">
        <w:rPr>
          <w:b/>
          <w:bCs/>
        </w:rPr>
        <w:t>Konsep</w:t>
      </w:r>
      <w:proofErr w:type="spellEnd"/>
      <w:r w:rsidRPr="00097789">
        <w:rPr>
          <w:b/>
          <w:bCs/>
        </w:rPr>
        <w:t xml:space="preserve"> </w:t>
      </w:r>
      <w:proofErr w:type="spellStart"/>
      <w:r w:rsidRPr="00097789">
        <w:rPr>
          <w:b/>
          <w:bCs/>
        </w:rPr>
        <w:t>Pengaturan</w:t>
      </w:r>
      <w:proofErr w:type="spellEnd"/>
      <w:r w:rsidRPr="00097789">
        <w:rPr>
          <w:b/>
          <w:bCs/>
        </w:rPr>
        <w:t xml:space="preserve"> </w:t>
      </w:r>
      <w:proofErr w:type="spellStart"/>
      <w:r w:rsidRPr="00097789">
        <w:rPr>
          <w:b/>
          <w:bCs/>
        </w:rPr>
        <w:t>Atas</w:t>
      </w:r>
      <w:proofErr w:type="spellEnd"/>
      <w:r w:rsidRPr="00097789">
        <w:rPr>
          <w:b/>
          <w:bCs/>
        </w:rPr>
        <w:t xml:space="preserve"> </w:t>
      </w:r>
      <w:proofErr w:type="spellStart"/>
      <w:r w:rsidRPr="00097789">
        <w:rPr>
          <w:b/>
          <w:bCs/>
        </w:rPr>
        <w:t>Sistem</w:t>
      </w:r>
      <w:proofErr w:type="spellEnd"/>
      <w:r w:rsidRPr="00097789">
        <w:rPr>
          <w:b/>
          <w:bCs/>
        </w:rPr>
        <w:t xml:space="preserve"> Pricing Algorithms </w:t>
      </w:r>
      <w:proofErr w:type="spellStart"/>
      <w:r w:rsidRPr="00097789">
        <w:rPr>
          <w:b/>
          <w:bCs/>
        </w:rPr>
        <w:t>Terhadap</w:t>
      </w:r>
      <w:proofErr w:type="spellEnd"/>
      <w:r w:rsidRPr="00097789">
        <w:rPr>
          <w:b/>
          <w:bCs/>
        </w:rPr>
        <w:t xml:space="preserve"> </w:t>
      </w:r>
      <w:proofErr w:type="spellStart"/>
      <w:r w:rsidRPr="00097789">
        <w:rPr>
          <w:b/>
          <w:bCs/>
        </w:rPr>
        <w:t>Tindakan</w:t>
      </w:r>
      <w:proofErr w:type="spellEnd"/>
      <w:r w:rsidRPr="00097789">
        <w:rPr>
          <w:b/>
          <w:bCs/>
        </w:rPr>
        <w:t xml:space="preserve"> </w:t>
      </w:r>
      <w:proofErr w:type="spellStart"/>
      <w:r w:rsidRPr="00097789">
        <w:rPr>
          <w:b/>
          <w:bCs/>
        </w:rPr>
        <w:t>Persaingan</w:t>
      </w:r>
      <w:proofErr w:type="spellEnd"/>
      <w:r w:rsidRPr="00097789">
        <w:rPr>
          <w:b/>
          <w:bCs/>
        </w:rPr>
        <w:t xml:space="preserve"> Usaha </w:t>
      </w:r>
      <w:proofErr w:type="spellStart"/>
      <w:r w:rsidRPr="00097789">
        <w:rPr>
          <w:b/>
          <w:bCs/>
        </w:rPr>
        <w:t>Tidak</w:t>
      </w:r>
      <w:proofErr w:type="spellEnd"/>
      <w:r w:rsidRPr="00097789">
        <w:rPr>
          <w:b/>
          <w:bCs/>
        </w:rPr>
        <w:t xml:space="preserve"> </w:t>
      </w:r>
      <w:proofErr w:type="spellStart"/>
      <w:r w:rsidRPr="00097789">
        <w:rPr>
          <w:b/>
          <w:bCs/>
        </w:rPr>
        <w:t>Sehat</w:t>
      </w:r>
      <w:proofErr w:type="spellEnd"/>
    </w:p>
    <w:p w14:paraId="45AAECC3" w14:textId="23800F96" w:rsidR="00B928DB" w:rsidRDefault="00B928DB" w:rsidP="00B928DB">
      <w:pPr>
        <w:spacing w:after="120" w:line="360" w:lineRule="auto"/>
        <w:ind w:firstLine="680"/>
        <w:jc w:val="both"/>
      </w:pPr>
      <w:bookmarkStart w:id="1" w:name="_Hlk37925991"/>
      <w:proofErr w:type="spellStart"/>
      <w:r w:rsidRPr="00B928DB">
        <w:t>Berdasarkan</w:t>
      </w:r>
      <w:proofErr w:type="spellEnd"/>
      <w:r w:rsidRPr="00B928DB">
        <w:t xml:space="preserve"> </w:t>
      </w:r>
      <w:proofErr w:type="spellStart"/>
      <w:r w:rsidRPr="00B928DB">
        <w:t>pemaparan</w:t>
      </w:r>
      <w:proofErr w:type="spellEnd"/>
      <w:r w:rsidRPr="00B928DB">
        <w:t xml:space="preserve"> </w:t>
      </w:r>
      <w:proofErr w:type="spellStart"/>
      <w:r w:rsidRPr="00B928DB">
        <w:t>diatas</w:t>
      </w:r>
      <w:proofErr w:type="spellEnd"/>
      <w:r w:rsidRPr="00B928DB">
        <w:t xml:space="preserve"> </w:t>
      </w:r>
      <w:proofErr w:type="spellStart"/>
      <w:r w:rsidRPr="00B928DB">
        <w:t>mengenai</w:t>
      </w:r>
      <w:proofErr w:type="spellEnd"/>
      <w:r w:rsidRPr="00B928DB">
        <w:t xml:space="preserve"> </w:t>
      </w:r>
      <w:proofErr w:type="spellStart"/>
      <w:r>
        <w:t>potensi</w:t>
      </w:r>
      <w:proofErr w:type="spellEnd"/>
      <w:r>
        <w:t xml:space="preserve"> yang </w:t>
      </w:r>
      <w:proofErr w:type="spellStart"/>
      <w:r>
        <w:t>dapat</w:t>
      </w:r>
      <w:proofErr w:type="spellEnd"/>
      <w:r>
        <w:t xml:space="preserve"> </w:t>
      </w:r>
      <w:proofErr w:type="spellStart"/>
      <w:r>
        <w:t>ditimbulkan</w:t>
      </w:r>
      <w:proofErr w:type="spellEnd"/>
      <w:r>
        <w:t xml:space="preserve"> </w:t>
      </w:r>
      <w:proofErr w:type="spellStart"/>
      <w:r>
        <w:t>terhadapr</w:t>
      </w:r>
      <w:proofErr w:type="spellEnd"/>
      <w:r>
        <w:t xml:space="preserve"> </w:t>
      </w:r>
      <w:proofErr w:type="spellStart"/>
      <w:r>
        <w:t>persaingan</w:t>
      </w:r>
      <w:proofErr w:type="spellEnd"/>
      <w:r>
        <w:t xml:space="preserve"> </w:t>
      </w:r>
      <w:proofErr w:type="spellStart"/>
      <w:r>
        <w:t>usaha</w:t>
      </w:r>
      <w:proofErr w:type="spellEnd"/>
      <w:r>
        <w:t xml:space="preserve"> </w:t>
      </w:r>
      <w:proofErr w:type="spellStart"/>
      <w:r>
        <w:t>tidak</w:t>
      </w:r>
      <w:proofErr w:type="spellEnd"/>
      <w:r>
        <w:t xml:space="preserve"> </w:t>
      </w:r>
      <w:proofErr w:type="spellStart"/>
      <w:r>
        <w:t>sehat</w:t>
      </w:r>
      <w:proofErr w:type="spellEnd"/>
      <w:r w:rsidRPr="00B928DB">
        <w:t xml:space="preserve">, agar </w:t>
      </w:r>
      <w:proofErr w:type="spellStart"/>
      <w:r w:rsidRPr="00B928DB">
        <w:t>penelitian</w:t>
      </w:r>
      <w:proofErr w:type="spellEnd"/>
      <w:r w:rsidRPr="00B928DB">
        <w:t xml:space="preserve"> </w:t>
      </w:r>
      <w:proofErr w:type="spellStart"/>
      <w:r w:rsidRPr="00B928DB">
        <w:t>ini</w:t>
      </w:r>
      <w:proofErr w:type="spellEnd"/>
      <w:r w:rsidRPr="00B928DB">
        <w:t xml:space="preserve"> </w:t>
      </w:r>
      <w:proofErr w:type="spellStart"/>
      <w:r w:rsidRPr="00B928DB">
        <w:t>memiliki</w:t>
      </w:r>
      <w:proofErr w:type="spellEnd"/>
      <w:r w:rsidRPr="00B928DB">
        <w:t xml:space="preserve"> </w:t>
      </w:r>
      <w:proofErr w:type="spellStart"/>
      <w:r w:rsidRPr="00B928DB">
        <w:t>argumentasi</w:t>
      </w:r>
      <w:proofErr w:type="spellEnd"/>
      <w:r w:rsidRPr="00B928DB">
        <w:t xml:space="preserve"> </w:t>
      </w:r>
      <w:proofErr w:type="spellStart"/>
      <w:r w:rsidRPr="00B928DB">
        <w:t>hukum</w:t>
      </w:r>
      <w:proofErr w:type="spellEnd"/>
      <w:r w:rsidRPr="00B928DB">
        <w:t xml:space="preserve"> yang </w:t>
      </w:r>
      <w:proofErr w:type="spellStart"/>
      <w:r w:rsidRPr="00B928DB">
        <w:t>kuat</w:t>
      </w:r>
      <w:proofErr w:type="spellEnd"/>
      <w:r w:rsidRPr="00B928DB">
        <w:t xml:space="preserve"> </w:t>
      </w:r>
      <w:proofErr w:type="spellStart"/>
      <w:r w:rsidRPr="00B928DB">
        <w:t>maka</w:t>
      </w:r>
      <w:proofErr w:type="spellEnd"/>
      <w:r w:rsidRPr="00B928DB">
        <w:t xml:space="preserve"> </w:t>
      </w:r>
      <w:proofErr w:type="spellStart"/>
      <w:r w:rsidRPr="00B928DB">
        <w:t>dalam</w:t>
      </w:r>
      <w:proofErr w:type="spellEnd"/>
      <w:r w:rsidRPr="00B928DB">
        <w:t xml:space="preserve"> </w:t>
      </w:r>
      <w:proofErr w:type="spellStart"/>
      <w:r w:rsidRPr="00B928DB">
        <w:t>pembahasan</w:t>
      </w:r>
      <w:proofErr w:type="spellEnd"/>
      <w:r w:rsidRPr="00B928DB">
        <w:t xml:space="preserve"> </w:t>
      </w:r>
      <w:proofErr w:type="spellStart"/>
      <w:r w:rsidRPr="00B928DB">
        <w:t>kedua</w:t>
      </w:r>
      <w:proofErr w:type="spellEnd"/>
      <w:r w:rsidRPr="00B928DB">
        <w:t xml:space="preserve"> </w:t>
      </w:r>
      <w:proofErr w:type="spellStart"/>
      <w:r w:rsidRPr="00B928DB">
        <w:t>peneliti</w:t>
      </w:r>
      <w:proofErr w:type="spellEnd"/>
      <w:r w:rsidRPr="00B928DB">
        <w:t xml:space="preserve"> </w:t>
      </w:r>
      <w:proofErr w:type="spellStart"/>
      <w:r w:rsidRPr="00B928DB">
        <w:t>akan</w:t>
      </w:r>
      <w:proofErr w:type="spellEnd"/>
      <w:r w:rsidRPr="00B928DB">
        <w:t xml:space="preserve"> </w:t>
      </w:r>
      <w:proofErr w:type="spellStart"/>
      <w:r w:rsidRPr="00B928DB">
        <w:t>membahas</w:t>
      </w:r>
      <w:proofErr w:type="spellEnd"/>
      <w:r w:rsidRPr="00B928DB">
        <w:t xml:space="preserve"> </w:t>
      </w:r>
      <w:proofErr w:type="spellStart"/>
      <w:r w:rsidRPr="00B928DB">
        <w:t>mengenai</w:t>
      </w:r>
      <w:proofErr w:type="spellEnd"/>
      <w:r>
        <w:t xml:space="preserve"> </w:t>
      </w:r>
      <w:proofErr w:type="spellStart"/>
      <w:r w:rsidRPr="00B928DB">
        <w:t>konsep</w:t>
      </w:r>
      <w:proofErr w:type="spellEnd"/>
      <w:r w:rsidRPr="00B928DB">
        <w:t xml:space="preserve"> </w:t>
      </w:r>
      <w:proofErr w:type="spellStart"/>
      <w:r w:rsidRPr="00B928DB">
        <w:t>peraturan</w:t>
      </w:r>
      <w:proofErr w:type="spellEnd"/>
      <w:r w:rsidRPr="00B928DB">
        <w:t xml:space="preserve"> </w:t>
      </w:r>
      <w:proofErr w:type="spellStart"/>
      <w:r>
        <w:t>atas</w:t>
      </w:r>
      <w:proofErr w:type="spellEnd"/>
      <w:r>
        <w:t xml:space="preserve"> </w:t>
      </w:r>
      <w:proofErr w:type="spellStart"/>
      <w:r>
        <w:t>sistem</w:t>
      </w:r>
      <w:proofErr w:type="spellEnd"/>
      <w:r>
        <w:t xml:space="preserve"> pricing algorithms </w:t>
      </w:r>
      <w:proofErr w:type="spellStart"/>
      <w:r>
        <w:t>terhadap</w:t>
      </w:r>
      <w:proofErr w:type="spellEnd"/>
      <w:r>
        <w:t xml:space="preserve"> </w:t>
      </w:r>
      <w:proofErr w:type="spellStart"/>
      <w:r>
        <w:t>persaingan</w:t>
      </w:r>
      <w:proofErr w:type="spellEnd"/>
      <w:r>
        <w:t xml:space="preserve"> </w:t>
      </w:r>
      <w:proofErr w:type="spellStart"/>
      <w:r>
        <w:t>usaha</w:t>
      </w:r>
      <w:proofErr w:type="spellEnd"/>
      <w:r>
        <w:t xml:space="preserve"> </w:t>
      </w:r>
      <w:proofErr w:type="spellStart"/>
      <w:r>
        <w:t>berdasarkan</w:t>
      </w:r>
      <w:proofErr w:type="spellEnd"/>
      <w:r>
        <w:t xml:space="preserve"> </w:t>
      </w:r>
      <w:proofErr w:type="spellStart"/>
      <w:r>
        <w:t>analisis</w:t>
      </w:r>
      <w:proofErr w:type="spellEnd"/>
      <w:r>
        <w:t xml:space="preserve"> </w:t>
      </w:r>
      <w:proofErr w:type="spellStart"/>
      <w:r>
        <w:t>kasus</w:t>
      </w:r>
      <w:proofErr w:type="spellEnd"/>
      <w:r>
        <w:t xml:space="preserve"> yang </w:t>
      </w:r>
      <w:proofErr w:type="spellStart"/>
      <w:r>
        <w:t>berada</w:t>
      </w:r>
      <w:proofErr w:type="spellEnd"/>
      <w:r>
        <w:t xml:space="preserve"> di Uni </w:t>
      </w:r>
      <w:proofErr w:type="spellStart"/>
      <w:r>
        <w:t>Eropa</w:t>
      </w:r>
      <w:proofErr w:type="spellEnd"/>
      <w:r w:rsidRPr="00B928DB">
        <w:t>.</w:t>
      </w:r>
    </w:p>
    <w:p w14:paraId="02E2BD4B" w14:textId="2835CA38" w:rsidR="00B928DB" w:rsidRDefault="00B928DB" w:rsidP="00B928DB">
      <w:pPr>
        <w:spacing w:after="120" w:line="360" w:lineRule="auto"/>
        <w:ind w:firstLine="680"/>
        <w:jc w:val="both"/>
      </w:pPr>
      <w:r w:rsidRPr="00B928DB">
        <w:lastRenderedPageBreak/>
        <w:t xml:space="preserve">Hal </w:t>
      </w:r>
      <w:proofErr w:type="spellStart"/>
      <w:r w:rsidRPr="00B928DB">
        <w:t>tersebut</w:t>
      </w:r>
      <w:proofErr w:type="spellEnd"/>
      <w:r w:rsidRPr="00B928DB">
        <w:t xml:space="preserve"> </w:t>
      </w:r>
      <w:proofErr w:type="spellStart"/>
      <w:r w:rsidRPr="00B928DB">
        <w:t>dikarenakan</w:t>
      </w:r>
      <w:proofErr w:type="spellEnd"/>
      <w:r w:rsidRPr="00B928DB">
        <w:t xml:space="preserve"> </w:t>
      </w:r>
      <w:proofErr w:type="spellStart"/>
      <w:r w:rsidRPr="00B928DB">
        <w:t>apabila</w:t>
      </w:r>
      <w:proofErr w:type="spellEnd"/>
      <w:r w:rsidRPr="00B928DB">
        <w:t xml:space="preserve"> </w:t>
      </w:r>
      <w:proofErr w:type="spellStart"/>
      <w:r w:rsidRPr="00B928DB">
        <w:t>hanya</w:t>
      </w:r>
      <w:proofErr w:type="spellEnd"/>
      <w:r w:rsidRPr="00B928DB">
        <w:t xml:space="preserve"> </w:t>
      </w:r>
      <w:proofErr w:type="spellStart"/>
      <w:r w:rsidRPr="00B928DB">
        <w:t>membahas</w:t>
      </w:r>
      <w:proofErr w:type="spellEnd"/>
      <w:r w:rsidRPr="00B928DB">
        <w:t xml:space="preserve"> </w:t>
      </w:r>
      <w:r>
        <w:t>pricing algorithms</w:t>
      </w:r>
      <w:r w:rsidRPr="00B928DB">
        <w:t xml:space="preserve"> yang </w:t>
      </w:r>
      <w:proofErr w:type="spellStart"/>
      <w:r w:rsidRPr="00B928DB">
        <w:t>ada</w:t>
      </w:r>
      <w:proofErr w:type="spellEnd"/>
      <w:r w:rsidRPr="00B928DB">
        <w:t xml:space="preserve"> di Indonesia </w:t>
      </w:r>
      <w:proofErr w:type="spellStart"/>
      <w:r w:rsidRPr="00B928DB">
        <w:t>dalam</w:t>
      </w:r>
      <w:proofErr w:type="spellEnd"/>
      <w:r w:rsidRPr="00B928DB">
        <w:t xml:space="preserve"> </w:t>
      </w:r>
      <w:proofErr w:type="spellStart"/>
      <w:r w:rsidRPr="00B928DB">
        <w:t>kasus</w:t>
      </w:r>
      <w:proofErr w:type="spellEnd"/>
      <w:r w:rsidRPr="00B928DB">
        <w:t xml:space="preserve"> </w:t>
      </w:r>
      <w:proofErr w:type="spellStart"/>
      <w:r w:rsidRPr="00B928DB">
        <w:t>persaingan</w:t>
      </w:r>
      <w:proofErr w:type="spellEnd"/>
      <w:r w:rsidRPr="00B928DB">
        <w:t xml:space="preserve"> </w:t>
      </w:r>
      <w:proofErr w:type="spellStart"/>
      <w:r w:rsidRPr="00B928DB">
        <w:t>usaha</w:t>
      </w:r>
      <w:proofErr w:type="spellEnd"/>
      <w:r w:rsidRPr="00B928DB">
        <w:t xml:space="preserve">, </w:t>
      </w:r>
      <w:proofErr w:type="spellStart"/>
      <w:r w:rsidRPr="00B928DB">
        <w:t>peneliti</w:t>
      </w:r>
      <w:proofErr w:type="spellEnd"/>
      <w:r w:rsidRPr="00B928DB">
        <w:t xml:space="preserve"> </w:t>
      </w:r>
      <w:proofErr w:type="spellStart"/>
      <w:r w:rsidRPr="00B928DB">
        <w:t>berpendapat</w:t>
      </w:r>
      <w:proofErr w:type="spellEnd"/>
      <w:r>
        <w:t xml:space="preserve"> </w:t>
      </w:r>
      <w:proofErr w:type="spellStart"/>
      <w:r>
        <w:t>masih</w:t>
      </w:r>
      <w:proofErr w:type="spellEnd"/>
      <w:r>
        <w:t xml:space="preserve"> </w:t>
      </w:r>
      <w:proofErr w:type="spellStart"/>
      <w:r>
        <w:t>sedikitnya</w:t>
      </w:r>
      <w:proofErr w:type="spellEnd"/>
      <w:r>
        <w:t xml:space="preserve"> </w:t>
      </w:r>
      <w:proofErr w:type="spellStart"/>
      <w:r>
        <w:t>bahkan</w:t>
      </w:r>
      <w:proofErr w:type="spellEnd"/>
      <w:r>
        <w:t xml:space="preserve"> </w:t>
      </w:r>
      <w:proofErr w:type="spellStart"/>
      <w:r>
        <w:t>belum</w:t>
      </w:r>
      <w:proofErr w:type="spellEnd"/>
      <w:r>
        <w:t xml:space="preserve"> </w:t>
      </w:r>
      <w:proofErr w:type="spellStart"/>
      <w:r>
        <w:t>adanya</w:t>
      </w:r>
      <w:proofErr w:type="spellEnd"/>
      <w:r w:rsidRPr="00B928DB">
        <w:t xml:space="preserve"> </w:t>
      </w:r>
      <w:proofErr w:type="spellStart"/>
      <w:r w:rsidRPr="00B928DB">
        <w:t>gambaran</w:t>
      </w:r>
      <w:proofErr w:type="spellEnd"/>
      <w:r w:rsidRPr="00B928DB">
        <w:t xml:space="preserve"> </w:t>
      </w:r>
      <w:proofErr w:type="spellStart"/>
      <w:r w:rsidRPr="00B928DB">
        <w:t>menganai</w:t>
      </w:r>
      <w:proofErr w:type="spellEnd"/>
      <w:r w:rsidRPr="00B928DB">
        <w:t xml:space="preserve"> </w:t>
      </w:r>
      <w:proofErr w:type="spellStart"/>
      <w:r>
        <w:t>penggunaan</w:t>
      </w:r>
      <w:proofErr w:type="spellEnd"/>
      <w:r>
        <w:t xml:space="preserve"> </w:t>
      </w:r>
      <w:proofErr w:type="spellStart"/>
      <w:r>
        <w:t>algoritma</w:t>
      </w:r>
      <w:proofErr w:type="spellEnd"/>
      <w:r>
        <w:t xml:space="preserve"> </w:t>
      </w:r>
      <w:proofErr w:type="spellStart"/>
      <w:r>
        <w:t>terhadap</w:t>
      </w:r>
      <w:proofErr w:type="spellEnd"/>
      <w:r>
        <w:t xml:space="preserve"> </w:t>
      </w:r>
      <w:proofErr w:type="spellStart"/>
      <w:r>
        <w:t>tindakan</w:t>
      </w:r>
      <w:proofErr w:type="spellEnd"/>
      <w:r>
        <w:t xml:space="preserve"> anti </w:t>
      </w:r>
      <w:proofErr w:type="spellStart"/>
      <w:r>
        <w:t>persaingan</w:t>
      </w:r>
      <w:proofErr w:type="spellEnd"/>
      <w:r w:rsidRPr="00B928DB">
        <w:t xml:space="preserve">. </w:t>
      </w:r>
      <w:proofErr w:type="spellStart"/>
      <w:r w:rsidRPr="00B928DB">
        <w:t>Langkah</w:t>
      </w:r>
      <w:proofErr w:type="spellEnd"/>
      <w:r w:rsidRPr="00B928DB">
        <w:t xml:space="preserve"> </w:t>
      </w:r>
      <w:proofErr w:type="spellStart"/>
      <w:r w:rsidRPr="00B928DB">
        <w:t>awal</w:t>
      </w:r>
      <w:proofErr w:type="spellEnd"/>
      <w:r w:rsidRPr="00B928DB">
        <w:t xml:space="preserve"> yang </w:t>
      </w:r>
      <w:proofErr w:type="spellStart"/>
      <w:r w:rsidRPr="00B928DB">
        <w:t>akan</w:t>
      </w:r>
      <w:proofErr w:type="spellEnd"/>
      <w:r w:rsidRPr="00B928DB">
        <w:t xml:space="preserve"> </w:t>
      </w:r>
      <w:proofErr w:type="spellStart"/>
      <w:r w:rsidRPr="00B928DB">
        <w:t>peneliti</w:t>
      </w:r>
      <w:proofErr w:type="spellEnd"/>
      <w:r w:rsidRPr="00B928DB">
        <w:t xml:space="preserve"> </w:t>
      </w:r>
      <w:proofErr w:type="spellStart"/>
      <w:r w:rsidRPr="00B928DB">
        <w:t>kaji</w:t>
      </w:r>
      <w:proofErr w:type="spellEnd"/>
      <w:r w:rsidRPr="00B928DB">
        <w:t xml:space="preserve"> </w:t>
      </w:r>
      <w:proofErr w:type="spellStart"/>
      <w:r w:rsidRPr="00B928DB">
        <w:t>dengan</w:t>
      </w:r>
      <w:proofErr w:type="spellEnd"/>
      <w:r w:rsidRPr="00B928DB">
        <w:t xml:space="preserve"> </w:t>
      </w:r>
      <w:proofErr w:type="spellStart"/>
      <w:r w:rsidRPr="00B928DB">
        <w:t>memaparkan</w:t>
      </w:r>
      <w:proofErr w:type="spellEnd"/>
      <w:r w:rsidRPr="00B928DB">
        <w:t xml:space="preserve"> </w:t>
      </w:r>
      <w:proofErr w:type="spellStart"/>
      <w:r w:rsidRPr="00B928DB">
        <w:t>analisis</w:t>
      </w:r>
      <w:proofErr w:type="spellEnd"/>
      <w:r w:rsidRPr="00B928DB">
        <w:t xml:space="preserve"> </w:t>
      </w:r>
      <w:proofErr w:type="spellStart"/>
      <w:r w:rsidRPr="00B928DB">
        <w:t>peraturan</w:t>
      </w:r>
      <w:proofErr w:type="spellEnd"/>
      <w:r w:rsidRPr="00B928DB">
        <w:t xml:space="preserve"> </w:t>
      </w:r>
      <w:proofErr w:type="spellStart"/>
      <w:r>
        <w:t>mengenai</w:t>
      </w:r>
      <w:proofErr w:type="spellEnd"/>
      <w:r w:rsidRPr="00B928DB">
        <w:t xml:space="preserve"> </w:t>
      </w:r>
      <w:proofErr w:type="spellStart"/>
      <w:r w:rsidRPr="00B928DB">
        <w:t>persaingan</w:t>
      </w:r>
      <w:proofErr w:type="spellEnd"/>
      <w:r w:rsidRPr="00B928DB">
        <w:t xml:space="preserve"> </w:t>
      </w:r>
      <w:proofErr w:type="spellStart"/>
      <w:r w:rsidRPr="00B928DB">
        <w:t>usaha</w:t>
      </w:r>
      <w:proofErr w:type="spellEnd"/>
      <w:r w:rsidRPr="00B928DB">
        <w:t xml:space="preserve"> di </w:t>
      </w:r>
      <w:r>
        <w:t xml:space="preserve">Uni </w:t>
      </w:r>
      <w:proofErr w:type="spellStart"/>
      <w:r>
        <w:t>Eropa</w:t>
      </w:r>
      <w:proofErr w:type="spellEnd"/>
      <w:r w:rsidRPr="00B928DB">
        <w:t xml:space="preserve"> yang </w:t>
      </w:r>
      <w:proofErr w:type="spellStart"/>
      <w:r w:rsidRPr="00B928DB">
        <w:t>nantinya</w:t>
      </w:r>
      <w:proofErr w:type="spellEnd"/>
      <w:r w:rsidRPr="00B928DB">
        <w:t xml:space="preserve"> </w:t>
      </w:r>
      <w:proofErr w:type="spellStart"/>
      <w:r w:rsidRPr="00B928DB">
        <w:t>akan</w:t>
      </w:r>
      <w:proofErr w:type="spellEnd"/>
      <w:r w:rsidRPr="00B928DB">
        <w:t xml:space="preserve"> </w:t>
      </w:r>
      <w:proofErr w:type="spellStart"/>
      <w:r w:rsidRPr="00B928DB">
        <w:t>memiliki</w:t>
      </w:r>
      <w:proofErr w:type="spellEnd"/>
      <w:r w:rsidRPr="00B928DB">
        <w:t xml:space="preserve"> </w:t>
      </w:r>
      <w:proofErr w:type="spellStart"/>
      <w:r w:rsidRPr="00B928DB">
        <w:t>keterkaitan</w:t>
      </w:r>
      <w:proofErr w:type="spellEnd"/>
      <w:r w:rsidRPr="00B928DB">
        <w:t xml:space="preserve"> </w:t>
      </w:r>
      <w:proofErr w:type="spellStart"/>
      <w:r w:rsidRPr="00B928DB">
        <w:t>dalam</w:t>
      </w:r>
      <w:proofErr w:type="spellEnd"/>
      <w:r w:rsidRPr="00B928DB">
        <w:t xml:space="preserve"> </w:t>
      </w:r>
      <w:proofErr w:type="spellStart"/>
      <w:r>
        <w:t>hukum</w:t>
      </w:r>
      <w:proofErr w:type="spellEnd"/>
      <w:r w:rsidRPr="00B928DB">
        <w:t xml:space="preserve"> </w:t>
      </w:r>
      <w:proofErr w:type="spellStart"/>
      <w:r w:rsidRPr="00B928DB">
        <w:t>persaingan</w:t>
      </w:r>
      <w:proofErr w:type="spellEnd"/>
      <w:r w:rsidRPr="00B928DB">
        <w:t xml:space="preserve"> </w:t>
      </w:r>
      <w:proofErr w:type="spellStart"/>
      <w:r w:rsidRPr="00B928DB">
        <w:t>usaha</w:t>
      </w:r>
      <w:proofErr w:type="spellEnd"/>
      <w:r w:rsidRPr="00B928DB">
        <w:t xml:space="preserve"> di Indonesia. </w:t>
      </w:r>
      <w:proofErr w:type="spellStart"/>
      <w:r w:rsidRPr="00B928DB">
        <w:t>Selain</w:t>
      </w:r>
      <w:proofErr w:type="spellEnd"/>
      <w:r w:rsidRPr="00B928DB">
        <w:t xml:space="preserve"> </w:t>
      </w:r>
      <w:proofErr w:type="spellStart"/>
      <w:r w:rsidRPr="00B928DB">
        <w:t>itu</w:t>
      </w:r>
      <w:proofErr w:type="spellEnd"/>
      <w:r w:rsidRPr="00B928DB">
        <w:t xml:space="preserve"> </w:t>
      </w:r>
      <w:proofErr w:type="spellStart"/>
      <w:r w:rsidRPr="00B928DB">
        <w:t>peneliti</w:t>
      </w:r>
      <w:proofErr w:type="spellEnd"/>
      <w:r w:rsidRPr="00B928DB">
        <w:t xml:space="preserve"> </w:t>
      </w:r>
      <w:proofErr w:type="spellStart"/>
      <w:r w:rsidRPr="00B928DB">
        <w:t>akan</w:t>
      </w:r>
      <w:proofErr w:type="spellEnd"/>
      <w:r w:rsidRPr="00B928DB">
        <w:t xml:space="preserve"> </w:t>
      </w:r>
      <w:proofErr w:type="spellStart"/>
      <w:r w:rsidRPr="00B928DB">
        <w:t>membahas</w:t>
      </w:r>
      <w:proofErr w:type="spellEnd"/>
      <w:r w:rsidRPr="00B928DB">
        <w:t xml:space="preserve"> </w:t>
      </w:r>
      <w:proofErr w:type="spellStart"/>
      <w:r w:rsidRPr="00B928DB">
        <w:t>mengenai</w:t>
      </w:r>
      <w:proofErr w:type="spellEnd"/>
      <w:r w:rsidRPr="00B928DB">
        <w:t xml:space="preserve"> </w:t>
      </w:r>
      <w:proofErr w:type="spellStart"/>
      <w:r w:rsidRPr="00B928DB">
        <w:t>bagaimana</w:t>
      </w:r>
      <w:proofErr w:type="spellEnd"/>
      <w:r w:rsidRPr="00B928DB">
        <w:t xml:space="preserve"> </w:t>
      </w:r>
      <w:proofErr w:type="spellStart"/>
      <w:r w:rsidRPr="00B928DB">
        <w:t>penerapannya</w:t>
      </w:r>
      <w:proofErr w:type="spellEnd"/>
      <w:r w:rsidRPr="00B928DB">
        <w:t xml:space="preserve"> di </w:t>
      </w:r>
      <w:r>
        <w:t xml:space="preserve">Uni </w:t>
      </w:r>
      <w:proofErr w:type="spellStart"/>
      <w:r>
        <w:t>Eropa</w:t>
      </w:r>
      <w:proofErr w:type="spellEnd"/>
      <w:r w:rsidRPr="00B928DB">
        <w:t>.</w:t>
      </w:r>
    </w:p>
    <w:bookmarkEnd w:id="1"/>
    <w:p w14:paraId="329B8DE7" w14:textId="6616E0DE" w:rsidR="007379A9" w:rsidRDefault="007379A9" w:rsidP="007379A9">
      <w:pPr>
        <w:pStyle w:val="ListParagraph"/>
        <w:numPr>
          <w:ilvl w:val="0"/>
          <w:numId w:val="29"/>
        </w:numPr>
        <w:spacing w:after="120" w:line="360" w:lineRule="auto"/>
        <w:ind w:left="357" w:hanging="357"/>
        <w:jc w:val="both"/>
        <w:rPr>
          <w:b/>
          <w:bCs/>
        </w:rPr>
      </w:pPr>
      <w:proofErr w:type="spellStart"/>
      <w:r>
        <w:rPr>
          <w:b/>
          <w:bCs/>
        </w:rPr>
        <w:t>Pengaturan</w:t>
      </w:r>
      <w:proofErr w:type="spellEnd"/>
      <w:r>
        <w:rPr>
          <w:b/>
          <w:bCs/>
        </w:rPr>
        <w:t xml:space="preserve"> </w:t>
      </w:r>
      <w:proofErr w:type="spellStart"/>
      <w:r>
        <w:rPr>
          <w:b/>
          <w:bCs/>
        </w:rPr>
        <w:t>Persaingan</w:t>
      </w:r>
      <w:proofErr w:type="spellEnd"/>
      <w:r>
        <w:rPr>
          <w:b/>
          <w:bCs/>
        </w:rPr>
        <w:t xml:space="preserve"> Usaha</w:t>
      </w:r>
    </w:p>
    <w:p w14:paraId="16BD90FF" w14:textId="5BE34366" w:rsidR="007379A9" w:rsidRPr="00185188" w:rsidRDefault="00185188" w:rsidP="00185188">
      <w:pPr>
        <w:spacing w:after="120" w:line="360" w:lineRule="auto"/>
        <w:jc w:val="both"/>
        <w:rPr>
          <w:b/>
          <w:bCs/>
        </w:rPr>
      </w:pPr>
      <w:bookmarkStart w:id="2" w:name="_Hlk37925721"/>
      <w:r w:rsidRPr="00185188">
        <w:rPr>
          <w:b/>
          <w:bCs/>
        </w:rPr>
        <w:t xml:space="preserve">A.1 </w:t>
      </w:r>
      <w:proofErr w:type="spellStart"/>
      <w:r w:rsidR="007379A9" w:rsidRPr="00185188">
        <w:rPr>
          <w:b/>
          <w:bCs/>
        </w:rPr>
        <w:t>Pengaturan</w:t>
      </w:r>
      <w:proofErr w:type="spellEnd"/>
      <w:r w:rsidR="007379A9" w:rsidRPr="00185188">
        <w:rPr>
          <w:b/>
          <w:bCs/>
        </w:rPr>
        <w:t xml:space="preserve"> </w:t>
      </w:r>
      <w:proofErr w:type="spellStart"/>
      <w:r w:rsidR="007379A9" w:rsidRPr="00185188">
        <w:rPr>
          <w:b/>
          <w:bCs/>
        </w:rPr>
        <w:t>Persaingan</w:t>
      </w:r>
      <w:proofErr w:type="spellEnd"/>
      <w:r w:rsidR="007379A9" w:rsidRPr="00185188">
        <w:rPr>
          <w:b/>
          <w:bCs/>
        </w:rPr>
        <w:t xml:space="preserve"> Usaha di Uni </w:t>
      </w:r>
      <w:proofErr w:type="spellStart"/>
      <w:r w:rsidR="007379A9" w:rsidRPr="00185188">
        <w:rPr>
          <w:b/>
          <w:bCs/>
        </w:rPr>
        <w:t>Eropa</w:t>
      </w:r>
      <w:proofErr w:type="spellEnd"/>
    </w:p>
    <w:p w14:paraId="11AD388F" w14:textId="4181A5C2" w:rsidR="007379A9" w:rsidRDefault="0066156F" w:rsidP="0066156F">
      <w:pPr>
        <w:spacing w:after="120" w:line="360" w:lineRule="auto"/>
        <w:ind w:firstLine="680"/>
        <w:jc w:val="both"/>
      </w:pPr>
      <w:proofErr w:type="spellStart"/>
      <w:r>
        <w:t>Mengenai</w:t>
      </w:r>
      <w:proofErr w:type="spellEnd"/>
      <w:r>
        <w:t xml:space="preserve"> </w:t>
      </w:r>
      <w:proofErr w:type="spellStart"/>
      <w:r>
        <w:t>pengaturan</w:t>
      </w:r>
      <w:proofErr w:type="spellEnd"/>
      <w:r>
        <w:t xml:space="preserve"> </w:t>
      </w:r>
      <w:proofErr w:type="spellStart"/>
      <w:r>
        <w:t>persaingan</w:t>
      </w:r>
      <w:proofErr w:type="spellEnd"/>
      <w:r>
        <w:t xml:space="preserve"> </w:t>
      </w:r>
      <w:proofErr w:type="spellStart"/>
      <w:r>
        <w:t>usaha</w:t>
      </w:r>
      <w:proofErr w:type="spellEnd"/>
      <w:r>
        <w:t xml:space="preserve"> di </w:t>
      </w:r>
      <w:proofErr w:type="spellStart"/>
      <w:r>
        <w:t>eropa</w:t>
      </w:r>
      <w:proofErr w:type="spellEnd"/>
      <w:r>
        <w:t xml:space="preserve"> </w:t>
      </w:r>
      <w:proofErr w:type="spellStart"/>
      <w:r>
        <w:t>diatur</w:t>
      </w:r>
      <w:proofErr w:type="spellEnd"/>
      <w:r>
        <w:t xml:space="preserve"> </w:t>
      </w:r>
      <w:proofErr w:type="spellStart"/>
      <w:r>
        <w:t>dalam</w:t>
      </w:r>
      <w:proofErr w:type="spellEnd"/>
      <w:r>
        <w:t xml:space="preserve"> Treaty o</w:t>
      </w:r>
      <w:r w:rsidRPr="0066156F">
        <w:t>n the Functioning of the European Union</w:t>
      </w:r>
      <w:r>
        <w:t xml:space="preserve"> (TFEU)</w:t>
      </w:r>
      <w:r w:rsidR="00456D18">
        <w:t>, TFEU</w:t>
      </w:r>
      <w:r w:rsidR="00456D18" w:rsidRPr="00456D18">
        <w:t xml:space="preserve"> </w:t>
      </w:r>
      <w:proofErr w:type="spellStart"/>
      <w:r w:rsidR="00456D18" w:rsidRPr="00456D18">
        <w:t>merupkana</w:t>
      </w:r>
      <w:proofErr w:type="spellEnd"/>
      <w:r w:rsidR="00456D18" w:rsidRPr="00456D18">
        <w:t xml:space="preserve"> </w:t>
      </w:r>
      <w:proofErr w:type="spellStart"/>
      <w:r w:rsidR="00456D18" w:rsidRPr="00456D18">
        <w:t>hukum</w:t>
      </w:r>
      <w:proofErr w:type="spellEnd"/>
      <w:r w:rsidR="00456D18" w:rsidRPr="00456D18">
        <w:t xml:space="preserve"> </w:t>
      </w:r>
      <w:proofErr w:type="spellStart"/>
      <w:r w:rsidR="00456D18" w:rsidRPr="00456D18">
        <w:t>persaingan</w:t>
      </w:r>
      <w:proofErr w:type="spellEnd"/>
      <w:r w:rsidR="00456D18" w:rsidRPr="00456D18">
        <w:t xml:space="preserve"> </w:t>
      </w:r>
      <w:proofErr w:type="spellStart"/>
      <w:r w:rsidR="00456D18" w:rsidRPr="00456D18">
        <w:t>usaha</w:t>
      </w:r>
      <w:proofErr w:type="spellEnd"/>
      <w:r w:rsidR="00456D18" w:rsidRPr="00456D18">
        <w:t xml:space="preserve"> di Uni </w:t>
      </w:r>
      <w:proofErr w:type="spellStart"/>
      <w:r w:rsidR="00456D18" w:rsidRPr="00456D18">
        <w:t>Eropa</w:t>
      </w:r>
      <w:proofErr w:type="spellEnd"/>
      <w:r w:rsidR="00456D18" w:rsidRPr="00456D18">
        <w:t xml:space="preserve"> yang </w:t>
      </w:r>
      <w:proofErr w:type="spellStart"/>
      <w:r w:rsidR="00456D18" w:rsidRPr="00456D18">
        <w:t>berlaku</w:t>
      </w:r>
      <w:proofErr w:type="spellEnd"/>
      <w:r w:rsidR="00456D18" w:rsidRPr="00456D18">
        <w:t xml:space="preserve"> </w:t>
      </w:r>
      <w:proofErr w:type="spellStart"/>
      <w:r w:rsidR="00456D18" w:rsidRPr="00456D18">
        <w:t>bagi</w:t>
      </w:r>
      <w:proofErr w:type="spellEnd"/>
      <w:r w:rsidR="00456D18" w:rsidRPr="00456D18">
        <w:t xml:space="preserve"> </w:t>
      </w:r>
      <w:proofErr w:type="spellStart"/>
      <w:r w:rsidR="00456D18" w:rsidRPr="00456D18">
        <w:t>pelaku</w:t>
      </w:r>
      <w:proofErr w:type="spellEnd"/>
      <w:r w:rsidR="00456D18" w:rsidRPr="00456D18">
        <w:t xml:space="preserve"> </w:t>
      </w:r>
      <w:proofErr w:type="spellStart"/>
      <w:r w:rsidR="00456D18" w:rsidRPr="00456D18">
        <w:t>usaha</w:t>
      </w:r>
      <w:proofErr w:type="spellEnd"/>
      <w:r w:rsidR="00456D18" w:rsidRPr="00456D18">
        <w:t xml:space="preserve"> negara </w:t>
      </w:r>
      <w:proofErr w:type="spellStart"/>
      <w:r w:rsidR="00456D18" w:rsidRPr="00456D18">
        <w:t>anggota</w:t>
      </w:r>
      <w:proofErr w:type="spellEnd"/>
      <w:r w:rsidR="00456D18" w:rsidRPr="00456D18">
        <w:t xml:space="preserve"> Uni </w:t>
      </w:r>
      <w:proofErr w:type="spellStart"/>
      <w:r w:rsidR="00456D18" w:rsidRPr="00456D18">
        <w:t>Eropa</w:t>
      </w:r>
      <w:proofErr w:type="spellEnd"/>
      <w:r w:rsidR="00456D18" w:rsidRPr="00456D18">
        <w:t xml:space="preserve"> </w:t>
      </w:r>
      <w:proofErr w:type="spellStart"/>
      <w:r w:rsidR="00456D18" w:rsidRPr="00456D18">
        <w:t>apabila</w:t>
      </w:r>
      <w:proofErr w:type="spellEnd"/>
      <w:r w:rsidR="00456D18" w:rsidRPr="00456D18">
        <w:t xml:space="preserve"> </w:t>
      </w:r>
      <w:proofErr w:type="spellStart"/>
      <w:r w:rsidR="00456D18" w:rsidRPr="00456D18">
        <w:t>perniagaan</w:t>
      </w:r>
      <w:proofErr w:type="spellEnd"/>
      <w:r w:rsidR="00456D18" w:rsidRPr="00456D18">
        <w:t xml:space="preserve"> </w:t>
      </w:r>
      <w:proofErr w:type="spellStart"/>
      <w:r w:rsidR="00456D18" w:rsidRPr="00456D18">
        <w:t>pelaku</w:t>
      </w:r>
      <w:proofErr w:type="spellEnd"/>
      <w:r w:rsidR="00456D18" w:rsidRPr="00456D18">
        <w:t xml:space="preserve"> </w:t>
      </w:r>
      <w:proofErr w:type="spellStart"/>
      <w:r w:rsidR="00456D18" w:rsidRPr="00456D18">
        <w:t>usaha</w:t>
      </w:r>
      <w:proofErr w:type="spellEnd"/>
      <w:r w:rsidR="00456D18" w:rsidRPr="00456D18">
        <w:t xml:space="preserve"> </w:t>
      </w:r>
      <w:proofErr w:type="spellStart"/>
      <w:r w:rsidR="00456D18" w:rsidRPr="00456D18">
        <w:t>termaksud</w:t>
      </w:r>
      <w:proofErr w:type="spellEnd"/>
      <w:r w:rsidR="00456D18" w:rsidRPr="00456D18">
        <w:t xml:space="preserve"> </w:t>
      </w:r>
      <w:proofErr w:type="spellStart"/>
      <w:r w:rsidR="00456D18" w:rsidRPr="00456D18">
        <w:t>melakukan</w:t>
      </w:r>
      <w:proofErr w:type="spellEnd"/>
      <w:r w:rsidR="00456D18" w:rsidRPr="00456D18">
        <w:t xml:space="preserve"> </w:t>
      </w:r>
      <w:proofErr w:type="spellStart"/>
      <w:r w:rsidR="00456D18" w:rsidRPr="00456D18">
        <w:t>perdagangan</w:t>
      </w:r>
      <w:proofErr w:type="spellEnd"/>
      <w:r w:rsidR="00456D18" w:rsidRPr="00456D18">
        <w:t xml:space="preserve"> di </w:t>
      </w:r>
      <w:proofErr w:type="spellStart"/>
      <w:r w:rsidR="00456D18" w:rsidRPr="00456D18">
        <w:t>dalam</w:t>
      </w:r>
      <w:proofErr w:type="spellEnd"/>
      <w:r w:rsidR="00456D18" w:rsidRPr="00456D18">
        <w:t xml:space="preserve"> </w:t>
      </w:r>
      <w:r w:rsidR="00456D18" w:rsidRPr="00456D18">
        <w:rPr>
          <w:i/>
          <w:iCs/>
        </w:rPr>
        <w:t>Internal Market</w:t>
      </w:r>
      <w:r w:rsidR="00456D18" w:rsidRPr="00456D18">
        <w:t xml:space="preserve"> </w:t>
      </w:r>
      <w:proofErr w:type="spellStart"/>
      <w:r w:rsidR="00456D18" w:rsidRPr="00456D18">
        <w:t>atau</w:t>
      </w:r>
      <w:proofErr w:type="spellEnd"/>
      <w:r w:rsidR="00456D18" w:rsidRPr="00456D18">
        <w:t xml:space="preserve"> pasar </w:t>
      </w:r>
      <w:proofErr w:type="spellStart"/>
      <w:r w:rsidR="00456D18" w:rsidRPr="00456D18">
        <w:t>komunitas</w:t>
      </w:r>
      <w:proofErr w:type="spellEnd"/>
      <w:r w:rsidR="00456D18" w:rsidRPr="00456D18">
        <w:t xml:space="preserve"> Uni </w:t>
      </w:r>
      <w:proofErr w:type="spellStart"/>
      <w:r w:rsidR="00456D18" w:rsidRPr="00456D18">
        <w:t>Eropa</w:t>
      </w:r>
      <w:proofErr w:type="spellEnd"/>
      <w:r w:rsidR="00456D18">
        <w:t xml:space="preserve">. </w:t>
      </w:r>
      <w:proofErr w:type="spellStart"/>
      <w:r w:rsidR="00185188">
        <w:t>Dalam</w:t>
      </w:r>
      <w:proofErr w:type="spellEnd"/>
      <w:r w:rsidR="00185188">
        <w:t xml:space="preserve"> </w:t>
      </w:r>
      <w:r w:rsidR="00456D18">
        <w:t>Article 101 TFEU</w:t>
      </w:r>
      <w:r w:rsidR="00185188">
        <w:t xml:space="preserve"> </w:t>
      </w:r>
      <w:proofErr w:type="spellStart"/>
      <w:r w:rsidR="00185188">
        <w:t>mengatur</w:t>
      </w:r>
      <w:proofErr w:type="spellEnd"/>
      <w:r w:rsidR="00185188">
        <w:t xml:space="preserve"> </w:t>
      </w:r>
      <w:proofErr w:type="spellStart"/>
      <w:r w:rsidR="00185188">
        <w:t>perjanjian</w:t>
      </w:r>
      <w:proofErr w:type="spellEnd"/>
      <w:r w:rsidR="00185188">
        <w:t xml:space="preserve"> dan </w:t>
      </w:r>
      <w:proofErr w:type="spellStart"/>
      <w:r w:rsidR="00185188">
        <w:t>kegiatan</w:t>
      </w:r>
      <w:proofErr w:type="spellEnd"/>
      <w:r w:rsidR="00185188">
        <w:t xml:space="preserve"> yang </w:t>
      </w:r>
      <w:proofErr w:type="spellStart"/>
      <w:r w:rsidR="00185188">
        <w:t>dilarang</w:t>
      </w:r>
      <w:proofErr w:type="spellEnd"/>
      <w:r w:rsidR="00185188">
        <w:t>,</w:t>
      </w:r>
      <w:r w:rsidR="00456D18">
        <w:t xml:space="preserve"> </w:t>
      </w:r>
      <w:proofErr w:type="spellStart"/>
      <w:r w:rsidR="00456D18">
        <w:t>berbunyi</w:t>
      </w:r>
      <w:proofErr w:type="spellEnd"/>
      <w:r w:rsidR="00456D18">
        <w:t xml:space="preserve"> </w:t>
      </w:r>
      <w:proofErr w:type="spellStart"/>
      <w:r w:rsidR="00456D18">
        <w:t>sebagaimana</w:t>
      </w:r>
      <w:proofErr w:type="spellEnd"/>
      <w:r w:rsidR="00456D18">
        <w:t xml:space="preserve"> </w:t>
      </w:r>
      <w:proofErr w:type="spellStart"/>
      <w:r w:rsidR="00456D18">
        <w:t>berikut</w:t>
      </w:r>
      <w:proofErr w:type="spellEnd"/>
      <w:r w:rsidR="00456D18">
        <w:t>:</w:t>
      </w:r>
    </w:p>
    <w:p w14:paraId="1C6D460E" w14:textId="77777777" w:rsidR="009A4CBB" w:rsidRPr="009A4CBB" w:rsidRDefault="00456D18" w:rsidP="009A4CBB">
      <w:pPr>
        <w:spacing w:after="120" w:line="360" w:lineRule="auto"/>
        <w:jc w:val="both"/>
        <w:rPr>
          <w:i/>
          <w:iCs/>
        </w:rPr>
      </w:pPr>
      <w:r w:rsidRPr="009A4CBB">
        <w:rPr>
          <w:i/>
          <w:iCs/>
        </w:rPr>
        <w:t>The following shall be prohibited as incompatible with the internal market: all agreements between undertakings, decisions by associations of undertakings and concerted practices which may affect trade between Member States and which have as their object or effect the prevention, restriction or distortion of competition within the internal market, and in particular those which:</w:t>
      </w:r>
    </w:p>
    <w:p w14:paraId="03C59292" w14:textId="77777777" w:rsidR="009A4CBB" w:rsidRPr="009A4CBB" w:rsidRDefault="00456D18" w:rsidP="009A4CBB">
      <w:pPr>
        <w:pStyle w:val="ListParagraph"/>
        <w:numPr>
          <w:ilvl w:val="0"/>
          <w:numId w:val="31"/>
        </w:numPr>
        <w:spacing w:after="120" w:line="360" w:lineRule="auto"/>
        <w:jc w:val="both"/>
        <w:rPr>
          <w:i/>
          <w:iCs/>
        </w:rPr>
      </w:pPr>
      <w:r w:rsidRPr="009A4CBB">
        <w:rPr>
          <w:i/>
          <w:iCs/>
        </w:rPr>
        <w:t>directly or indirectly fix purchase or selling prices or any other trading conditions;</w:t>
      </w:r>
    </w:p>
    <w:p w14:paraId="2C2FA1AE" w14:textId="77777777" w:rsidR="009A4CBB" w:rsidRPr="009A4CBB" w:rsidRDefault="00456D18" w:rsidP="009A4CBB">
      <w:pPr>
        <w:pStyle w:val="ListParagraph"/>
        <w:numPr>
          <w:ilvl w:val="0"/>
          <w:numId w:val="31"/>
        </w:numPr>
        <w:spacing w:after="120" w:line="360" w:lineRule="auto"/>
        <w:jc w:val="both"/>
        <w:rPr>
          <w:i/>
          <w:iCs/>
        </w:rPr>
      </w:pPr>
      <w:r w:rsidRPr="009A4CBB">
        <w:rPr>
          <w:i/>
          <w:iCs/>
        </w:rPr>
        <w:t>limit or control production, markets, technical development, or investment;</w:t>
      </w:r>
    </w:p>
    <w:p w14:paraId="6C625EE1" w14:textId="77777777" w:rsidR="009A4CBB" w:rsidRPr="009A4CBB" w:rsidRDefault="00456D18" w:rsidP="009A4CBB">
      <w:pPr>
        <w:pStyle w:val="ListParagraph"/>
        <w:numPr>
          <w:ilvl w:val="0"/>
          <w:numId w:val="31"/>
        </w:numPr>
        <w:spacing w:after="120" w:line="360" w:lineRule="auto"/>
        <w:jc w:val="both"/>
        <w:rPr>
          <w:i/>
          <w:iCs/>
        </w:rPr>
      </w:pPr>
      <w:r w:rsidRPr="009A4CBB">
        <w:rPr>
          <w:i/>
          <w:iCs/>
        </w:rPr>
        <w:t>share markets or sources of supply;</w:t>
      </w:r>
    </w:p>
    <w:p w14:paraId="6F3ADC45" w14:textId="77777777" w:rsidR="009A4CBB" w:rsidRPr="009A4CBB" w:rsidRDefault="00456D18" w:rsidP="009A4CBB">
      <w:pPr>
        <w:pStyle w:val="ListParagraph"/>
        <w:numPr>
          <w:ilvl w:val="0"/>
          <w:numId w:val="31"/>
        </w:numPr>
        <w:spacing w:after="120" w:line="360" w:lineRule="auto"/>
        <w:jc w:val="both"/>
        <w:rPr>
          <w:i/>
          <w:iCs/>
        </w:rPr>
      </w:pPr>
      <w:r w:rsidRPr="009A4CBB">
        <w:rPr>
          <w:i/>
          <w:iCs/>
        </w:rPr>
        <w:t>apply dissimilar conditions to equivalent transactions with other trading parties, thereby placing them at a competitive disadvantage;</w:t>
      </w:r>
    </w:p>
    <w:p w14:paraId="6C41054F" w14:textId="42040D64" w:rsidR="00456D18" w:rsidRPr="009A4CBB" w:rsidRDefault="00456D18" w:rsidP="009A4CBB">
      <w:pPr>
        <w:pStyle w:val="ListParagraph"/>
        <w:numPr>
          <w:ilvl w:val="0"/>
          <w:numId w:val="31"/>
        </w:numPr>
        <w:spacing w:after="120" w:line="360" w:lineRule="auto"/>
        <w:jc w:val="both"/>
        <w:rPr>
          <w:i/>
          <w:iCs/>
        </w:rPr>
      </w:pPr>
      <w:r w:rsidRPr="009A4CBB">
        <w:rPr>
          <w:i/>
          <w:iCs/>
        </w:rPr>
        <w:t>make the conclusion of contracts subject to acceptance by the other parties of supplementary obligations which, by their nature or according to commercial usage, have no connection with the subject of such contracts.</w:t>
      </w:r>
    </w:p>
    <w:p w14:paraId="3082813B" w14:textId="25C0D467" w:rsidR="009A4CBB" w:rsidRDefault="009A4CBB" w:rsidP="009A4CBB">
      <w:pPr>
        <w:spacing w:after="120" w:line="360" w:lineRule="auto"/>
        <w:ind w:firstLine="680"/>
        <w:jc w:val="both"/>
      </w:pPr>
      <w:proofErr w:type="spellStart"/>
      <w:r w:rsidRPr="009A4CBB">
        <w:lastRenderedPageBreak/>
        <w:t>Dalam</w:t>
      </w:r>
      <w:proofErr w:type="spellEnd"/>
      <w:r w:rsidRPr="009A4CBB">
        <w:t xml:space="preserve"> </w:t>
      </w:r>
      <w:proofErr w:type="spellStart"/>
      <w:r w:rsidRPr="009A4CBB">
        <w:t>te</w:t>
      </w:r>
      <w:r>
        <w:t>r</w:t>
      </w:r>
      <w:r w:rsidRPr="009A4CBB">
        <w:t>jemahan</w:t>
      </w:r>
      <w:proofErr w:type="spellEnd"/>
      <w:r w:rsidRPr="009A4CBB">
        <w:t xml:space="preserve"> </w:t>
      </w:r>
      <w:proofErr w:type="spellStart"/>
      <w:r w:rsidRPr="009A4CBB">
        <w:t>bahasa</w:t>
      </w:r>
      <w:proofErr w:type="spellEnd"/>
      <w:r w:rsidRPr="009A4CBB">
        <w:t xml:space="preserve"> Indonesia, yang </w:t>
      </w:r>
      <w:proofErr w:type="spellStart"/>
      <w:r w:rsidRPr="009A4CBB">
        <w:t>dimaksud</w:t>
      </w:r>
      <w:proofErr w:type="spellEnd"/>
      <w:r w:rsidRPr="009A4CBB">
        <w:t xml:space="preserve"> </w:t>
      </w:r>
      <w:proofErr w:type="spellStart"/>
      <w:r w:rsidRPr="009A4CBB">
        <w:t>dalam</w:t>
      </w:r>
      <w:proofErr w:type="spellEnd"/>
      <w:r w:rsidRPr="009A4CBB">
        <w:t xml:space="preserve"> </w:t>
      </w:r>
      <w:r w:rsidRPr="009A4CBB">
        <w:rPr>
          <w:i/>
          <w:iCs/>
        </w:rPr>
        <w:t>Article</w:t>
      </w:r>
      <w:r w:rsidRPr="009A4CBB">
        <w:t xml:space="preserve"> </w:t>
      </w:r>
      <w:r>
        <w:t xml:space="preserve">101 </w:t>
      </w:r>
      <w:r w:rsidRPr="009A4CBB">
        <w:t xml:space="preserve">(1) </w:t>
      </w:r>
      <w:r>
        <w:t>TFEU</w:t>
      </w:r>
      <w:r w:rsidRPr="009A4CBB">
        <w:t xml:space="preserve"> </w:t>
      </w:r>
      <w:proofErr w:type="spellStart"/>
      <w:r w:rsidRPr="009A4CBB">
        <w:t>adalah</w:t>
      </w:r>
      <w:proofErr w:type="spellEnd"/>
      <w:r w:rsidRPr="009A4CBB">
        <w:t xml:space="preserve">: </w:t>
      </w:r>
      <w:proofErr w:type="spellStart"/>
      <w:r w:rsidRPr="009A4CBB">
        <w:t>hal</w:t>
      </w:r>
      <w:proofErr w:type="spellEnd"/>
      <w:r w:rsidRPr="009A4CBB">
        <w:t xml:space="preserve"> </w:t>
      </w:r>
      <w:proofErr w:type="spellStart"/>
      <w:r w:rsidRPr="009A4CBB">
        <w:t>berikut</w:t>
      </w:r>
      <w:proofErr w:type="spellEnd"/>
      <w:r w:rsidRPr="009A4CBB">
        <w:t xml:space="preserve"> </w:t>
      </w:r>
      <w:proofErr w:type="spellStart"/>
      <w:r w:rsidRPr="009A4CBB">
        <w:t>merupakan</w:t>
      </w:r>
      <w:proofErr w:type="spellEnd"/>
      <w:r w:rsidRPr="009A4CBB">
        <w:t xml:space="preserve"> </w:t>
      </w:r>
      <w:proofErr w:type="spellStart"/>
      <w:r w:rsidRPr="009A4CBB">
        <w:t>hal-hal</w:t>
      </w:r>
      <w:proofErr w:type="spellEnd"/>
      <w:r w:rsidRPr="009A4CBB">
        <w:t xml:space="preserve"> yang </w:t>
      </w:r>
      <w:proofErr w:type="spellStart"/>
      <w:r w:rsidRPr="009A4CBB">
        <w:t>melanggar</w:t>
      </w:r>
      <w:proofErr w:type="spellEnd"/>
      <w:r w:rsidRPr="009A4CBB">
        <w:t xml:space="preserve"> </w:t>
      </w:r>
      <w:proofErr w:type="spellStart"/>
      <w:r w:rsidRPr="009A4CBB">
        <w:t>peraturan</w:t>
      </w:r>
      <w:proofErr w:type="spellEnd"/>
      <w:r w:rsidRPr="009A4CBB">
        <w:t xml:space="preserve"> </w:t>
      </w:r>
      <w:proofErr w:type="spellStart"/>
      <w:r w:rsidRPr="009A4CBB">
        <w:t>E</w:t>
      </w:r>
      <w:r>
        <w:t>uropean</w:t>
      </w:r>
      <w:r w:rsidRPr="009A4CBB">
        <w:t>C</w:t>
      </w:r>
      <w:proofErr w:type="spellEnd"/>
      <w:r w:rsidRPr="009A4CBB">
        <w:t xml:space="preserve"> </w:t>
      </w:r>
      <w:proofErr w:type="spellStart"/>
      <w:r w:rsidRPr="009A4CBB">
        <w:t>mengenai</w:t>
      </w:r>
      <w:proofErr w:type="spellEnd"/>
      <w:r w:rsidRPr="009A4CBB">
        <w:t xml:space="preserve"> pasar </w:t>
      </w:r>
      <w:proofErr w:type="spellStart"/>
      <w:r w:rsidRPr="009A4CBB">
        <w:t>komunitas</w:t>
      </w:r>
      <w:proofErr w:type="spellEnd"/>
      <w:r w:rsidRPr="009A4CBB">
        <w:t xml:space="preserve"> Uni </w:t>
      </w:r>
      <w:proofErr w:type="spellStart"/>
      <w:r w:rsidRPr="009A4CBB">
        <w:t>Eropa</w:t>
      </w:r>
      <w:proofErr w:type="spellEnd"/>
      <w:r w:rsidRPr="009A4CBB">
        <w:t xml:space="preserve"> yang </w:t>
      </w:r>
      <w:proofErr w:type="spellStart"/>
      <w:r w:rsidRPr="009A4CBB">
        <w:t>dalam</w:t>
      </w:r>
      <w:proofErr w:type="spellEnd"/>
      <w:r w:rsidRPr="009A4CBB">
        <w:t xml:space="preserve"> </w:t>
      </w:r>
      <w:proofErr w:type="spellStart"/>
      <w:r w:rsidRPr="009A4CBB">
        <w:t>hal</w:t>
      </w:r>
      <w:proofErr w:type="spellEnd"/>
      <w:r w:rsidRPr="009A4CBB">
        <w:t xml:space="preserve"> </w:t>
      </w:r>
      <w:proofErr w:type="spellStart"/>
      <w:r w:rsidRPr="009A4CBB">
        <w:t>ini</w:t>
      </w:r>
      <w:proofErr w:type="spellEnd"/>
      <w:r w:rsidRPr="009A4CBB">
        <w:t xml:space="preserve"> </w:t>
      </w:r>
      <w:proofErr w:type="spellStart"/>
      <w:r w:rsidRPr="009A4CBB">
        <w:t>adalah</w:t>
      </w:r>
      <w:proofErr w:type="spellEnd"/>
      <w:r w:rsidRPr="009A4CBB">
        <w:t xml:space="preserve"> </w:t>
      </w:r>
      <w:proofErr w:type="spellStart"/>
      <w:r w:rsidRPr="009A4CBB">
        <w:t>semua</w:t>
      </w:r>
      <w:proofErr w:type="spellEnd"/>
      <w:r w:rsidRPr="009A4CBB">
        <w:t xml:space="preserve"> </w:t>
      </w:r>
      <w:proofErr w:type="spellStart"/>
      <w:r w:rsidRPr="009A4CBB">
        <w:t>perjanjian</w:t>
      </w:r>
      <w:proofErr w:type="spellEnd"/>
      <w:r w:rsidRPr="009A4CBB">
        <w:t xml:space="preserve"> yang </w:t>
      </w:r>
      <w:proofErr w:type="spellStart"/>
      <w:r w:rsidRPr="009A4CBB">
        <w:t>dibuat</w:t>
      </w:r>
      <w:proofErr w:type="spellEnd"/>
      <w:r w:rsidRPr="009A4CBB">
        <w:t xml:space="preserve"> </w:t>
      </w:r>
      <w:proofErr w:type="spellStart"/>
      <w:r w:rsidRPr="009A4CBB">
        <w:t>antara</w:t>
      </w:r>
      <w:proofErr w:type="spellEnd"/>
      <w:r w:rsidRPr="009A4CBB">
        <w:t xml:space="preserve"> </w:t>
      </w:r>
      <w:proofErr w:type="spellStart"/>
      <w:r w:rsidRPr="009A4CBB">
        <w:t>pelaku</w:t>
      </w:r>
      <w:proofErr w:type="spellEnd"/>
      <w:r w:rsidRPr="009A4CBB">
        <w:t xml:space="preserve"> </w:t>
      </w:r>
      <w:proofErr w:type="spellStart"/>
      <w:r w:rsidRPr="009A4CBB">
        <w:t>usaha</w:t>
      </w:r>
      <w:proofErr w:type="spellEnd"/>
      <w:r w:rsidRPr="009A4CBB">
        <w:t xml:space="preserve"> (</w:t>
      </w:r>
      <w:r w:rsidRPr="009A4CBB">
        <w:rPr>
          <w:i/>
          <w:iCs/>
        </w:rPr>
        <w:t>undertaking</w:t>
      </w:r>
      <w:r w:rsidRPr="009A4CBB">
        <w:t xml:space="preserve">), </w:t>
      </w:r>
      <w:proofErr w:type="spellStart"/>
      <w:r w:rsidRPr="009A4CBB">
        <w:t>perjanjian</w:t>
      </w:r>
      <w:proofErr w:type="spellEnd"/>
      <w:r w:rsidRPr="009A4CBB">
        <w:t xml:space="preserve"> yang </w:t>
      </w:r>
      <w:proofErr w:type="spellStart"/>
      <w:r w:rsidRPr="009A4CBB">
        <w:t>dibuat</w:t>
      </w:r>
      <w:proofErr w:type="spellEnd"/>
      <w:r w:rsidRPr="009A4CBB">
        <w:t xml:space="preserve"> oleh </w:t>
      </w:r>
      <w:proofErr w:type="spellStart"/>
      <w:r w:rsidRPr="009A4CBB">
        <w:t>asosiasi</w:t>
      </w:r>
      <w:proofErr w:type="spellEnd"/>
      <w:r w:rsidRPr="009A4CBB">
        <w:t xml:space="preserve"> </w:t>
      </w:r>
      <w:proofErr w:type="spellStart"/>
      <w:r w:rsidRPr="009A4CBB">
        <w:t>pedagang</w:t>
      </w:r>
      <w:proofErr w:type="spellEnd"/>
      <w:r w:rsidRPr="009A4CBB">
        <w:t xml:space="preserve"> dan </w:t>
      </w:r>
      <w:proofErr w:type="spellStart"/>
      <w:r w:rsidRPr="009A4CBB">
        <w:t>praktek-praktek</w:t>
      </w:r>
      <w:proofErr w:type="spellEnd"/>
      <w:r w:rsidRPr="009A4CBB">
        <w:t xml:space="preserve"> </w:t>
      </w:r>
      <w:proofErr w:type="spellStart"/>
      <w:r w:rsidRPr="009A4CBB">
        <w:t>terselubung</w:t>
      </w:r>
      <w:proofErr w:type="spellEnd"/>
      <w:r w:rsidRPr="009A4CBB">
        <w:t xml:space="preserve"> </w:t>
      </w:r>
      <w:proofErr w:type="spellStart"/>
      <w:r w:rsidRPr="009A4CBB">
        <w:t>pelaku</w:t>
      </w:r>
      <w:proofErr w:type="spellEnd"/>
      <w:r w:rsidRPr="009A4CBB">
        <w:t xml:space="preserve"> </w:t>
      </w:r>
      <w:proofErr w:type="spellStart"/>
      <w:r w:rsidRPr="009A4CBB">
        <w:t>usaha</w:t>
      </w:r>
      <w:proofErr w:type="spellEnd"/>
      <w:r w:rsidRPr="009A4CBB">
        <w:t xml:space="preserve"> yang </w:t>
      </w:r>
      <w:proofErr w:type="spellStart"/>
      <w:r w:rsidRPr="009A4CBB">
        <w:t>dapat</w:t>
      </w:r>
      <w:proofErr w:type="spellEnd"/>
      <w:r w:rsidRPr="009A4CBB">
        <w:t xml:space="preserve"> </w:t>
      </w:r>
      <w:proofErr w:type="spellStart"/>
      <w:r w:rsidRPr="009A4CBB">
        <w:t>menimbulkan</w:t>
      </w:r>
      <w:proofErr w:type="spellEnd"/>
      <w:r w:rsidRPr="009A4CBB">
        <w:t xml:space="preserve"> </w:t>
      </w:r>
      <w:proofErr w:type="spellStart"/>
      <w:r w:rsidRPr="009A4CBB">
        <w:t>dampak</w:t>
      </w:r>
      <w:proofErr w:type="spellEnd"/>
      <w:r w:rsidRPr="009A4CBB">
        <w:t xml:space="preserve"> negative </w:t>
      </w:r>
      <w:proofErr w:type="spellStart"/>
      <w:r w:rsidRPr="009A4CBB">
        <w:t>terhadap</w:t>
      </w:r>
      <w:proofErr w:type="spellEnd"/>
      <w:r w:rsidRPr="009A4CBB">
        <w:t xml:space="preserve"> </w:t>
      </w:r>
      <w:proofErr w:type="spellStart"/>
      <w:r w:rsidRPr="009A4CBB">
        <w:t>perdagang</w:t>
      </w:r>
      <w:proofErr w:type="spellEnd"/>
      <w:r w:rsidRPr="009A4CBB">
        <w:t xml:space="preserve"> negara </w:t>
      </w:r>
      <w:proofErr w:type="spellStart"/>
      <w:r w:rsidRPr="009A4CBB">
        <w:t>anggota</w:t>
      </w:r>
      <w:proofErr w:type="spellEnd"/>
      <w:r w:rsidRPr="009A4CBB">
        <w:t xml:space="preserve"> Uni </w:t>
      </w:r>
      <w:proofErr w:type="spellStart"/>
      <w:r w:rsidRPr="009A4CBB">
        <w:t>Eropa</w:t>
      </w:r>
      <w:proofErr w:type="spellEnd"/>
      <w:r w:rsidRPr="009A4CBB">
        <w:t xml:space="preserve"> dan </w:t>
      </w:r>
      <w:proofErr w:type="spellStart"/>
      <w:r w:rsidRPr="009A4CBB">
        <w:t>mempunyai</w:t>
      </w:r>
      <w:proofErr w:type="spellEnd"/>
      <w:r w:rsidRPr="009A4CBB">
        <w:t xml:space="preserve"> </w:t>
      </w:r>
      <w:proofErr w:type="spellStart"/>
      <w:r w:rsidRPr="009A4CBB">
        <w:t>tujuan</w:t>
      </w:r>
      <w:proofErr w:type="spellEnd"/>
      <w:r w:rsidRPr="009A4CBB">
        <w:t xml:space="preserve"> </w:t>
      </w:r>
      <w:proofErr w:type="spellStart"/>
      <w:r w:rsidRPr="009A4CBB">
        <w:t>unutk</w:t>
      </w:r>
      <w:proofErr w:type="spellEnd"/>
      <w:r w:rsidRPr="009A4CBB">
        <w:t xml:space="preserve"> </w:t>
      </w:r>
      <w:proofErr w:type="spellStart"/>
      <w:r w:rsidRPr="009A4CBB">
        <w:t>menghalangi</w:t>
      </w:r>
      <w:proofErr w:type="spellEnd"/>
      <w:r w:rsidRPr="009A4CBB">
        <w:t xml:space="preserve">, </w:t>
      </w:r>
      <w:proofErr w:type="spellStart"/>
      <w:r w:rsidRPr="009A4CBB">
        <w:t>menghambat</w:t>
      </w:r>
      <w:proofErr w:type="spellEnd"/>
      <w:r w:rsidRPr="009A4CBB">
        <w:t xml:space="preserve">, </w:t>
      </w:r>
      <w:proofErr w:type="spellStart"/>
      <w:r w:rsidRPr="009A4CBB">
        <w:t>mendistorsi</w:t>
      </w:r>
      <w:proofErr w:type="spellEnd"/>
      <w:r w:rsidRPr="009A4CBB">
        <w:t xml:space="preserve"> </w:t>
      </w:r>
      <w:proofErr w:type="spellStart"/>
      <w:r w:rsidRPr="009A4CBB">
        <w:t>persaingan</w:t>
      </w:r>
      <w:proofErr w:type="spellEnd"/>
      <w:r w:rsidRPr="009A4CBB">
        <w:t xml:space="preserve"> di </w:t>
      </w:r>
      <w:proofErr w:type="spellStart"/>
      <w:r w:rsidRPr="009A4CBB">
        <w:t>dalam</w:t>
      </w:r>
      <w:proofErr w:type="spellEnd"/>
      <w:r w:rsidRPr="009A4CBB">
        <w:t xml:space="preserve"> pasar </w:t>
      </w:r>
      <w:proofErr w:type="spellStart"/>
      <w:r w:rsidRPr="009A4CBB">
        <w:t>komunitas</w:t>
      </w:r>
      <w:proofErr w:type="spellEnd"/>
      <w:r w:rsidRPr="009A4CBB">
        <w:t xml:space="preserve"> Uni </w:t>
      </w:r>
      <w:proofErr w:type="spellStart"/>
      <w:r w:rsidRPr="009A4CBB">
        <w:t>Eropa</w:t>
      </w:r>
      <w:proofErr w:type="spellEnd"/>
      <w:r w:rsidRPr="009A4CBB">
        <w:t xml:space="preserve"> </w:t>
      </w:r>
      <w:proofErr w:type="spellStart"/>
      <w:r w:rsidRPr="009A4CBB">
        <w:t>dengan</w:t>
      </w:r>
      <w:proofErr w:type="spellEnd"/>
      <w:r w:rsidRPr="009A4CBB">
        <w:t xml:space="preserve"> </w:t>
      </w:r>
      <w:proofErr w:type="spellStart"/>
      <w:r w:rsidRPr="009A4CBB">
        <w:t>cara</w:t>
      </w:r>
      <w:proofErr w:type="spellEnd"/>
      <w:r w:rsidRPr="009A4CBB">
        <w:t xml:space="preserve"> </w:t>
      </w:r>
      <w:proofErr w:type="spellStart"/>
      <w:r w:rsidRPr="009A4CBB">
        <w:t>melakukan</w:t>
      </w:r>
      <w:proofErr w:type="spellEnd"/>
      <w:r w:rsidRPr="009A4CBB">
        <w:t xml:space="preserve"> </w:t>
      </w:r>
      <w:proofErr w:type="spellStart"/>
      <w:r w:rsidRPr="009A4CBB">
        <w:t>penetapan</w:t>
      </w:r>
      <w:proofErr w:type="spellEnd"/>
      <w:r w:rsidRPr="009A4CBB">
        <w:t xml:space="preserve"> </w:t>
      </w:r>
      <w:proofErr w:type="spellStart"/>
      <w:r w:rsidRPr="009A4CBB">
        <w:t>harga</w:t>
      </w:r>
      <w:proofErr w:type="spellEnd"/>
      <w:r w:rsidRPr="009A4CBB">
        <w:t xml:space="preserve"> </w:t>
      </w:r>
      <w:proofErr w:type="spellStart"/>
      <w:r w:rsidRPr="009A4CBB">
        <w:t>secara</w:t>
      </w:r>
      <w:proofErr w:type="spellEnd"/>
      <w:r w:rsidRPr="009A4CBB">
        <w:t xml:space="preserve"> </w:t>
      </w:r>
      <w:proofErr w:type="spellStart"/>
      <w:r w:rsidRPr="009A4CBB">
        <w:t>langsung</w:t>
      </w:r>
      <w:proofErr w:type="spellEnd"/>
      <w:r w:rsidRPr="009A4CBB">
        <w:t xml:space="preserve"> </w:t>
      </w:r>
      <w:proofErr w:type="spellStart"/>
      <w:r w:rsidRPr="009A4CBB">
        <w:t>maupun</w:t>
      </w:r>
      <w:proofErr w:type="spellEnd"/>
      <w:r w:rsidRPr="009A4CBB">
        <w:t xml:space="preserve"> </w:t>
      </w:r>
      <w:proofErr w:type="spellStart"/>
      <w:r w:rsidRPr="009A4CBB">
        <w:t>tidak</w:t>
      </w:r>
      <w:proofErr w:type="spellEnd"/>
      <w:r w:rsidRPr="009A4CBB">
        <w:t xml:space="preserve"> </w:t>
      </w:r>
      <w:proofErr w:type="spellStart"/>
      <w:r w:rsidRPr="009A4CBB">
        <w:t>langsung</w:t>
      </w:r>
      <w:proofErr w:type="spellEnd"/>
      <w:r w:rsidRPr="009A4CBB">
        <w:t xml:space="preserve">, </w:t>
      </w:r>
      <w:proofErr w:type="spellStart"/>
      <w:r w:rsidRPr="009A4CBB">
        <w:t>melakukan</w:t>
      </w:r>
      <w:proofErr w:type="spellEnd"/>
      <w:r w:rsidRPr="009A4CBB">
        <w:t xml:space="preserve"> </w:t>
      </w:r>
      <w:proofErr w:type="spellStart"/>
      <w:r w:rsidRPr="009A4CBB">
        <w:t>limitasi</w:t>
      </w:r>
      <w:proofErr w:type="spellEnd"/>
      <w:r w:rsidRPr="009A4CBB">
        <w:t xml:space="preserve"> </w:t>
      </w:r>
      <w:proofErr w:type="spellStart"/>
      <w:r w:rsidRPr="009A4CBB">
        <w:t>terhadap</w:t>
      </w:r>
      <w:proofErr w:type="spellEnd"/>
      <w:r w:rsidRPr="009A4CBB">
        <w:t xml:space="preserve"> </w:t>
      </w:r>
      <w:proofErr w:type="spellStart"/>
      <w:r w:rsidRPr="009A4CBB">
        <w:t>produksi</w:t>
      </w:r>
      <w:proofErr w:type="spellEnd"/>
      <w:r w:rsidRPr="009A4CBB">
        <w:t xml:space="preserve">, pasar, </w:t>
      </w:r>
      <w:proofErr w:type="spellStart"/>
      <w:r w:rsidRPr="009A4CBB">
        <w:t>perkembangan</w:t>
      </w:r>
      <w:proofErr w:type="spellEnd"/>
      <w:r w:rsidRPr="009A4CBB">
        <w:t xml:space="preserve"> </w:t>
      </w:r>
      <w:proofErr w:type="spellStart"/>
      <w:r w:rsidRPr="009A4CBB">
        <w:t>teknologi</w:t>
      </w:r>
      <w:proofErr w:type="spellEnd"/>
      <w:r w:rsidRPr="009A4CBB">
        <w:t xml:space="preserve"> </w:t>
      </w:r>
      <w:proofErr w:type="spellStart"/>
      <w:r w:rsidRPr="009A4CBB">
        <w:t>serta</w:t>
      </w:r>
      <w:proofErr w:type="spellEnd"/>
      <w:r w:rsidRPr="009A4CBB">
        <w:t xml:space="preserve"> </w:t>
      </w:r>
      <w:proofErr w:type="spellStart"/>
      <w:r w:rsidRPr="009A4CBB">
        <w:t>investasi</w:t>
      </w:r>
      <w:proofErr w:type="spellEnd"/>
      <w:r w:rsidRPr="009A4CBB">
        <w:t>,</w:t>
      </w:r>
      <w:r>
        <w:t xml:space="preserve"> </w:t>
      </w:r>
      <w:proofErr w:type="spellStart"/>
      <w:r>
        <w:t>pembagian</w:t>
      </w:r>
      <w:proofErr w:type="spellEnd"/>
      <w:r>
        <w:t xml:space="preserve"> pasar </w:t>
      </w:r>
      <w:proofErr w:type="spellStart"/>
      <w:r>
        <w:t>atau</w:t>
      </w:r>
      <w:proofErr w:type="spellEnd"/>
      <w:r>
        <w:t xml:space="preserve"> </w:t>
      </w:r>
      <w:proofErr w:type="spellStart"/>
      <w:r>
        <w:t>pembagian</w:t>
      </w:r>
      <w:proofErr w:type="spellEnd"/>
      <w:r>
        <w:t xml:space="preserve"> supply, </w:t>
      </w:r>
      <w:proofErr w:type="spellStart"/>
      <w:r>
        <w:t>memberlakukan</w:t>
      </w:r>
      <w:proofErr w:type="spellEnd"/>
      <w:r>
        <w:t xml:space="preserve"> </w:t>
      </w:r>
      <w:proofErr w:type="spellStart"/>
      <w:r>
        <w:t>perjanjian</w:t>
      </w:r>
      <w:proofErr w:type="spellEnd"/>
      <w:r>
        <w:t xml:space="preserve"> yang </w:t>
      </w:r>
      <w:proofErr w:type="spellStart"/>
      <w:r>
        <w:t>berbeda-beda</w:t>
      </w:r>
      <w:proofErr w:type="spellEnd"/>
      <w:r>
        <w:t xml:space="preserve"> </w:t>
      </w:r>
      <w:proofErr w:type="spellStart"/>
      <w:r>
        <w:t>terhadap</w:t>
      </w:r>
      <w:proofErr w:type="spellEnd"/>
      <w:r>
        <w:t xml:space="preserve"> </w:t>
      </w:r>
      <w:proofErr w:type="spellStart"/>
      <w:r>
        <w:t>pelaku</w:t>
      </w:r>
      <w:proofErr w:type="spellEnd"/>
      <w:r>
        <w:t xml:space="preserve"> </w:t>
      </w:r>
      <w:proofErr w:type="spellStart"/>
      <w:r>
        <w:t>usaha</w:t>
      </w:r>
      <w:proofErr w:type="spellEnd"/>
      <w:r>
        <w:t xml:space="preserve"> dan </w:t>
      </w:r>
      <w:proofErr w:type="spellStart"/>
      <w:r>
        <w:t>perjanjian</w:t>
      </w:r>
      <w:proofErr w:type="spellEnd"/>
      <w:r>
        <w:t xml:space="preserve"> yang </w:t>
      </w:r>
      <w:proofErr w:type="spellStart"/>
      <w:r>
        <w:t>memaksa</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perjanjian</w:t>
      </w:r>
      <w:proofErr w:type="spellEnd"/>
      <w:r>
        <w:t xml:space="preserve"> </w:t>
      </w:r>
      <w:proofErr w:type="spellStart"/>
      <w:r>
        <w:t>dengan</w:t>
      </w:r>
      <w:proofErr w:type="spellEnd"/>
      <w:r>
        <w:t xml:space="preserve"> </w:t>
      </w:r>
      <w:proofErr w:type="spellStart"/>
      <w:r>
        <w:t>pihak</w:t>
      </w:r>
      <w:proofErr w:type="spellEnd"/>
      <w:r>
        <w:t xml:space="preserve"> </w:t>
      </w:r>
      <w:proofErr w:type="spellStart"/>
      <w:r>
        <w:t>supplementer</w:t>
      </w:r>
      <w:proofErr w:type="spellEnd"/>
      <w:r>
        <w:t xml:space="preserve"> </w:t>
      </w:r>
      <w:proofErr w:type="spellStart"/>
      <w:r>
        <w:t>dari</w:t>
      </w:r>
      <w:proofErr w:type="spellEnd"/>
      <w:r>
        <w:t xml:space="preserve"> </w:t>
      </w:r>
      <w:proofErr w:type="spellStart"/>
      <w:r>
        <w:t>perjanjian</w:t>
      </w:r>
      <w:proofErr w:type="spellEnd"/>
      <w:r>
        <w:t xml:space="preserve"> </w:t>
      </w:r>
      <w:proofErr w:type="spellStart"/>
      <w:r>
        <w:t>pokok</w:t>
      </w:r>
      <w:proofErr w:type="spellEnd"/>
      <w:r>
        <w:t>.</w:t>
      </w:r>
      <w:r>
        <w:rPr>
          <w:rStyle w:val="FootnoteReference"/>
        </w:rPr>
        <w:footnoteReference w:id="36"/>
      </w:r>
    </w:p>
    <w:p w14:paraId="71A12D7C" w14:textId="089350FE" w:rsidR="00185188" w:rsidRDefault="00185188" w:rsidP="00185188">
      <w:pPr>
        <w:spacing w:after="120" w:line="360" w:lineRule="auto"/>
        <w:jc w:val="both"/>
        <w:rPr>
          <w:b/>
          <w:bCs/>
        </w:rPr>
      </w:pPr>
      <w:proofErr w:type="spellStart"/>
      <w:r w:rsidRPr="00185188">
        <w:rPr>
          <w:b/>
          <w:bCs/>
        </w:rPr>
        <w:t>Definisi</w:t>
      </w:r>
      <w:proofErr w:type="spellEnd"/>
      <w:r w:rsidRPr="00185188">
        <w:rPr>
          <w:b/>
          <w:bCs/>
        </w:rPr>
        <w:t xml:space="preserve"> </w:t>
      </w:r>
      <w:proofErr w:type="spellStart"/>
      <w:r w:rsidRPr="00185188">
        <w:rPr>
          <w:b/>
          <w:bCs/>
        </w:rPr>
        <w:t>Atas</w:t>
      </w:r>
      <w:proofErr w:type="spellEnd"/>
      <w:r w:rsidRPr="00185188">
        <w:rPr>
          <w:b/>
          <w:bCs/>
        </w:rPr>
        <w:t xml:space="preserve"> “</w:t>
      </w:r>
      <w:r w:rsidRPr="00185188">
        <w:rPr>
          <w:b/>
          <w:bCs/>
          <w:i/>
          <w:iCs/>
        </w:rPr>
        <w:t>Undertaking</w:t>
      </w:r>
      <w:r w:rsidRPr="00185188">
        <w:rPr>
          <w:b/>
          <w:bCs/>
        </w:rPr>
        <w:t xml:space="preserve">” dan </w:t>
      </w:r>
      <w:r>
        <w:rPr>
          <w:b/>
          <w:bCs/>
        </w:rPr>
        <w:t>“</w:t>
      </w:r>
      <w:r w:rsidRPr="00185188">
        <w:rPr>
          <w:b/>
          <w:bCs/>
          <w:i/>
          <w:iCs/>
        </w:rPr>
        <w:t>Association of Undertakings</w:t>
      </w:r>
      <w:r w:rsidRPr="00185188">
        <w:rPr>
          <w:b/>
          <w:bCs/>
        </w:rPr>
        <w:t>”</w:t>
      </w:r>
    </w:p>
    <w:p w14:paraId="1696E8A8" w14:textId="4216D4C7" w:rsidR="00185188" w:rsidRDefault="00185188" w:rsidP="00185188">
      <w:pPr>
        <w:spacing w:after="120" w:line="360" w:lineRule="auto"/>
        <w:ind w:firstLine="680"/>
        <w:jc w:val="both"/>
      </w:pPr>
      <w:r w:rsidRPr="00185188">
        <w:t xml:space="preserve">Inti </w:t>
      </w:r>
      <w:proofErr w:type="spellStart"/>
      <w:r w:rsidRPr="00185188">
        <w:t>dari</w:t>
      </w:r>
      <w:proofErr w:type="spellEnd"/>
      <w:r w:rsidRPr="00185188">
        <w:t xml:space="preserve"> Article </w:t>
      </w:r>
      <w:r>
        <w:t>101 (1) TFEU</w:t>
      </w:r>
      <w:r w:rsidRPr="00185188">
        <w:t xml:space="preserve"> </w:t>
      </w:r>
      <w:proofErr w:type="spellStart"/>
      <w:r w:rsidRPr="00185188">
        <w:t>mengatur</w:t>
      </w:r>
      <w:proofErr w:type="spellEnd"/>
      <w:r w:rsidRPr="00185188">
        <w:t xml:space="preserve"> </w:t>
      </w:r>
      <w:proofErr w:type="spellStart"/>
      <w:r w:rsidRPr="00185188">
        <w:t>mengenai</w:t>
      </w:r>
      <w:proofErr w:type="spellEnd"/>
      <w:r w:rsidRPr="00185188">
        <w:t xml:space="preserve"> </w:t>
      </w:r>
      <w:proofErr w:type="spellStart"/>
      <w:r w:rsidRPr="00185188">
        <w:t>perjanjian-pe</w:t>
      </w:r>
      <w:r>
        <w:t>r</w:t>
      </w:r>
      <w:r w:rsidRPr="00185188">
        <w:t>janjian</w:t>
      </w:r>
      <w:proofErr w:type="spellEnd"/>
      <w:r w:rsidRPr="00185188">
        <w:t xml:space="preserve"> yang </w:t>
      </w:r>
      <w:proofErr w:type="spellStart"/>
      <w:r w:rsidRPr="00185188">
        <w:t>dilarang</w:t>
      </w:r>
      <w:proofErr w:type="spellEnd"/>
      <w:r w:rsidRPr="00185188">
        <w:t xml:space="preserve">, </w:t>
      </w:r>
      <w:proofErr w:type="spellStart"/>
      <w:r w:rsidRPr="00185188">
        <w:t>bila</w:t>
      </w:r>
      <w:proofErr w:type="spellEnd"/>
      <w:r w:rsidRPr="00185188">
        <w:t xml:space="preserve"> </w:t>
      </w:r>
      <w:proofErr w:type="spellStart"/>
      <w:r w:rsidRPr="00185188">
        <w:t>ditinjau</w:t>
      </w:r>
      <w:proofErr w:type="spellEnd"/>
      <w:r w:rsidRPr="00185188">
        <w:t xml:space="preserve"> </w:t>
      </w:r>
      <w:proofErr w:type="spellStart"/>
      <w:r w:rsidRPr="00185188">
        <w:t>dari</w:t>
      </w:r>
      <w:proofErr w:type="spellEnd"/>
      <w:r w:rsidRPr="00185188">
        <w:t xml:space="preserve"> </w:t>
      </w:r>
      <w:proofErr w:type="spellStart"/>
      <w:r w:rsidRPr="00185188">
        <w:t>huruf</w:t>
      </w:r>
      <w:proofErr w:type="spellEnd"/>
      <w:r w:rsidRPr="00185188">
        <w:t xml:space="preserve"> a </w:t>
      </w:r>
      <w:proofErr w:type="spellStart"/>
      <w:r w:rsidRPr="00185188">
        <w:t>sampai</w:t>
      </w:r>
      <w:proofErr w:type="spellEnd"/>
      <w:r w:rsidRPr="00185188">
        <w:t xml:space="preserve"> </w:t>
      </w:r>
      <w:proofErr w:type="spellStart"/>
      <w:r w:rsidRPr="00185188">
        <w:t>dengan</w:t>
      </w:r>
      <w:proofErr w:type="spellEnd"/>
      <w:r w:rsidRPr="00185188">
        <w:t xml:space="preserve"> e di </w:t>
      </w:r>
      <w:proofErr w:type="spellStart"/>
      <w:r w:rsidRPr="00185188">
        <w:t>dalam</w:t>
      </w:r>
      <w:proofErr w:type="spellEnd"/>
      <w:r w:rsidRPr="00185188">
        <w:t xml:space="preserve"> Article </w:t>
      </w:r>
      <w:r>
        <w:t>101 (1) TFEU</w:t>
      </w:r>
      <w:r w:rsidRPr="00185188">
        <w:t xml:space="preserve"> </w:t>
      </w:r>
      <w:proofErr w:type="spellStart"/>
      <w:r w:rsidRPr="00185188">
        <w:t>diantaranya</w:t>
      </w:r>
      <w:proofErr w:type="spellEnd"/>
      <w:r w:rsidRPr="00185188">
        <w:t xml:space="preserve"> </w:t>
      </w:r>
      <w:proofErr w:type="spellStart"/>
      <w:r w:rsidRPr="00185188">
        <w:t>adalah</w:t>
      </w:r>
      <w:proofErr w:type="spellEnd"/>
      <w:r w:rsidRPr="00185188">
        <w:t xml:space="preserve"> </w:t>
      </w:r>
      <w:proofErr w:type="spellStart"/>
      <w:r w:rsidRPr="00185188">
        <w:t>peijanjian</w:t>
      </w:r>
      <w:proofErr w:type="spellEnd"/>
      <w:r w:rsidRPr="00185188">
        <w:t xml:space="preserve"> </w:t>
      </w:r>
      <w:proofErr w:type="spellStart"/>
      <w:r w:rsidRPr="00185188">
        <w:t>penetapan</w:t>
      </w:r>
      <w:proofErr w:type="spellEnd"/>
      <w:r w:rsidRPr="00185188">
        <w:t xml:space="preserve"> </w:t>
      </w:r>
      <w:proofErr w:type="spellStart"/>
      <w:r w:rsidRPr="00185188">
        <w:t>harga</w:t>
      </w:r>
      <w:proofErr w:type="spellEnd"/>
      <w:r w:rsidRPr="00185188">
        <w:t xml:space="preserve">, </w:t>
      </w:r>
      <w:proofErr w:type="spellStart"/>
      <w:r w:rsidRPr="00185188">
        <w:t>perjanjian</w:t>
      </w:r>
      <w:proofErr w:type="spellEnd"/>
      <w:r w:rsidRPr="00185188">
        <w:t xml:space="preserve"> </w:t>
      </w:r>
      <w:proofErr w:type="spellStart"/>
      <w:r w:rsidRPr="00185188">
        <w:t>jual</w:t>
      </w:r>
      <w:proofErr w:type="spellEnd"/>
      <w:r w:rsidRPr="00185188">
        <w:t xml:space="preserve"> </w:t>
      </w:r>
      <w:proofErr w:type="spellStart"/>
      <w:r w:rsidRPr="00185188">
        <w:t>beli</w:t>
      </w:r>
      <w:proofErr w:type="spellEnd"/>
      <w:r w:rsidRPr="00185188">
        <w:t xml:space="preserve"> </w:t>
      </w:r>
      <w:proofErr w:type="spellStart"/>
      <w:r w:rsidRPr="00185188">
        <w:t>atas</w:t>
      </w:r>
      <w:proofErr w:type="spellEnd"/>
      <w:r w:rsidRPr="00185188">
        <w:t xml:space="preserve"> </w:t>
      </w:r>
      <w:proofErr w:type="spellStart"/>
      <w:r w:rsidRPr="00185188">
        <w:t>suatu</w:t>
      </w:r>
      <w:proofErr w:type="spellEnd"/>
      <w:r w:rsidRPr="00185188">
        <w:t xml:space="preserve"> </w:t>
      </w:r>
      <w:proofErr w:type="spellStart"/>
      <w:r w:rsidRPr="00185188">
        <w:t>hal</w:t>
      </w:r>
      <w:proofErr w:type="spellEnd"/>
      <w:r w:rsidRPr="00185188">
        <w:t xml:space="preserve"> </w:t>
      </w:r>
      <w:proofErr w:type="spellStart"/>
      <w:r w:rsidRPr="00185188">
        <w:t>dengan</w:t>
      </w:r>
      <w:proofErr w:type="spellEnd"/>
      <w:r w:rsidRPr="00185188">
        <w:t xml:space="preserve"> </w:t>
      </w:r>
      <w:proofErr w:type="spellStart"/>
      <w:r w:rsidRPr="00185188">
        <w:t>kondisi-kondisi</w:t>
      </w:r>
      <w:proofErr w:type="spellEnd"/>
      <w:r w:rsidRPr="00185188">
        <w:t xml:space="preserve"> </w:t>
      </w:r>
      <w:proofErr w:type="spellStart"/>
      <w:r w:rsidRPr="00185188">
        <w:t>tertentu</w:t>
      </w:r>
      <w:proofErr w:type="spellEnd"/>
      <w:r w:rsidRPr="00185188">
        <w:t xml:space="preserve"> yang </w:t>
      </w:r>
      <w:proofErr w:type="spellStart"/>
      <w:r w:rsidRPr="00185188">
        <w:t>menguntungkan</w:t>
      </w:r>
      <w:proofErr w:type="spellEnd"/>
      <w:r w:rsidRPr="00185188">
        <w:t xml:space="preserve"> </w:t>
      </w:r>
      <w:proofErr w:type="spellStart"/>
      <w:r w:rsidRPr="00185188">
        <w:t>penjual</w:t>
      </w:r>
      <w:proofErr w:type="spellEnd"/>
      <w:r w:rsidRPr="00185188">
        <w:t xml:space="preserve"> </w:t>
      </w:r>
      <w:proofErr w:type="spellStart"/>
      <w:r w:rsidRPr="00185188">
        <w:t>saja</w:t>
      </w:r>
      <w:proofErr w:type="spellEnd"/>
      <w:r w:rsidRPr="00185188">
        <w:t xml:space="preserve">, </w:t>
      </w:r>
      <w:proofErr w:type="spellStart"/>
      <w:r w:rsidRPr="00185188">
        <w:t>perjanjian</w:t>
      </w:r>
      <w:proofErr w:type="spellEnd"/>
      <w:r w:rsidRPr="00185188">
        <w:t xml:space="preserve"> </w:t>
      </w:r>
      <w:proofErr w:type="spellStart"/>
      <w:r w:rsidRPr="00185188">
        <w:t>pembatasan</w:t>
      </w:r>
      <w:proofErr w:type="spellEnd"/>
      <w:r w:rsidRPr="00185188">
        <w:t xml:space="preserve"> </w:t>
      </w:r>
      <w:proofErr w:type="spellStart"/>
      <w:r w:rsidRPr="00185188">
        <w:t>atas</w:t>
      </w:r>
      <w:proofErr w:type="spellEnd"/>
      <w:r w:rsidRPr="00185188">
        <w:t xml:space="preserve"> </w:t>
      </w:r>
      <w:proofErr w:type="spellStart"/>
      <w:r w:rsidRPr="00185188">
        <w:t>produksi</w:t>
      </w:r>
      <w:proofErr w:type="spellEnd"/>
      <w:r w:rsidRPr="00185188">
        <w:t xml:space="preserve">, pasar dan </w:t>
      </w:r>
      <w:proofErr w:type="spellStart"/>
      <w:r w:rsidRPr="00185188">
        <w:t>investasi</w:t>
      </w:r>
      <w:proofErr w:type="spellEnd"/>
      <w:r w:rsidRPr="00185188">
        <w:t xml:space="preserve">, </w:t>
      </w:r>
      <w:proofErr w:type="spellStart"/>
      <w:r w:rsidRPr="00185188">
        <w:t>pe</w:t>
      </w:r>
      <w:r>
        <w:t>r</w:t>
      </w:r>
      <w:r w:rsidRPr="00185188">
        <w:t>janjian</w:t>
      </w:r>
      <w:proofErr w:type="spellEnd"/>
      <w:r w:rsidRPr="00185188">
        <w:t xml:space="preserve"> </w:t>
      </w:r>
      <w:proofErr w:type="spellStart"/>
      <w:r w:rsidRPr="00185188">
        <w:t>pembagian</w:t>
      </w:r>
      <w:proofErr w:type="spellEnd"/>
      <w:r w:rsidRPr="00185188">
        <w:t xml:space="preserve"> pasar dan supply, </w:t>
      </w:r>
      <w:proofErr w:type="spellStart"/>
      <w:r w:rsidRPr="00185188">
        <w:t>perjanjian</w:t>
      </w:r>
      <w:proofErr w:type="spellEnd"/>
      <w:r w:rsidRPr="00185188">
        <w:t xml:space="preserve"> </w:t>
      </w:r>
      <w:proofErr w:type="spellStart"/>
      <w:r w:rsidRPr="00185188">
        <w:t>diskriminasi</w:t>
      </w:r>
      <w:proofErr w:type="spellEnd"/>
      <w:r w:rsidRPr="00185188">
        <w:t xml:space="preserve"> </w:t>
      </w:r>
      <w:proofErr w:type="spellStart"/>
      <w:r w:rsidRPr="00185188">
        <w:t>harga</w:t>
      </w:r>
      <w:proofErr w:type="spellEnd"/>
      <w:r w:rsidRPr="00185188">
        <w:t xml:space="preserve"> dan </w:t>
      </w:r>
      <w:proofErr w:type="spellStart"/>
      <w:r w:rsidRPr="00185188">
        <w:t>perjanjian</w:t>
      </w:r>
      <w:proofErr w:type="spellEnd"/>
      <w:r w:rsidRPr="00185188">
        <w:t xml:space="preserve"> yang </w:t>
      </w:r>
      <w:proofErr w:type="spellStart"/>
      <w:r w:rsidRPr="00185188">
        <w:t>memaksa</w:t>
      </w:r>
      <w:proofErr w:type="spellEnd"/>
      <w:r w:rsidRPr="00185188">
        <w:t xml:space="preserve"> </w:t>
      </w:r>
      <w:proofErr w:type="spellStart"/>
      <w:r w:rsidRPr="00185188">
        <w:t>pihak</w:t>
      </w:r>
      <w:proofErr w:type="spellEnd"/>
      <w:r w:rsidRPr="00185188">
        <w:t xml:space="preserve"> </w:t>
      </w:r>
      <w:proofErr w:type="spellStart"/>
      <w:r w:rsidRPr="00185188">
        <w:t>ketiga</w:t>
      </w:r>
      <w:proofErr w:type="spellEnd"/>
      <w:r w:rsidRPr="00185188">
        <w:t xml:space="preserve"> </w:t>
      </w:r>
      <w:proofErr w:type="spellStart"/>
      <w:r w:rsidRPr="00185188">
        <w:t>untuk</w:t>
      </w:r>
      <w:proofErr w:type="spellEnd"/>
      <w:r w:rsidRPr="00185188">
        <w:t xml:space="preserve"> </w:t>
      </w:r>
      <w:proofErr w:type="spellStart"/>
      <w:r w:rsidRPr="00185188">
        <w:t>membel</w:t>
      </w:r>
      <w:r>
        <w:t>i</w:t>
      </w:r>
      <w:proofErr w:type="spellEnd"/>
      <w:r w:rsidRPr="00185188">
        <w:t xml:space="preserve"> </w:t>
      </w:r>
      <w:proofErr w:type="spellStart"/>
      <w:r w:rsidRPr="00185188">
        <w:t>barang</w:t>
      </w:r>
      <w:proofErr w:type="spellEnd"/>
      <w:r w:rsidRPr="00185188">
        <w:t xml:space="preserve"> </w:t>
      </w:r>
      <w:proofErr w:type="spellStart"/>
      <w:r w:rsidRPr="00185188">
        <w:t>milik</w:t>
      </w:r>
      <w:proofErr w:type="spellEnd"/>
      <w:r w:rsidRPr="00185188">
        <w:t xml:space="preserve"> </w:t>
      </w:r>
      <w:proofErr w:type="spellStart"/>
      <w:r w:rsidRPr="00185188">
        <w:t>perusahaan</w:t>
      </w:r>
      <w:proofErr w:type="spellEnd"/>
      <w:r w:rsidRPr="00185188">
        <w:t xml:space="preserve"> </w:t>
      </w:r>
      <w:proofErr w:type="spellStart"/>
      <w:r w:rsidRPr="00185188">
        <w:t>suplementer</w:t>
      </w:r>
      <w:proofErr w:type="spellEnd"/>
      <w:r w:rsidRPr="00185188">
        <w:t xml:space="preserve"> </w:t>
      </w:r>
      <w:proofErr w:type="spellStart"/>
      <w:r w:rsidRPr="00185188">
        <w:t>penjual</w:t>
      </w:r>
      <w:proofErr w:type="spellEnd"/>
      <w:r w:rsidRPr="00185188">
        <w:t xml:space="preserve">. </w:t>
      </w:r>
      <w:proofErr w:type="spellStart"/>
      <w:r w:rsidRPr="00185188">
        <w:t>Ketentuan</w:t>
      </w:r>
      <w:proofErr w:type="spellEnd"/>
      <w:r w:rsidRPr="00185188">
        <w:t xml:space="preserve"> </w:t>
      </w:r>
      <w:proofErr w:type="spellStart"/>
      <w:r w:rsidRPr="00185188">
        <w:t>dalam</w:t>
      </w:r>
      <w:proofErr w:type="spellEnd"/>
      <w:r w:rsidRPr="00185188">
        <w:t xml:space="preserve"> </w:t>
      </w:r>
      <w:r>
        <w:t>Article 101 (1) TFEU</w:t>
      </w:r>
      <w:r w:rsidRPr="00185188">
        <w:t xml:space="preserve"> juga </w:t>
      </w:r>
      <w:proofErr w:type="spellStart"/>
      <w:r w:rsidRPr="00185188">
        <w:t>berlaku</w:t>
      </w:r>
      <w:proofErr w:type="spellEnd"/>
      <w:r w:rsidRPr="00185188">
        <w:t xml:space="preserve"> </w:t>
      </w:r>
      <w:proofErr w:type="spellStart"/>
      <w:r w:rsidRPr="00185188">
        <w:t>bagi</w:t>
      </w:r>
      <w:proofErr w:type="spellEnd"/>
      <w:r w:rsidRPr="00185188">
        <w:t xml:space="preserve"> </w:t>
      </w:r>
      <w:proofErr w:type="spellStart"/>
      <w:r w:rsidRPr="00185188">
        <w:t>perjanjian</w:t>
      </w:r>
      <w:proofErr w:type="spellEnd"/>
      <w:r w:rsidRPr="00185188">
        <w:t xml:space="preserve"> </w:t>
      </w:r>
      <w:proofErr w:type="spellStart"/>
      <w:r w:rsidRPr="00185188">
        <w:t>kartel</w:t>
      </w:r>
      <w:proofErr w:type="spellEnd"/>
      <w:r w:rsidRPr="00185188">
        <w:t xml:space="preserve">, </w:t>
      </w:r>
      <w:proofErr w:type="spellStart"/>
      <w:r w:rsidRPr="00185188">
        <w:t>hal</w:t>
      </w:r>
      <w:proofErr w:type="spellEnd"/>
      <w:r w:rsidRPr="00185188">
        <w:t xml:space="preserve"> </w:t>
      </w:r>
      <w:proofErr w:type="spellStart"/>
      <w:r w:rsidRPr="00185188">
        <w:t>ini</w:t>
      </w:r>
      <w:proofErr w:type="spellEnd"/>
      <w:r w:rsidRPr="00185188">
        <w:t xml:space="preserve"> </w:t>
      </w:r>
      <w:proofErr w:type="spellStart"/>
      <w:r w:rsidRPr="00185188">
        <w:t>karena</w:t>
      </w:r>
      <w:proofErr w:type="spellEnd"/>
      <w:r w:rsidRPr="00185188">
        <w:t xml:space="preserve"> pada </w:t>
      </w:r>
      <w:proofErr w:type="spellStart"/>
      <w:r w:rsidRPr="00185188">
        <w:t>hakikatnya</w:t>
      </w:r>
      <w:proofErr w:type="spellEnd"/>
      <w:r w:rsidRPr="00185188">
        <w:t xml:space="preserve"> </w:t>
      </w:r>
      <w:proofErr w:type="spellStart"/>
      <w:r w:rsidRPr="00185188">
        <w:t>perjanjian</w:t>
      </w:r>
      <w:proofErr w:type="spellEnd"/>
      <w:r w:rsidRPr="00185188">
        <w:t xml:space="preserve"> </w:t>
      </w:r>
      <w:proofErr w:type="spellStart"/>
      <w:r w:rsidRPr="00185188">
        <w:t>kartel</w:t>
      </w:r>
      <w:proofErr w:type="spellEnd"/>
      <w:r w:rsidRPr="00185188">
        <w:t xml:space="preserve"> </w:t>
      </w:r>
      <w:proofErr w:type="spellStart"/>
      <w:r w:rsidRPr="00185188">
        <w:t>adalah</w:t>
      </w:r>
      <w:proofErr w:type="spellEnd"/>
      <w:r w:rsidRPr="00185188">
        <w:t xml:space="preserve"> </w:t>
      </w:r>
      <w:proofErr w:type="spellStart"/>
      <w:r w:rsidRPr="00185188">
        <w:t>perjanjian</w:t>
      </w:r>
      <w:proofErr w:type="spellEnd"/>
      <w:r w:rsidRPr="00185188">
        <w:t xml:space="preserve"> yang </w:t>
      </w:r>
      <w:proofErr w:type="spellStart"/>
      <w:r w:rsidRPr="00185188">
        <w:t>melakukan</w:t>
      </w:r>
      <w:proofErr w:type="spellEnd"/>
      <w:r w:rsidRPr="00185188">
        <w:t xml:space="preserve"> </w:t>
      </w:r>
      <w:proofErr w:type="spellStart"/>
      <w:r w:rsidRPr="00185188">
        <w:t>tindakan-tindakan</w:t>
      </w:r>
      <w:proofErr w:type="spellEnd"/>
      <w:r w:rsidRPr="00185188">
        <w:t xml:space="preserve"> yang </w:t>
      </w:r>
      <w:proofErr w:type="spellStart"/>
      <w:r w:rsidRPr="00185188">
        <w:t>tertera</w:t>
      </w:r>
      <w:proofErr w:type="spellEnd"/>
      <w:r w:rsidRPr="00185188">
        <w:t xml:space="preserve"> </w:t>
      </w:r>
      <w:proofErr w:type="spellStart"/>
      <w:r w:rsidRPr="00185188">
        <w:t>dalam</w:t>
      </w:r>
      <w:proofErr w:type="spellEnd"/>
      <w:r w:rsidRPr="00185188">
        <w:t xml:space="preserve"> </w:t>
      </w:r>
      <w:proofErr w:type="spellStart"/>
      <w:r w:rsidRPr="00185188">
        <w:t>huruf</w:t>
      </w:r>
      <w:proofErr w:type="spellEnd"/>
      <w:r w:rsidRPr="00185188">
        <w:t xml:space="preserve"> a </w:t>
      </w:r>
      <w:proofErr w:type="spellStart"/>
      <w:r w:rsidRPr="00185188">
        <w:t>hingga</w:t>
      </w:r>
      <w:proofErr w:type="spellEnd"/>
      <w:r w:rsidRPr="00185188">
        <w:t xml:space="preserve"> e </w:t>
      </w:r>
      <w:proofErr w:type="spellStart"/>
      <w:r w:rsidRPr="00185188">
        <w:t>dalam</w:t>
      </w:r>
      <w:proofErr w:type="spellEnd"/>
      <w:r w:rsidRPr="00185188">
        <w:t xml:space="preserve"> </w:t>
      </w:r>
      <w:r>
        <w:t>Article 101 (1) TFEU</w:t>
      </w:r>
      <w:r w:rsidRPr="00185188">
        <w:t xml:space="preserve"> yang </w:t>
      </w:r>
      <w:proofErr w:type="spellStart"/>
      <w:r w:rsidRPr="00185188">
        <w:t>berupaya</w:t>
      </w:r>
      <w:proofErr w:type="spellEnd"/>
      <w:r w:rsidRPr="00185188">
        <w:t xml:space="preserve"> </w:t>
      </w:r>
      <w:proofErr w:type="spellStart"/>
      <w:r w:rsidRPr="00185188">
        <w:t>mengurangi</w:t>
      </w:r>
      <w:proofErr w:type="spellEnd"/>
      <w:r w:rsidRPr="00185188">
        <w:t xml:space="preserve"> </w:t>
      </w:r>
      <w:proofErr w:type="spellStart"/>
      <w:r w:rsidRPr="00185188">
        <w:t>persaingan</w:t>
      </w:r>
      <w:proofErr w:type="spellEnd"/>
      <w:r w:rsidRPr="00185188">
        <w:t xml:space="preserve"> </w:t>
      </w:r>
      <w:proofErr w:type="spellStart"/>
      <w:r w:rsidRPr="00185188">
        <w:t>antara</w:t>
      </w:r>
      <w:proofErr w:type="spellEnd"/>
      <w:r w:rsidRPr="00185188">
        <w:t xml:space="preserve"> para </w:t>
      </w:r>
      <w:proofErr w:type="spellStart"/>
      <w:r w:rsidRPr="00185188">
        <w:t>pelaku</w:t>
      </w:r>
      <w:proofErr w:type="spellEnd"/>
      <w:r w:rsidRPr="00185188">
        <w:t xml:space="preserve"> </w:t>
      </w:r>
      <w:proofErr w:type="spellStart"/>
      <w:r w:rsidRPr="00185188">
        <w:t>usaha</w:t>
      </w:r>
      <w:proofErr w:type="spellEnd"/>
      <w:r w:rsidRPr="00185188">
        <w:t>.</w:t>
      </w:r>
    </w:p>
    <w:p w14:paraId="00ED9D41" w14:textId="43486954" w:rsidR="009968DF" w:rsidRDefault="009968DF" w:rsidP="009968DF">
      <w:pPr>
        <w:spacing w:after="120" w:line="360" w:lineRule="auto"/>
        <w:jc w:val="both"/>
      </w:pPr>
      <w:r w:rsidRPr="00185188">
        <w:rPr>
          <w:b/>
          <w:bCs/>
          <w:i/>
          <w:iCs/>
        </w:rPr>
        <w:t>Undertakings</w:t>
      </w:r>
    </w:p>
    <w:p w14:paraId="12870A79" w14:textId="3F3B676E" w:rsidR="002655E2" w:rsidRDefault="009968DF" w:rsidP="002655E2">
      <w:pPr>
        <w:spacing w:after="120" w:line="360" w:lineRule="auto"/>
        <w:ind w:firstLine="680"/>
        <w:jc w:val="both"/>
      </w:pPr>
      <w:proofErr w:type="spellStart"/>
      <w:r w:rsidRPr="009968DF">
        <w:t>Pengadilan</w:t>
      </w:r>
      <w:proofErr w:type="spellEnd"/>
      <w:r w:rsidRPr="009968DF">
        <w:t xml:space="preserve"> Tingkat </w:t>
      </w:r>
      <w:proofErr w:type="spellStart"/>
      <w:r w:rsidRPr="009968DF">
        <w:t>Akhir</w:t>
      </w:r>
      <w:proofErr w:type="spellEnd"/>
      <w:r w:rsidRPr="009968DF">
        <w:t xml:space="preserve"> Uni </w:t>
      </w:r>
      <w:proofErr w:type="spellStart"/>
      <w:r w:rsidRPr="009968DF">
        <w:t>Eropa</w:t>
      </w:r>
      <w:proofErr w:type="spellEnd"/>
      <w:r w:rsidRPr="009968DF">
        <w:t xml:space="preserve"> </w:t>
      </w:r>
      <w:proofErr w:type="spellStart"/>
      <w:r w:rsidRPr="009968DF">
        <w:t>yakni</w:t>
      </w:r>
      <w:proofErr w:type="spellEnd"/>
      <w:r w:rsidRPr="009968DF">
        <w:t xml:space="preserve"> </w:t>
      </w:r>
      <w:r w:rsidRPr="009968DF">
        <w:rPr>
          <w:i/>
          <w:iCs/>
        </w:rPr>
        <w:t>European Court of Justice</w:t>
      </w:r>
      <w:r w:rsidRPr="009968DF">
        <w:t xml:space="preserve">, yang </w:t>
      </w:r>
      <w:proofErr w:type="spellStart"/>
      <w:r w:rsidRPr="009968DF">
        <w:t>selanjutnya</w:t>
      </w:r>
      <w:proofErr w:type="spellEnd"/>
      <w:r w:rsidRPr="009968DF">
        <w:t xml:space="preserve"> </w:t>
      </w:r>
      <w:proofErr w:type="spellStart"/>
      <w:r w:rsidRPr="009968DF">
        <w:t>disingkat</w:t>
      </w:r>
      <w:proofErr w:type="spellEnd"/>
      <w:r w:rsidRPr="009968DF">
        <w:t xml:space="preserve"> ECJ, </w:t>
      </w:r>
      <w:proofErr w:type="spellStart"/>
      <w:r w:rsidRPr="009968DF">
        <w:t>dalam</w:t>
      </w:r>
      <w:proofErr w:type="spellEnd"/>
      <w:r w:rsidRPr="009968DF">
        <w:t xml:space="preserve"> </w:t>
      </w:r>
      <w:proofErr w:type="spellStart"/>
      <w:r w:rsidRPr="009968DF">
        <w:t>kasus</w:t>
      </w:r>
      <w:proofErr w:type="spellEnd"/>
      <w:r w:rsidRPr="009968DF">
        <w:t xml:space="preserve"> </w:t>
      </w:r>
      <w:proofErr w:type="spellStart"/>
      <w:r w:rsidRPr="009968DF">
        <w:rPr>
          <w:i/>
          <w:iCs/>
        </w:rPr>
        <w:t>Hofner</w:t>
      </w:r>
      <w:proofErr w:type="spellEnd"/>
      <w:r w:rsidRPr="009968DF">
        <w:rPr>
          <w:i/>
          <w:iCs/>
        </w:rPr>
        <w:t xml:space="preserve"> and </w:t>
      </w:r>
      <w:proofErr w:type="spellStart"/>
      <w:r w:rsidRPr="009968DF">
        <w:rPr>
          <w:i/>
          <w:iCs/>
        </w:rPr>
        <w:t>Elser</w:t>
      </w:r>
      <w:proofErr w:type="spellEnd"/>
      <w:r w:rsidRPr="009968DF">
        <w:rPr>
          <w:i/>
          <w:iCs/>
        </w:rPr>
        <w:t xml:space="preserve"> v </w:t>
      </w:r>
      <w:proofErr w:type="spellStart"/>
      <w:r w:rsidRPr="009968DF">
        <w:rPr>
          <w:i/>
          <w:iCs/>
        </w:rPr>
        <w:t>Macrotron</w:t>
      </w:r>
      <w:proofErr w:type="spellEnd"/>
      <w:r w:rsidRPr="009968DF">
        <w:rPr>
          <w:i/>
          <w:iCs/>
        </w:rPr>
        <w:t xml:space="preserve"> GmbH</w:t>
      </w:r>
      <w:r>
        <w:rPr>
          <w:rStyle w:val="FootnoteReference"/>
          <w:i/>
          <w:iCs/>
        </w:rPr>
        <w:footnoteReference w:id="37"/>
      </w:r>
      <w:r w:rsidRPr="009968DF">
        <w:t xml:space="preserve"> </w:t>
      </w:r>
      <w:proofErr w:type="spellStart"/>
      <w:r w:rsidRPr="009968DF">
        <w:lastRenderedPageBreak/>
        <w:t>menyebutkan</w:t>
      </w:r>
      <w:proofErr w:type="spellEnd"/>
      <w:r w:rsidRPr="009968DF">
        <w:t xml:space="preserve"> </w:t>
      </w:r>
      <w:proofErr w:type="spellStart"/>
      <w:r w:rsidRPr="009968DF">
        <w:t>bahwa</w:t>
      </w:r>
      <w:proofErr w:type="spellEnd"/>
      <w:r w:rsidRPr="009968DF">
        <w:t xml:space="preserve"> </w:t>
      </w:r>
      <w:proofErr w:type="spellStart"/>
      <w:r w:rsidRPr="009968DF">
        <w:t>pengertian</w:t>
      </w:r>
      <w:proofErr w:type="spellEnd"/>
      <w:r w:rsidRPr="009968DF">
        <w:t xml:space="preserve"> </w:t>
      </w:r>
      <w:proofErr w:type="spellStart"/>
      <w:r w:rsidRPr="009968DF">
        <w:t>dari</w:t>
      </w:r>
      <w:proofErr w:type="spellEnd"/>
      <w:r w:rsidRPr="009968DF">
        <w:t xml:space="preserve"> </w:t>
      </w:r>
      <w:r w:rsidRPr="009968DF">
        <w:rPr>
          <w:i/>
          <w:iCs/>
        </w:rPr>
        <w:t>undertaking</w:t>
      </w:r>
      <w:r w:rsidRPr="009968DF">
        <w:t xml:space="preserve"> </w:t>
      </w:r>
      <w:proofErr w:type="spellStart"/>
      <w:r w:rsidRPr="009968DF">
        <w:t>adalah</w:t>
      </w:r>
      <w:proofErr w:type="spellEnd"/>
      <w:r w:rsidRPr="009968DF">
        <w:t xml:space="preserve"> </w:t>
      </w:r>
      <w:proofErr w:type="spellStart"/>
      <w:r w:rsidRPr="009968DF">
        <w:t>sebuah</w:t>
      </w:r>
      <w:proofErr w:type="spellEnd"/>
      <w:r w:rsidRPr="009968DF">
        <w:t xml:space="preserve"> </w:t>
      </w:r>
      <w:proofErr w:type="spellStart"/>
      <w:r w:rsidRPr="009968DF">
        <w:t>entitas</w:t>
      </w:r>
      <w:proofErr w:type="spellEnd"/>
      <w:r w:rsidRPr="009968DF">
        <w:t xml:space="preserve"> yang </w:t>
      </w:r>
      <w:proofErr w:type="spellStart"/>
      <w:r w:rsidRPr="009968DF">
        <w:t>melakukan</w:t>
      </w:r>
      <w:proofErr w:type="spellEnd"/>
      <w:r w:rsidRPr="009968DF">
        <w:t xml:space="preserve"> </w:t>
      </w:r>
      <w:proofErr w:type="spellStart"/>
      <w:r w:rsidRPr="009968DF">
        <w:t>aktivitas</w:t>
      </w:r>
      <w:proofErr w:type="spellEnd"/>
      <w:r w:rsidRPr="009968DF">
        <w:t xml:space="preserve"> </w:t>
      </w:r>
      <w:proofErr w:type="spellStart"/>
      <w:r w:rsidRPr="009968DF">
        <w:t>ekonomi</w:t>
      </w:r>
      <w:proofErr w:type="spellEnd"/>
      <w:r w:rsidRPr="009968DF">
        <w:t xml:space="preserve"> </w:t>
      </w:r>
      <w:proofErr w:type="spellStart"/>
      <w:r w:rsidRPr="009968DF">
        <w:t>tanpa</w:t>
      </w:r>
      <w:proofErr w:type="spellEnd"/>
      <w:r w:rsidRPr="009968DF">
        <w:t xml:space="preserve"> </w:t>
      </w:r>
      <w:proofErr w:type="spellStart"/>
      <w:r w:rsidRPr="009968DF">
        <w:t>memperhatikan</w:t>
      </w:r>
      <w:proofErr w:type="spellEnd"/>
      <w:r w:rsidRPr="009968DF">
        <w:t xml:space="preserve"> </w:t>
      </w:r>
      <w:proofErr w:type="spellStart"/>
      <w:r w:rsidRPr="009968DF">
        <w:t>apakah</w:t>
      </w:r>
      <w:proofErr w:type="spellEnd"/>
      <w:r w:rsidRPr="009968DF">
        <w:t xml:space="preserve"> status </w:t>
      </w:r>
      <w:proofErr w:type="spellStart"/>
      <w:r w:rsidRPr="009968DF">
        <w:t>hukum</w:t>
      </w:r>
      <w:proofErr w:type="spellEnd"/>
      <w:r w:rsidRPr="009968DF">
        <w:t xml:space="preserve"> </w:t>
      </w:r>
      <w:proofErr w:type="spellStart"/>
      <w:r w:rsidRPr="009968DF">
        <w:t>dari</w:t>
      </w:r>
      <w:proofErr w:type="spellEnd"/>
      <w:r w:rsidRPr="009968DF">
        <w:t xml:space="preserve"> </w:t>
      </w:r>
      <w:proofErr w:type="spellStart"/>
      <w:r w:rsidRPr="009968DF">
        <w:t>entitas</w:t>
      </w:r>
      <w:proofErr w:type="spellEnd"/>
      <w:r w:rsidRPr="009968DF">
        <w:t xml:space="preserve"> </w:t>
      </w:r>
      <w:proofErr w:type="spellStart"/>
      <w:r w:rsidRPr="009968DF">
        <w:t>tersebut</w:t>
      </w:r>
      <w:proofErr w:type="spellEnd"/>
      <w:r>
        <w:t xml:space="preserve"> (</w:t>
      </w:r>
      <w:r w:rsidRPr="009968DF">
        <w:rPr>
          <w:i/>
          <w:iCs/>
        </w:rPr>
        <w:t xml:space="preserve">regardless of the legal status of the </w:t>
      </w:r>
      <w:proofErr w:type="spellStart"/>
      <w:r w:rsidRPr="009968DF">
        <w:rPr>
          <w:i/>
          <w:iCs/>
        </w:rPr>
        <w:t>entityand</w:t>
      </w:r>
      <w:proofErr w:type="spellEnd"/>
      <w:r w:rsidRPr="009968DF">
        <w:rPr>
          <w:i/>
          <w:iCs/>
        </w:rPr>
        <w:t xml:space="preserve"> the way in which it is financed</w:t>
      </w:r>
      <w:r>
        <w:t>)</w:t>
      </w:r>
      <w:r w:rsidRPr="009968DF">
        <w:t xml:space="preserve">. </w:t>
      </w:r>
      <w:proofErr w:type="spellStart"/>
      <w:r w:rsidRPr="009968DF">
        <w:t>Selanjutnya</w:t>
      </w:r>
      <w:proofErr w:type="spellEnd"/>
      <w:r w:rsidRPr="009968DF">
        <w:t xml:space="preserve"> </w:t>
      </w:r>
      <w:proofErr w:type="spellStart"/>
      <w:r w:rsidRPr="009968DF">
        <w:t>dalam</w:t>
      </w:r>
      <w:proofErr w:type="spellEnd"/>
      <w:r w:rsidRPr="009968DF">
        <w:t xml:space="preserve"> </w:t>
      </w:r>
      <w:proofErr w:type="spellStart"/>
      <w:r w:rsidRPr="009968DF">
        <w:t>kasus</w:t>
      </w:r>
      <w:proofErr w:type="spellEnd"/>
      <w:r w:rsidRPr="009968DF">
        <w:t xml:space="preserve"> </w:t>
      </w:r>
      <w:proofErr w:type="spellStart"/>
      <w:r w:rsidRPr="009968DF">
        <w:rPr>
          <w:i/>
          <w:iCs/>
        </w:rPr>
        <w:t>Paylov</w:t>
      </w:r>
      <w:proofErr w:type="spellEnd"/>
      <w:r w:rsidR="002655E2">
        <w:rPr>
          <w:rStyle w:val="FootnoteReference"/>
          <w:i/>
          <w:iCs/>
        </w:rPr>
        <w:footnoteReference w:id="38"/>
      </w:r>
      <w:r w:rsidRPr="009968DF">
        <w:t xml:space="preserve"> yang juga </w:t>
      </w:r>
      <w:proofErr w:type="spellStart"/>
      <w:r w:rsidRPr="009968DF">
        <w:t>diputus</w:t>
      </w:r>
      <w:proofErr w:type="spellEnd"/>
      <w:r w:rsidRPr="009968DF">
        <w:t xml:space="preserve"> oleh ECJ, </w:t>
      </w:r>
      <w:proofErr w:type="spellStart"/>
      <w:r w:rsidRPr="009968DF">
        <w:t>pengadilan</w:t>
      </w:r>
      <w:proofErr w:type="spellEnd"/>
      <w:r w:rsidRPr="009968DF">
        <w:t xml:space="preserve"> </w:t>
      </w:r>
      <w:proofErr w:type="spellStart"/>
      <w:r w:rsidRPr="009968DF">
        <w:t>tingkat</w:t>
      </w:r>
      <w:proofErr w:type="spellEnd"/>
      <w:r w:rsidRPr="009968DF">
        <w:t xml:space="preserve"> </w:t>
      </w:r>
      <w:proofErr w:type="spellStart"/>
      <w:r w:rsidRPr="009968DF">
        <w:t>akhir</w:t>
      </w:r>
      <w:proofErr w:type="spellEnd"/>
      <w:r w:rsidRPr="009968DF">
        <w:t xml:space="preserve"> </w:t>
      </w:r>
      <w:proofErr w:type="spellStart"/>
      <w:r w:rsidRPr="009968DF">
        <w:t>menguatkan</w:t>
      </w:r>
      <w:proofErr w:type="spellEnd"/>
      <w:r w:rsidRPr="009968DF">
        <w:t xml:space="preserve"> </w:t>
      </w:r>
      <w:proofErr w:type="spellStart"/>
      <w:r w:rsidRPr="009968DF">
        <w:t>definisi</w:t>
      </w:r>
      <w:proofErr w:type="spellEnd"/>
      <w:r w:rsidRPr="009968DF">
        <w:t xml:space="preserve"> </w:t>
      </w:r>
      <w:proofErr w:type="spellStart"/>
      <w:r w:rsidRPr="009968DF">
        <w:t>dengan</w:t>
      </w:r>
      <w:proofErr w:type="spellEnd"/>
      <w:r w:rsidRPr="009968DF">
        <w:t xml:space="preserve"> </w:t>
      </w:r>
      <w:proofErr w:type="spellStart"/>
      <w:r w:rsidRPr="009968DF">
        <w:t>unsur</w:t>
      </w:r>
      <w:proofErr w:type="spellEnd"/>
      <w:r w:rsidRPr="009968DF">
        <w:t xml:space="preserve"> </w:t>
      </w:r>
      <w:proofErr w:type="spellStart"/>
      <w:r w:rsidRPr="009968DF">
        <w:t>tambahan</w:t>
      </w:r>
      <w:proofErr w:type="spellEnd"/>
      <w:r w:rsidRPr="009968DF">
        <w:t xml:space="preserve">, </w:t>
      </w:r>
      <w:proofErr w:type="spellStart"/>
      <w:r w:rsidRPr="009968DF">
        <w:t>yakni</w:t>
      </w:r>
      <w:proofErr w:type="spellEnd"/>
      <w:r w:rsidRPr="009968DF">
        <w:t xml:space="preserve"> </w:t>
      </w:r>
      <w:proofErr w:type="spellStart"/>
      <w:r w:rsidRPr="009968DF">
        <w:t>sebuag</w:t>
      </w:r>
      <w:proofErr w:type="spellEnd"/>
      <w:r w:rsidRPr="009968DF">
        <w:t xml:space="preserve"> </w:t>
      </w:r>
      <w:proofErr w:type="spellStart"/>
      <w:r w:rsidRPr="009968DF">
        <w:t>entitas</w:t>
      </w:r>
      <w:proofErr w:type="spellEnd"/>
      <w:r w:rsidRPr="009968DF">
        <w:t xml:space="preserve"> yang </w:t>
      </w:r>
      <w:proofErr w:type="spellStart"/>
      <w:r w:rsidRPr="009968DF">
        <w:t>aktivitas</w:t>
      </w:r>
      <w:proofErr w:type="spellEnd"/>
      <w:r w:rsidRPr="009968DF">
        <w:t xml:space="preserve"> </w:t>
      </w:r>
      <w:proofErr w:type="spellStart"/>
      <w:r w:rsidRPr="009968DF">
        <w:t>ekonominya</w:t>
      </w:r>
      <w:proofErr w:type="spellEnd"/>
      <w:r w:rsidRPr="009968DF">
        <w:t xml:space="preserve"> </w:t>
      </w:r>
      <w:proofErr w:type="spellStart"/>
      <w:r w:rsidRPr="009968DF">
        <w:t>menawarkan</w:t>
      </w:r>
      <w:proofErr w:type="spellEnd"/>
      <w:r w:rsidRPr="009968DF">
        <w:t xml:space="preserve"> </w:t>
      </w:r>
      <w:proofErr w:type="spellStart"/>
      <w:r w:rsidRPr="009968DF">
        <w:t>barang</w:t>
      </w:r>
      <w:proofErr w:type="spellEnd"/>
      <w:r w:rsidRPr="009968DF">
        <w:t xml:space="preserve"> </w:t>
      </w:r>
      <w:proofErr w:type="spellStart"/>
      <w:r w:rsidRPr="009968DF">
        <w:t>atau</w:t>
      </w:r>
      <w:proofErr w:type="spellEnd"/>
      <w:r w:rsidRPr="009968DF">
        <w:t xml:space="preserve"> </w:t>
      </w:r>
      <w:proofErr w:type="spellStart"/>
      <w:r w:rsidRPr="009968DF">
        <w:t>jasa</w:t>
      </w:r>
      <w:proofErr w:type="spellEnd"/>
      <w:r w:rsidRPr="009968DF">
        <w:t xml:space="preserve"> di </w:t>
      </w:r>
      <w:proofErr w:type="spellStart"/>
      <w:r w:rsidRPr="009968DF">
        <w:t>dalam</w:t>
      </w:r>
      <w:proofErr w:type="spellEnd"/>
      <w:r w:rsidRPr="009968DF">
        <w:t xml:space="preserve"> </w:t>
      </w:r>
      <w:proofErr w:type="spellStart"/>
      <w:r w:rsidRPr="009968DF">
        <w:t>sebuah</w:t>
      </w:r>
      <w:proofErr w:type="spellEnd"/>
      <w:r w:rsidRPr="009968DF">
        <w:t xml:space="preserve"> pasar. </w:t>
      </w:r>
      <w:proofErr w:type="spellStart"/>
      <w:r w:rsidR="002655E2">
        <w:t>P</w:t>
      </w:r>
      <w:r w:rsidRPr="009968DF">
        <w:t>engertian</w:t>
      </w:r>
      <w:proofErr w:type="spellEnd"/>
      <w:r w:rsidRPr="009968DF">
        <w:t xml:space="preserve"> </w:t>
      </w:r>
      <w:r w:rsidRPr="002655E2">
        <w:rPr>
          <w:i/>
          <w:iCs/>
        </w:rPr>
        <w:t>undertaking</w:t>
      </w:r>
      <w:r w:rsidRPr="009968DF">
        <w:t xml:space="preserve"> </w:t>
      </w:r>
      <w:proofErr w:type="spellStart"/>
      <w:r w:rsidRPr="009968DF">
        <w:t>dikuatkan</w:t>
      </w:r>
      <w:proofErr w:type="spellEnd"/>
      <w:r w:rsidRPr="009968DF">
        <w:t xml:space="preserve"> </w:t>
      </w:r>
      <w:proofErr w:type="spellStart"/>
      <w:r w:rsidRPr="009968DF">
        <w:t>lagi</w:t>
      </w:r>
      <w:proofErr w:type="spellEnd"/>
      <w:r w:rsidRPr="009968DF">
        <w:t xml:space="preserve"> </w:t>
      </w:r>
      <w:proofErr w:type="spellStart"/>
      <w:r w:rsidRPr="009968DF">
        <w:t>dalam</w:t>
      </w:r>
      <w:proofErr w:type="spellEnd"/>
      <w:r w:rsidRPr="009968DF">
        <w:t xml:space="preserve"> </w:t>
      </w:r>
      <w:proofErr w:type="spellStart"/>
      <w:r w:rsidRPr="009968DF">
        <w:t>putusan</w:t>
      </w:r>
      <w:proofErr w:type="spellEnd"/>
      <w:r w:rsidRPr="009968DF">
        <w:t xml:space="preserve"> ECJ pada </w:t>
      </w:r>
      <w:proofErr w:type="spellStart"/>
      <w:r w:rsidRPr="009968DF">
        <w:t>kasus</w:t>
      </w:r>
      <w:proofErr w:type="spellEnd"/>
      <w:r w:rsidRPr="009968DF">
        <w:t xml:space="preserve"> </w:t>
      </w:r>
      <w:proofErr w:type="spellStart"/>
      <w:r w:rsidRPr="002655E2">
        <w:rPr>
          <w:i/>
          <w:iCs/>
        </w:rPr>
        <w:t>Wouters</w:t>
      </w:r>
      <w:proofErr w:type="spellEnd"/>
      <w:r w:rsidRPr="002655E2">
        <w:rPr>
          <w:i/>
          <w:iCs/>
        </w:rPr>
        <w:t xml:space="preserve"> v </w:t>
      </w:r>
      <w:proofErr w:type="spellStart"/>
      <w:r w:rsidRPr="002655E2">
        <w:rPr>
          <w:i/>
          <w:iCs/>
        </w:rPr>
        <w:t>Algemene</w:t>
      </w:r>
      <w:proofErr w:type="spellEnd"/>
      <w:r w:rsidRPr="002655E2">
        <w:rPr>
          <w:i/>
          <w:iCs/>
        </w:rPr>
        <w:t xml:space="preserve"> </w:t>
      </w:r>
      <w:proofErr w:type="spellStart"/>
      <w:r w:rsidRPr="002655E2">
        <w:rPr>
          <w:i/>
          <w:iCs/>
        </w:rPr>
        <w:t>Raad</w:t>
      </w:r>
      <w:proofErr w:type="spellEnd"/>
      <w:r w:rsidRPr="002655E2">
        <w:rPr>
          <w:i/>
          <w:iCs/>
        </w:rPr>
        <w:t xml:space="preserve"> van de </w:t>
      </w:r>
      <w:proofErr w:type="spellStart"/>
      <w:r w:rsidRPr="002655E2">
        <w:rPr>
          <w:i/>
          <w:iCs/>
        </w:rPr>
        <w:t>Nederlandsche</w:t>
      </w:r>
      <w:proofErr w:type="spellEnd"/>
      <w:r w:rsidRPr="002655E2">
        <w:rPr>
          <w:i/>
          <w:iCs/>
        </w:rPr>
        <w:t xml:space="preserve"> </w:t>
      </w:r>
      <w:proofErr w:type="spellStart"/>
      <w:r w:rsidRPr="002655E2">
        <w:rPr>
          <w:i/>
          <w:iCs/>
        </w:rPr>
        <w:t>Orde</w:t>
      </w:r>
      <w:proofErr w:type="spellEnd"/>
      <w:r w:rsidRPr="002655E2">
        <w:rPr>
          <w:i/>
          <w:iCs/>
        </w:rPr>
        <w:t xml:space="preserve"> van </w:t>
      </w:r>
      <w:proofErr w:type="spellStart"/>
      <w:r w:rsidRPr="002655E2">
        <w:rPr>
          <w:i/>
          <w:iCs/>
        </w:rPr>
        <w:t>Adovaten</w:t>
      </w:r>
      <w:proofErr w:type="spellEnd"/>
      <w:r w:rsidRPr="009968DF">
        <w:t xml:space="preserve"> </w:t>
      </w:r>
      <w:proofErr w:type="spellStart"/>
      <w:r w:rsidRPr="009968DF">
        <w:t>bahwa</w:t>
      </w:r>
      <w:proofErr w:type="spellEnd"/>
      <w:r w:rsidR="002655E2">
        <w:rPr>
          <w:rStyle w:val="FootnoteReference"/>
        </w:rPr>
        <w:footnoteReference w:id="39"/>
      </w:r>
      <w:r w:rsidRPr="009968DF">
        <w:t xml:space="preserve"> </w:t>
      </w:r>
      <w:proofErr w:type="spellStart"/>
      <w:r w:rsidR="002655E2">
        <w:t>cakupan</w:t>
      </w:r>
      <w:proofErr w:type="spellEnd"/>
      <w:r w:rsidR="002655E2">
        <w:t xml:space="preserve"> </w:t>
      </w:r>
      <w:proofErr w:type="spellStart"/>
      <w:r w:rsidRPr="009968DF">
        <w:t>dari</w:t>
      </w:r>
      <w:proofErr w:type="spellEnd"/>
      <w:r w:rsidRPr="009968DF">
        <w:t xml:space="preserve"> </w:t>
      </w:r>
      <w:proofErr w:type="spellStart"/>
      <w:r w:rsidRPr="009968DF">
        <w:t>aktivitas</w:t>
      </w:r>
      <w:proofErr w:type="spellEnd"/>
      <w:r w:rsidRPr="009968DF">
        <w:t xml:space="preserve"> </w:t>
      </w:r>
      <w:proofErr w:type="spellStart"/>
      <w:r w:rsidRPr="009968DF">
        <w:t>ekonomi</w:t>
      </w:r>
      <w:proofErr w:type="spellEnd"/>
      <w:r w:rsidRPr="009968DF">
        <w:t xml:space="preserve"> </w:t>
      </w:r>
      <w:r w:rsidRPr="002655E2">
        <w:rPr>
          <w:i/>
          <w:iCs/>
        </w:rPr>
        <w:t>undertakings</w:t>
      </w:r>
      <w:r w:rsidRPr="009968DF">
        <w:t xml:space="preserve"> </w:t>
      </w:r>
      <w:proofErr w:type="spellStart"/>
      <w:r w:rsidRPr="009968DF">
        <w:t>dibatasi</w:t>
      </w:r>
      <w:proofErr w:type="spellEnd"/>
      <w:r w:rsidRPr="009968DF">
        <w:t xml:space="preserve"> </w:t>
      </w:r>
      <w:proofErr w:type="spellStart"/>
      <w:r w:rsidRPr="009968DF">
        <w:t>dalam</w:t>
      </w:r>
      <w:proofErr w:type="spellEnd"/>
      <w:r w:rsidRPr="009968DF">
        <w:t xml:space="preserve"> </w:t>
      </w:r>
      <w:r w:rsidRPr="002655E2">
        <w:rPr>
          <w:i/>
          <w:iCs/>
        </w:rPr>
        <w:t>economic sphere</w:t>
      </w:r>
      <w:r w:rsidRPr="009968DF">
        <w:t xml:space="preserve">, oleh </w:t>
      </w:r>
      <w:proofErr w:type="spellStart"/>
      <w:r w:rsidRPr="009968DF">
        <w:t>karena</w:t>
      </w:r>
      <w:proofErr w:type="spellEnd"/>
      <w:r w:rsidRPr="009968DF">
        <w:t xml:space="preserve"> </w:t>
      </w:r>
      <w:proofErr w:type="spellStart"/>
      <w:r w:rsidRPr="009968DF">
        <w:t>itu</w:t>
      </w:r>
      <w:proofErr w:type="spellEnd"/>
      <w:r w:rsidRPr="009968DF">
        <w:t xml:space="preserve"> </w:t>
      </w:r>
      <w:r w:rsidRPr="002655E2">
        <w:rPr>
          <w:i/>
          <w:iCs/>
        </w:rPr>
        <w:t>powers of public authority</w:t>
      </w:r>
      <w:r w:rsidRPr="009968DF">
        <w:t xml:space="preserve"> </w:t>
      </w:r>
      <w:proofErr w:type="spellStart"/>
      <w:r w:rsidRPr="009968DF">
        <w:t>atau</w:t>
      </w:r>
      <w:proofErr w:type="spellEnd"/>
      <w:r w:rsidRPr="009968DF">
        <w:t xml:space="preserve"> </w:t>
      </w:r>
      <w:proofErr w:type="spellStart"/>
      <w:r w:rsidRPr="009968DF">
        <w:t>kekuasaan</w:t>
      </w:r>
      <w:proofErr w:type="spellEnd"/>
      <w:r w:rsidRPr="009968DF">
        <w:t xml:space="preserve"> </w:t>
      </w:r>
      <w:proofErr w:type="spellStart"/>
      <w:r w:rsidRPr="009968DF">
        <w:t>otoritas</w:t>
      </w:r>
      <w:proofErr w:type="spellEnd"/>
      <w:r w:rsidRPr="009968DF">
        <w:t xml:space="preserve"> </w:t>
      </w:r>
      <w:proofErr w:type="spellStart"/>
      <w:r w:rsidRPr="009968DF">
        <w:t>publik</w:t>
      </w:r>
      <w:proofErr w:type="spellEnd"/>
      <w:r w:rsidRPr="009968DF">
        <w:t xml:space="preserve"> </w:t>
      </w:r>
      <w:proofErr w:type="spellStart"/>
      <w:r w:rsidRPr="009968DF">
        <w:t>tidak</w:t>
      </w:r>
      <w:proofErr w:type="spellEnd"/>
      <w:r w:rsidRPr="009968DF">
        <w:t xml:space="preserve"> </w:t>
      </w:r>
      <w:proofErr w:type="spellStart"/>
      <w:r w:rsidRPr="009968DF">
        <w:t>dapat</w:t>
      </w:r>
      <w:proofErr w:type="spellEnd"/>
      <w:r w:rsidRPr="009968DF">
        <w:t xml:space="preserve"> </w:t>
      </w:r>
      <w:proofErr w:type="spellStart"/>
      <w:r w:rsidRPr="009968DF">
        <w:t>dianggap</w:t>
      </w:r>
      <w:proofErr w:type="spellEnd"/>
      <w:r w:rsidRPr="009968DF">
        <w:t xml:space="preserve"> </w:t>
      </w:r>
      <w:proofErr w:type="spellStart"/>
      <w:r w:rsidRPr="009968DF">
        <w:t>termasuk</w:t>
      </w:r>
      <w:proofErr w:type="spellEnd"/>
      <w:r w:rsidRPr="009968DF">
        <w:t xml:space="preserve"> </w:t>
      </w:r>
      <w:proofErr w:type="spellStart"/>
      <w:r w:rsidRPr="009968DF">
        <w:t>dalam</w:t>
      </w:r>
      <w:proofErr w:type="spellEnd"/>
      <w:r w:rsidRPr="009968DF">
        <w:t xml:space="preserve"> </w:t>
      </w:r>
      <w:proofErr w:type="spellStart"/>
      <w:r w:rsidRPr="009968DF">
        <w:t>aktivitas</w:t>
      </w:r>
      <w:proofErr w:type="spellEnd"/>
      <w:r w:rsidRPr="009968DF">
        <w:t xml:space="preserve"> </w:t>
      </w:r>
      <w:proofErr w:type="spellStart"/>
      <w:r w:rsidRPr="009968DF">
        <w:t>ekonomi</w:t>
      </w:r>
      <w:proofErr w:type="spellEnd"/>
      <w:r w:rsidRPr="009968DF">
        <w:t xml:space="preserve"> </w:t>
      </w:r>
      <w:r w:rsidRPr="002655E2">
        <w:rPr>
          <w:i/>
          <w:iCs/>
        </w:rPr>
        <w:t>undertaking</w:t>
      </w:r>
      <w:r w:rsidR="002655E2" w:rsidRPr="002655E2">
        <w:rPr>
          <w:i/>
          <w:iCs/>
        </w:rPr>
        <w:t>s</w:t>
      </w:r>
      <w:r w:rsidRPr="009968DF">
        <w:t>.</w:t>
      </w:r>
    </w:p>
    <w:p w14:paraId="64FBB9C1" w14:textId="20C0D720" w:rsidR="002655E2" w:rsidRDefault="002655E2" w:rsidP="002655E2">
      <w:pPr>
        <w:spacing w:after="120" w:line="360" w:lineRule="auto"/>
        <w:ind w:firstLine="680"/>
        <w:jc w:val="both"/>
      </w:pPr>
      <w:proofErr w:type="spellStart"/>
      <w:r w:rsidRPr="002655E2">
        <w:t>Merujuk</w:t>
      </w:r>
      <w:proofErr w:type="spellEnd"/>
      <w:r w:rsidRPr="002655E2">
        <w:t xml:space="preserve"> pada </w:t>
      </w:r>
      <w:proofErr w:type="spellStart"/>
      <w:r>
        <w:t>kasus-kasus</w:t>
      </w:r>
      <w:proofErr w:type="spellEnd"/>
      <w:r>
        <w:t xml:space="preserve"> </w:t>
      </w:r>
      <w:proofErr w:type="spellStart"/>
      <w:r>
        <w:t>tersevut</w:t>
      </w:r>
      <w:proofErr w:type="spellEnd"/>
      <w:r w:rsidRPr="002655E2">
        <w:t xml:space="preserve"> </w:t>
      </w:r>
      <w:proofErr w:type="spellStart"/>
      <w:r w:rsidRPr="002655E2">
        <w:t>diatas</w:t>
      </w:r>
      <w:proofErr w:type="spellEnd"/>
      <w:r w:rsidRPr="002655E2">
        <w:t xml:space="preserve"> </w:t>
      </w:r>
      <w:proofErr w:type="spellStart"/>
      <w:r w:rsidRPr="002655E2">
        <w:t>maka</w:t>
      </w:r>
      <w:proofErr w:type="spellEnd"/>
      <w:r w:rsidRPr="002655E2">
        <w:t xml:space="preserve"> </w:t>
      </w:r>
      <w:proofErr w:type="spellStart"/>
      <w:r w:rsidRPr="002655E2">
        <w:t>dapat</w:t>
      </w:r>
      <w:proofErr w:type="spellEnd"/>
      <w:r w:rsidRPr="002655E2">
        <w:t xml:space="preserve"> </w:t>
      </w:r>
      <w:proofErr w:type="spellStart"/>
      <w:r w:rsidRPr="002655E2">
        <w:t>disebutkan</w:t>
      </w:r>
      <w:proofErr w:type="spellEnd"/>
      <w:r w:rsidRPr="002655E2">
        <w:t xml:space="preserve"> </w:t>
      </w:r>
      <w:proofErr w:type="spellStart"/>
      <w:r w:rsidRPr="002655E2">
        <w:t>bahwa</w:t>
      </w:r>
      <w:proofErr w:type="spellEnd"/>
      <w:r w:rsidRPr="002655E2">
        <w:t xml:space="preserve"> </w:t>
      </w:r>
      <w:r w:rsidRPr="002655E2">
        <w:rPr>
          <w:i/>
          <w:iCs/>
        </w:rPr>
        <w:t>undertakings</w:t>
      </w:r>
      <w:r w:rsidRPr="002655E2">
        <w:t xml:space="preserve"> </w:t>
      </w:r>
      <w:proofErr w:type="spellStart"/>
      <w:r w:rsidRPr="002655E2">
        <w:t>adalah</w:t>
      </w:r>
      <w:proofErr w:type="spellEnd"/>
      <w:r w:rsidRPr="002655E2">
        <w:t xml:space="preserve"> </w:t>
      </w:r>
      <w:proofErr w:type="spellStart"/>
      <w:r w:rsidRPr="002655E2">
        <w:t>entitas</w:t>
      </w:r>
      <w:proofErr w:type="spellEnd"/>
      <w:r w:rsidRPr="002655E2">
        <w:t xml:space="preserve"> </w:t>
      </w:r>
      <w:proofErr w:type="spellStart"/>
      <w:r w:rsidRPr="002655E2">
        <w:t>ekonomi</w:t>
      </w:r>
      <w:proofErr w:type="spellEnd"/>
      <w:r w:rsidRPr="002655E2">
        <w:t xml:space="preserve"> yang </w:t>
      </w:r>
      <w:proofErr w:type="spellStart"/>
      <w:r w:rsidRPr="002655E2">
        <w:t>melakukan</w:t>
      </w:r>
      <w:proofErr w:type="spellEnd"/>
      <w:r w:rsidRPr="002655E2">
        <w:t xml:space="preserve"> </w:t>
      </w:r>
      <w:proofErr w:type="spellStart"/>
      <w:r w:rsidRPr="002655E2">
        <w:t>aktivitas</w:t>
      </w:r>
      <w:proofErr w:type="spellEnd"/>
      <w:r w:rsidRPr="002655E2">
        <w:t xml:space="preserve"> </w:t>
      </w:r>
      <w:proofErr w:type="spellStart"/>
      <w:r w:rsidRPr="002655E2">
        <w:t>ekonomi</w:t>
      </w:r>
      <w:proofErr w:type="spellEnd"/>
      <w:r w:rsidRPr="002655E2">
        <w:t xml:space="preserve"> </w:t>
      </w:r>
      <w:proofErr w:type="spellStart"/>
      <w:r w:rsidRPr="002655E2">
        <w:t>berupa</w:t>
      </w:r>
      <w:proofErr w:type="spellEnd"/>
      <w:r w:rsidRPr="002655E2">
        <w:t xml:space="preserve"> </w:t>
      </w:r>
      <w:proofErr w:type="spellStart"/>
      <w:r w:rsidRPr="002655E2">
        <w:t>penawaran</w:t>
      </w:r>
      <w:proofErr w:type="spellEnd"/>
      <w:r w:rsidRPr="002655E2">
        <w:t xml:space="preserve"> </w:t>
      </w:r>
      <w:proofErr w:type="spellStart"/>
      <w:r w:rsidRPr="002655E2">
        <w:t>atas</w:t>
      </w:r>
      <w:proofErr w:type="spellEnd"/>
      <w:r w:rsidRPr="002655E2">
        <w:t xml:space="preserve"> </w:t>
      </w:r>
      <w:proofErr w:type="spellStart"/>
      <w:r w:rsidRPr="002655E2">
        <w:t>barang</w:t>
      </w:r>
      <w:proofErr w:type="spellEnd"/>
      <w:r w:rsidRPr="002655E2">
        <w:t xml:space="preserve"> dan </w:t>
      </w:r>
      <w:proofErr w:type="spellStart"/>
      <w:r w:rsidRPr="002655E2">
        <w:t>jasa</w:t>
      </w:r>
      <w:proofErr w:type="spellEnd"/>
      <w:r w:rsidRPr="002655E2">
        <w:t xml:space="preserve"> </w:t>
      </w:r>
      <w:proofErr w:type="spellStart"/>
      <w:r w:rsidRPr="002655E2">
        <w:t>dalam</w:t>
      </w:r>
      <w:proofErr w:type="spellEnd"/>
      <w:r w:rsidRPr="002655E2">
        <w:t xml:space="preserve"> </w:t>
      </w:r>
      <w:proofErr w:type="spellStart"/>
      <w:r w:rsidRPr="002655E2">
        <w:t>ruang</w:t>
      </w:r>
      <w:proofErr w:type="spellEnd"/>
      <w:r w:rsidRPr="002655E2">
        <w:t xml:space="preserve"> </w:t>
      </w:r>
      <w:proofErr w:type="spellStart"/>
      <w:r w:rsidRPr="002655E2">
        <w:t>lingicup</w:t>
      </w:r>
      <w:proofErr w:type="spellEnd"/>
      <w:r w:rsidRPr="002655E2">
        <w:t xml:space="preserve"> </w:t>
      </w:r>
      <w:proofErr w:type="spellStart"/>
      <w:r w:rsidRPr="002655E2">
        <w:t>perdagangan</w:t>
      </w:r>
      <w:proofErr w:type="spellEnd"/>
      <w:r w:rsidRPr="002655E2">
        <w:t xml:space="preserve"> yang </w:t>
      </w:r>
      <w:proofErr w:type="spellStart"/>
      <w:r w:rsidRPr="002655E2">
        <w:t>tidak</w:t>
      </w:r>
      <w:proofErr w:type="spellEnd"/>
      <w:r w:rsidRPr="002655E2">
        <w:t xml:space="preserve"> </w:t>
      </w:r>
      <w:proofErr w:type="spellStart"/>
      <w:r w:rsidRPr="002655E2">
        <w:t>termasuk</w:t>
      </w:r>
      <w:proofErr w:type="spellEnd"/>
      <w:r w:rsidRPr="002655E2">
        <w:t xml:space="preserve"> di </w:t>
      </w:r>
      <w:proofErr w:type="spellStart"/>
      <w:r w:rsidRPr="002655E2">
        <w:t>dalamnya</w:t>
      </w:r>
      <w:proofErr w:type="spellEnd"/>
      <w:r w:rsidRPr="002655E2">
        <w:t xml:space="preserve"> </w:t>
      </w:r>
      <w:proofErr w:type="spellStart"/>
      <w:r w:rsidRPr="002655E2">
        <w:t>kewenangan</w:t>
      </w:r>
      <w:proofErr w:type="spellEnd"/>
      <w:r w:rsidRPr="002655E2">
        <w:t xml:space="preserve"> </w:t>
      </w:r>
      <w:proofErr w:type="spellStart"/>
      <w:r w:rsidRPr="002655E2">
        <w:t>otoritas</w:t>
      </w:r>
      <w:proofErr w:type="spellEnd"/>
      <w:r w:rsidRPr="002655E2">
        <w:t xml:space="preserve"> </w:t>
      </w:r>
      <w:proofErr w:type="spellStart"/>
      <w:r w:rsidRPr="002655E2">
        <w:t>publik</w:t>
      </w:r>
      <w:proofErr w:type="spellEnd"/>
      <w:r w:rsidRPr="002655E2">
        <w:t xml:space="preserve">. </w:t>
      </w:r>
      <w:proofErr w:type="spellStart"/>
      <w:r w:rsidRPr="002655E2">
        <w:t>Dengan</w:t>
      </w:r>
      <w:proofErr w:type="spellEnd"/>
      <w:r w:rsidRPr="002655E2">
        <w:t xml:space="preserve"> </w:t>
      </w:r>
      <w:proofErr w:type="spellStart"/>
      <w:r w:rsidRPr="002655E2">
        <w:t>demikian</w:t>
      </w:r>
      <w:proofErr w:type="spellEnd"/>
      <w:r w:rsidRPr="002655E2">
        <w:t xml:space="preserve"> </w:t>
      </w:r>
      <w:proofErr w:type="spellStart"/>
      <w:r w:rsidRPr="002655E2">
        <w:t>sebuah</w:t>
      </w:r>
      <w:proofErr w:type="spellEnd"/>
      <w:r w:rsidRPr="002655E2">
        <w:t xml:space="preserve"> </w:t>
      </w:r>
      <w:r w:rsidRPr="002655E2">
        <w:rPr>
          <w:i/>
          <w:iCs/>
        </w:rPr>
        <w:t>undertaking</w:t>
      </w:r>
      <w:r w:rsidRPr="002655E2">
        <w:t xml:space="preserve"> </w:t>
      </w:r>
      <w:proofErr w:type="spellStart"/>
      <w:r w:rsidRPr="002655E2">
        <w:t>dapat</w:t>
      </w:r>
      <w:proofErr w:type="spellEnd"/>
      <w:r w:rsidRPr="002655E2">
        <w:t xml:space="preserve"> </w:t>
      </w:r>
      <w:proofErr w:type="spellStart"/>
      <w:r w:rsidRPr="002655E2">
        <w:t>berupa</w:t>
      </w:r>
      <w:proofErr w:type="spellEnd"/>
      <w:r w:rsidRPr="002655E2">
        <w:t xml:space="preserve"> </w:t>
      </w:r>
      <w:proofErr w:type="spellStart"/>
      <w:r w:rsidRPr="002655E2">
        <w:t>perseroan</w:t>
      </w:r>
      <w:proofErr w:type="spellEnd"/>
      <w:r w:rsidRPr="002655E2">
        <w:t xml:space="preserve"> </w:t>
      </w:r>
      <w:proofErr w:type="spellStart"/>
      <w:r w:rsidRPr="002655E2">
        <w:t>terbatas</w:t>
      </w:r>
      <w:proofErr w:type="spellEnd"/>
      <w:r w:rsidRPr="002655E2">
        <w:t xml:space="preserve">, </w:t>
      </w:r>
      <w:proofErr w:type="spellStart"/>
      <w:r w:rsidRPr="002655E2">
        <w:t>firma</w:t>
      </w:r>
      <w:proofErr w:type="spellEnd"/>
      <w:r w:rsidRPr="002655E2">
        <w:t xml:space="preserve">, </w:t>
      </w:r>
      <w:proofErr w:type="spellStart"/>
      <w:r w:rsidRPr="002655E2">
        <w:t>persekutuan</w:t>
      </w:r>
      <w:proofErr w:type="spellEnd"/>
      <w:r w:rsidRPr="002655E2">
        <w:t xml:space="preserve"> </w:t>
      </w:r>
      <w:proofErr w:type="spellStart"/>
      <w:r w:rsidRPr="002655E2">
        <w:t>komanditer</w:t>
      </w:r>
      <w:proofErr w:type="spellEnd"/>
      <w:r w:rsidRPr="002655E2">
        <w:t xml:space="preserve">, </w:t>
      </w:r>
      <w:proofErr w:type="spellStart"/>
      <w:r w:rsidRPr="002655E2">
        <w:t>asosiasi</w:t>
      </w:r>
      <w:proofErr w:type="spellEnd"/>
      <w:r w:rsidRPr="002655E2">
        <w:t xml:space="preserve"> </w:t>
      </w:r>
      <w:proofErr w:type="spellStart"/>
      <w:r w:rsidRPr="002655E2">
        <w:t>pedangang</w:t>
      </w:r>
      <w:proofErr w:type="spellEnd"/>
      <w:r w:rsidRPr="002655E2">
        <w:t xml:space="preserve">, </w:t>
      </w:r>
      <w:proofErr w:type="spellStart"/>
      <w:r w:rsidRPr="002655E2">
        <w:t>perusahaan</w:t>
      </w:r>
      <w:proofErr w:type="spellEnd"/>
      <w:r w:rsidRPr="002655E2">
        <w:t xml:space="preserve"> orang-</w:t>
      </w:r>
      <w:proofErr w:type="spellStart"/>
      <w:r w:rsidRPr="002655E2">
        <w:t>perorangan</w:t>
      </w:r>
      <w:proofErr w:type="spellEnd"/>
      <w:r w:rsidRPr="002655E2">
        <w:t xml:space="preserve"> dan juga badan </w:t>
      </w:r>
      <w:proofErr w:type="spellStart"/>
      <w:r w:rsidRPr="002655E2">
        <w:t>atau</w:t>
      </w:r>
      <w:proofErr w:type="spellEnd"/>
      <w:r w:rsidRPr="002655E2">
        <w:t xml:space="preserve"> </w:t>
      </w:r>
      <w:proofErr w:type="spellStart"/>
      <w:r w:rsidRPr="002655E2">
        <w:t>institusi</w:t>
      </w:r>
      <w:proofErr w:type="spellEnd"/>
      <w:r w:rsidRPr="002655E2">
        <w:t xml:space="preserve"> </w:t>
      </w:r>
      <w:proofErr w:type="spellStart"/>
      <w:r w:rsidRPr="002655E2">
        <w:t>pemerintah</w:t>
      </w:r>
      <w:proofErr w:type="spellEnd"/>
      <w:r w:rsidRPr="002655E2">
        <w:t xml:space="preserve"> yang </w:t>
      </w:r>
      <w:proofErr w:type="spellStart"/>
      <w:r w:rsidRPr="002655E2">
        <w:t>memiliki</w:t>
      </w:r>
      <w:proofErr w:type="spellEnd"/>
      <w:r w:rsidRPr="002655E2">
        <w:t xml:space="preserve"> </w:t>
      </w:r>
      <w:proofErr w:type="spellStart"/>
      <w:r w:rsidRPr="002655E2">
        <w:t>fungsi</w:t>
      </w:r>
      <w:proofErr w:type="spellEnd"/>
      <w:r w:rsidRPr="002655E2">
        <w:t xml:space="preserve"> </w:t>
      </w:r>
      <w:proofErr w:type="spellStart"/>
      <w:r w:rsidRPr="002655E2">
        <w:t>ekonomi</w:t>
      </w:r>
      <w:proofErr w:type="spellEnd"/>
      <w:r w:rsidRPr="002655E2">
        <w:t xml:space="preserve">. Lembaga </w:t>
      </w:r>
      <w:proofErr w:type="spellStart"/>
      <w:r w:rsidRPr="002655E2">
        <w:t>pemerintah</w:t>
      </w:r>
      <w:proofErr w:type="spellEnd"/>
      <w:r w:rsidRPr="002655E2">
        <w:t xml:space="preserve"> juga </w:t>
      </w:r>
      <w:proofErr w:type="spellStart"/>
      <w:r w:rsidRPr="002655E2">
        <w:t>dianggap</w:t>
      </w:r>
      <w:proofErr w:type="spellEnd"/>
      <w:r w:rsidRPr="002655E2">
        <w:t xml:space="preserve"> </w:t>
      </w:r>
      <w:proofErr w:type="spellStart"/>
      <w:r w:rsidRPr="002655E2">
        <w:t>sebagai</w:t>
      </w:r>
      <w:proofErr w:type="spellEnd"/>
      <w:r w:rsidRPr="002655E2">
        <w:t xml:space="preserve"> </w:t>
      </w:r>
      <w:r w:rsidRPr="005376B4">
        <w:rPr>
          <w:i/>
          <w:iCs/>
        </w:rPr>
        <w:t>undertaking</w:t>
      </w:r>
      <w:r w:rsidRPr="002655E2">
        <w:t xml:space="preserve"> </w:t>
      </w:r>
      <w:proofErr w:type="spellStart"/>
      <w:r w:rsidRPr="002655E2">
        <w:t>dengan</w:t>
      </w:r>
      <w:proofErr w:type="spellEnd"/>
      <w:r w:rsidRPr="002655E2">
        <w:t xml:space="preserve"> </w:t>
      </w:r>
      <w:proofErr w:type="spellStart"/>
      <w:r w:rsidRPr="002655E2">
        <w:t>alasan</w:t>
      </w:r>
      <w:proofErr w:type="spellEnd"/>
      <w:r w:rsidRPr="002655E2">
        <w:t xml:space="preserve"> </w:t>
      </w:r>
      <w:proofErr w:type="spellStart"/>
      <w:r w:rsidRPr="002655E2">
        <w:t>bahwa</w:t>
      </w:r>
      <w:proofErr w:type="spellEnd"/>
      <w:r w:rsidRPr="002655E2">
        <w:t xml:space="preserve"> </w:t>
      </w:r>
      <w:proofErr w:type="spellStart"/>
      <w:r w:rsidRPr="002655E2">
        <w:t>ada</w:t>
      </w:r>
      <w:proofErr w:type="spellEnd"/>
      <w:r w:rsidRPr="002655E2">
        <w:t xml:space="preserve"> </w:t>
      </w:r>
      <w:proofErr w:type="spellStart"/>
      <w:r w:rsidRPr="002655E2">
        <w:t>kalanya</w:t>
      </w:r>
      <w:proofErr w:type="spellEnd"/>
      <w:r w:rsidRPr="002655E2">
        <w:t xml:space="preserve"> </w:t>
      </w:r>
      <w:proofErr w:type="spellStart"/>
      <w:r w:rsidRPr="002655E2">
        <w:t>lembaga</w:t>
      </w:r>
      <w:proofErr w:type="spellEnd"/>
      <w:r w:rsidRPr="002655E2">
        <w:t xml:space="preserve"> </w:t>
      </w:r>
      <w:proofErr w:type="spellStart"/>
      <w:r w:rsidRPr="002655E2">
        <w:t>pemerintahan</w:t>
      </w:r>
      <w:proofErr w:type="spellEnd"/>
      <w:r w:rsidRPr="002655E2">
        <w:t xml:space="preserve"> </w:t>
      </w:r>
      <w:proofErr w:type="spellStart"/>
      <w:r w:rsidRPr="002655E2">
        <w:t>melakukan</w:t>
      </w:r>
      <w:proofErr w:type="spellEnd"/>
      <w:r w:rsidRPr="002655E2">
        <w:t xml:space="preserve"> </w:t>
      </w:r>
      <w:proofErr w:type="spellStart"/>
      <w:r w:rsidRPr="002655E2">
        <w:t>kewenangan</w:t>
      </w:r>
      <w:proofErr w:type="spellEnd"/>
      <w:r w:rsidRPr="002655E2">
        <w:t xml:space="preserve"> </w:t>
      </w:r>
      <w:proofErr w:type="spellStart"/>
      <w:r w:rsidRPr="002655E2">
        <w:t>publik</w:t>
      </w:r>
      <w:proofErr w:type="spellEnd"/>
      <w:r w:rsidRPr="002655E2">
        <w:t xml:space="preserve"> </w:t>
      </w:r>
      <w:proofErr w:type="spellStart"/>
      <w:r w:rsidRPr="002655E2">
        <w:t>tetapi</w:t>
      </w:r>
      <w:proofErr w:type="spellEnd"/>
      <w:r w:rsidRPr="002655E2">
        <w:t xml:space="preserve"> </w:t>
      </w:r>
      <w:proofErr w:type="spellStart"/>
      <w:r w:rsidRPr="002655E2">
        <w:t>ada</w:t>
      </w:r>
      <w:proofErr w:type="spellEnd"/>
      <w:r w:rsidRPr="002655E2">
        <w:t xml:space="preserve"> juga</w:t>
      </w:r>
      <w:r w:rsidR="005376B4">
        <w:t xml:space="preserve"> </w:t>
      </w:r>
      <w:proofErr w:type="spellStart"/>
      <w:r w:rsidR="005376B4">
        <w:t>keadaan</w:t>
      </w:r>
      <w:proofErr w:type="spellEnd"/>
      <w:r w:rsidR="005376B4">
        <w:t xml:space="preserve"> </w:t>
      </w:r>
      <w:proofErr w:type="spellStart"/>
      <w:r w:rsidR="005376B4">
        <w:t>dimana</w:t>
      </w:r>
      <w:proofErr w:type="spellEnd"/>
      <w:r w:rsidR="005376B4">
        <w:t xml:space="preserve"> </w:t>
      </w:r>
      <w:proofErr w:type="spellStart"/>
      <w:r w:rsidR="005376B4">
        <w:t>lembaga</w:t>
      </w:r>
      <w:proofErr w:type="spellEnd"/>
      <w:r w:rsidR="005376B4">
        <w:t xml:space="preserve"> </w:t>
      </w:r>
      <w:proofErr w:type="spellStart"/>
      <w:r w:rsidR="005376B4">
        <w:t>pemerintah</w:t>
      </w:r>
      <w:proofErr w:type="spellEnd"/>
      <w:r w:rsidR="005376B4">
        <w:t xml:space="preserve"> juga </w:t>
      </w:r>
      <w:proofErr w:type="spellStart"/>
      <w:r w:rsidR="005376B4">
        <w:t>melakukan</w:t>
      </w:r>
      <w:proofErr w:type="spellEnd"/>
      <w:r w:rsidR="005376B4">
        <w:t xml:space="preserve"> </w:t>
      </w:r>
      <w:proofErr w:type="spellStart"/>
      <w:r w:rsidR="005376B4">
        <w:t>fungsi</w:t>
      </w:r>
      <w:proofErr w:type="spellEnd"/>
      <w:r w:rsidR="005376B4">
        <w:t xml:space="preserve"> </w:t>
      </w:r>
      <w:proofErr w:type="spellStart"/>
      <w:r w:rsidR="005376B4">
        <w:t>perdata</w:t>
      </w:r>
      <w:proofErr w:type="spellEnd"/>
      <w:r w:rsidR="005376B4">
        <w:t xml:space="preserve">, </w:t>
      </w:r>
      <w:proofErr w:type="spellStart"/>
      <w:r w:rsidR="005376B4">
        <w:t>dalam</w:t>
      </w:r>
      <w:proofErr w:type="spellEnd"/>
      <w:r w:rsidR="005376B4">
        <w:t xml:space="preserve"> </w:t>
      </w:r>
      <w:proofErr w:type="spellStart"/>
      <w:r w:rsidR="005376B4">
        <w:t>menjalankan</w:t>
      </w:r>
      <w:proofErr w:type="spellEnd"/>
      <w:r w:rsidR="005376B4">
        <w:t xml:space="preserve"> </w:t>
      </w:r>
      <w:proofErr w:type="spellStart"/>
      <w:r w:rsidR="005376B4">
        <w:t>fungsi</w:t>
      </w:r>
      <w:proofErr w:type="spellEnd"/>
      <w:r w:rsidR="005376B4">
        <w:t xml:space="preserve"> </w:t>
      </w:r>
      <w:proofErr w:type="spellStart"/>
      <w:r w:rsidR="005376B4">
        <w:t>perdata</w:t>
      </w:r>
      <w:proofErr w:type="spellEnd"/>
      <w:r w:rsidR="005376B4">
        <w:t xml:space="preserve"> </w:t>
      </w:r>
      <w:proofErr w:type="spellStart"/>
      <w:r w:rsidR="005376B4">
        <w:t>tersebut</w:t>
      </w:r>
      <w:proofErr w:type="spellEnd"/>
      <w:r w:rsidR="005376B4">
        <w:t xml:space="preserve"> </w:t>
      </w:r>
      <w:proofErr w:type="spellStart"/>
      <w:r w:rsidR="005376B4">
        <w:t>pemerintah</w:t>
      </w:r>
      <w:proofErr w:type="spellEnd"/>
      <w:r w:rsidR="005376B4">
        <w:t xml:space="preserve"> </w:t>
      </w:r>
      <w:proofErr w:type="spellStart"/>
      <w:r w:rsidR="005376B4">
        <w:t>dikategorikan</w:t>
      </w:r>
      <w:proofErr w:type="spellEnd"/>
      <w:r w:rsidR="005376B4">
        <w:t xml:space="preserve"> </w:t>
      </w:r>
      <w:proofErr w:type="spellStart"/>
      <w:r w:rsidR="005376B4">
        <w:t>sebagai</w:t>
      </w:r>
      <w:proofErr w:type="spellEnd"/>
      <w:r w:rsidR="005376B4">
        <w:t xml:space="preserve"> </w:t>
      </w:r>
      <w:r w:rsidR="005376B4">
        <w:rPr>
          <w:i/>
          <w:iCs/>
        </w:rPr>
        <w:t>undertaking</w:t>
      </w:r>
      <w:r w:rsidR="005376B4">
        <w:rPr>
          <w:rStyle w:val="FootnoteReference"/>
          <w:i/>
          <w:iCs/>
        </w:rPr>
        <w:footnoteReference w:id="40"/>
      </w:r>
      <w:r w:rsidR="005376B4">
        <w:t>.</w:t>
      </w:r>
    </w:p>
    <w:p w14:paraId="2109AEB5" w14:textId="02325227" w:rsidR="00590A19" w:rsidRPr="00590A19" w:rsidRDefault="00590A19" w:rsidP="00590A19">
      <w:pPr>
        <w:spacing w:after="120" w:line="360" w:lineRule="auto"/>
        <w:jc w:val="both"/>
        <w:rPr>
          <w:b/>
          <w:bCs/>
          <w:i/>
          <w:iCs/>
        </w:rPr>
      </w:pPr>
      <w:r w:rsidRPr="00590A19">
        <w:rPr>
          <w:b/>
          <w:bCs/>
          <w:i/>
          <w:iCs/>
        </w:rPr>
        <w:t>Associations of Undertaking</w:t>
      </w:r>
    </w:p>
    <w:p w14:paraId="4E2D7D38" w14:textId="3579D3DC" w:rsidR="00590A19" w:rsidRDefault="00590A19" w:rsidP="002655E2">
      <w:pPr>
        <w:spacing w:after="120" w:line="360" w:lineRule="auto"/>
        <w:ind w:firstLine="680"/>
        <w:jc w:val="both"/>
      </w:pPr>
      <w:proofErr w:type="spellStart"/>
      <w:r w:rsidRPr="00590A19">
        <w:t>Asosiasi</w:t>
      </w:r>
      <w:proofErr w:type="spellEnd"/>
      <w:r w:rsidRPr="00590A19">
        <w:t xml:space="preserve"> </w:t>
      </w:r>
      <w:proofErr w:type="spellStart"/>
      <w:r w:rsidRPr="00590A19">
        <w:t>Pelaku</w:t>
      </w:r>
      <w:proofErr w:type="spellEnd"/>
      <w:r w:rsidRPr="00590A19">
        <w:t xml:space="preserve"> Usaha </w:t>
      </w:r>
      <w:proofErr w:type="spellStart"/>
      <w:r w:rsidRPr="00590A19">
        <w:t>atau</w:t>
      </w:r>
      <w:proofErr w:type="spellEnd"/>
      <w:r w:rsidRPr="00590A19">
        <w:t xml:space="preserve"> </w:t>
      </w:r>
      <w:r w:rsidRPr="00590A19">
        <w:rPr>
          <w:i/>
          <w:iCs/>
        </w:rPr>
        <w:t>Association of Undertaking</w:t>
      </w:r>
      <w:r w:rsidRPr="00590A19">
        <w:t xml:space="preserve">, </w:t>
      </w:r>
      <w:proofErr w:type="spellStart"/>
      <w:r w:rsidRPr="00590A19">
        <w:t>merupakan</w:t>
      </w:r>
      <w:proofErr w:type="spellEnd"/>
      <w:r w:rsidRPr="00590A19">
        <w:t xml:space="preserve"> </w:t>
      </w:r>
      <w:proofErr w:type="spellStart"/>
      <w:r w:rsidRPr="00590A19">
        <w:t>perkumpulan</w:t>
      </w:r>
      <w:proofErr w:type="spellEnd"/>
      <w:r w:rsidRPr="00590A19">
        <w:t xml:space="preserve"> dan </w:t>
      </w:r>
      <w:proofErr w:type="spellStart"/>
      <w:r w:rsidRPr="00590A19">
        <w:t>asosiasi</w:t>
      </w:r>
      <w:proofErr w:type="spellEnd"/>
      <w:r w:rsidRPr="00590A19">
        <w:t xml:space="preserve"> </w:t>
      </w:r>
      <w:proofErr w:type="spellStart"/>
      <w:r w:rsidRPr="00590A19">
        <w:t>dagang</w:t>
      </w:r>
      <w:proofErr w:type="spellEnd"/>
      <w:r w:rsidRPr="00590A19">
        <w:t xml:space="preserve"> yang </w:t>
      </w:r>
      <w:proofErr w:type="spellStart"/>
      <w:r w:rsidRPr="00590A19">
        <w:t>terkumpul</w:t>
      </w:r>
      <w:proofErr w:type="spellEnd"/>
      <w:r w:rsidRPr="00590A19">
        <w:t xml:space="preserve"> </w:t>
      </w:r>
      <w:proofErr w:type="spellStart"/>
      <w:r w:rsidRPr="00590A19">
        <w:t>untuk</w:t>
      </w:r>
      <w:proofErr w:type="spellEnd"/>
      <w:r w:rsidRPr="00590A19">
        <w:t xml:space="preserve"> </w:t>
      </w:r>
      <w:proofErr w:type="spellStart"/>
      <w:r w:rsidRPr="00590A19">
        <w:t>meningkatkan</w:t>
      </w:r>
      <w:proofErr w:type="spellEnd"/>
      <w:r w:rsidRPr="00590A19">
        <w:t xml:space="preserve"> </w:t>
      </w:r>
      <w:proofErr w:type="spellStart"/>
      <w:r w:rsidRPr="00590A19">
        <w:t>kualitas</w:t>
      </w:r>
      <w:proofErr w:type="spellEnd"/>
      <w:r w:rsidRPr="00590A19">
        <w:t xml:space="preserve"> dan </w:t>
      </w:r>
      <w:proofErr w:type="spellStart"/>
      <w:r w:rsidRPr="00590A19">
        <w:t>produk</w:t>
      </w:r>
      <w:proofErr w:type="spellEnd"/>
      <w:r w:rsidRPr="00590A19">
        <w:t xml:space="preserve"> </w:t>
      </w:r>
      <w:proofErr w:type="spellStart"/>
      <w:r w:rsidRPr="00590A19">
        <w:t>maupun</w:t>
      </w:r>
      <w:proofErr w:type="spellEnd"/>
      <w:r w:rsidRPr="00590A19">
        <w:t xml:space="preserve"> </w:t>
      </w:r>
      <w:proofErr w:type="spellStart"/>
      <w:r w:rsidRPr="00590A19">
        <w:t>jasa</w:t>
      </w:r>
      <w:proofErr w:type="spellEnd"/>
      <w:r w:rsidRPr="00590A19">
        <w:t xml:space="preserve"> yang </w:t>
      </w:r>
      <w:proofErr w:type="spellStart"/>
      <w:r w:rsidRPr="00590A19">
        <w:t>disediakan</w:t>
      </w:r>
      <w:proofErr w:type="spellEnd"/>
      <w:r w:rsidRPr="00590A19">
        <w:t xml:space="preserve"> </w:t>
      </w:r>
      <w:proofErr w:type="spellStart"/>
      <w:r w:rsidRPr="00590A19">
        <w:t>kepada</w:t>
      </w:r>
      <w:proofErr w:type="spellEnd"/>
      <w:r w:rsidRPr="00590A19">
        <w:t xml:space="preserve"> </w:t>
      </w:r>
      <w:proofErr w:type="spellStart"/>
      <w:r w:rsidRPr="00590A19">
        <w:t>masyarakat</w:t>
      </w:r>
      <w:proofErr w:type="spellEnd"/>
      <w:r w:rsidRPr="00590A19">
        <w:t xml:space="preserve">. Pada </w:t>
      </w:r>
      <w:proofErr w:type="spellStart"/>
      <w:r w:rsidRPr="00590A19">
        <w:t>dasa</w:t>
      </w:r>
      <w:r>
        <w:t>rn</w:t>
      </w:r>
      <w:r w:rsidRPr="00590A19">
        <w:t>ya</w:t>
      </w:r>
      <w:proofErr w:type="spellEnd"/>
      <w:r w:rsidRPr="00590A19">
        <w:t xml:space="preserve"> di </w:t>
      </w:r>
      <w:proofErr w:type="spellStart"/>
      <w:r w:rsidRPr="00590A19">
        <w:t>dalam</w:t>
      </w:r>
      <w:proofErr w:type="spellEnd"/>
      <w:r w:rsidRPr="00590A19">
        <w:t xml:space="preserve"> </w:t>
      </w:r>
      <w:proofErr w:type="spellStart"/>
      <w:r w:rsidRPr="00590A19">
        <w:t>hukum</w:t>
      </w:r>
      <w:proofErr w:type="spellEnd"/>
      <w:r w:rsidRPr="00590A19">
        <w:t xml:space="preserve"> Uni </w:t>
      </w:r>
      <w:proofErr w:type="spellStart"/>
      <w:r w:rsidRPr="00590A19">
        <w:t>Eropa</w:t>
      </w:r>
      <w:proofErr w:type="spellEnd"/>
      <w:r w:rsidRPr="00590A19">
        <w:t xml:space="preserve"> </w:t>
      </w:r>
      <w:proofErr w:type="spellStart"/>
      <w:r w:rsidRPr="00590A19">
        <w:t>maupun</w:t>
      </w:r>
      <w:proofErr w:type="spellEnd"/>
      <w:r w:rsidRPr="00590A19">
        <w:t xml:space="preserve"> </w:t>
      </w:r>
      <w:proofErr w:type="spellStart"/>
      <w:r w:rsidRPr="00590A19">
        <w:t>inkorporasi</w:t>
      </w:r>
      <w:proofErr w:type="spellEnd"/>
      <w:r w:rsidRPr="00590A19">
        <w:t xml:space="preserve"> </w:t>
      </w:r>
      <w:proofErr w:type="spellStart"/>
      <w:r w:rsidRPr="00590A19">
        <w:t>hukum</w:t>
      </w:r>
      <w:proofErr w:type="spellEnd"/>
      <w:r w:rsidRPr="00590A19">
        <w:t xml:space="preserve"> Uni </w:t>
      </w:r>
      <w:proofErr w:type="spellStart"/>
      <w:r w:rsidRPr="00590A19">
        <w:t>Eropa</w:t>
      </w:r>
      <w:proofErr w:type="spellEnd"/>
      <w:r w:rsidRPr="00590A19">
        <w:t xml:space="preserve">, </w:t>
      </w:r>
      <w:proofErr w:type="spellStart"/>
      <w:r w:rsidRPr="00590A19">
        <w:t>asosiasi</w:t>
      </w:r>
      <w:proofErr w:type="spellEnd"/>
      <w:r w:rsidRPr="00590A19">
        <w:t xml:space="preserve"> </w:t>
      </w:r>
      <w:proofErr w:type="spellStart"/>
      <w:r w:rsidRPr="00590A19">
        <w:t>pedagang</w:t>
      </w:r>
      <w:proofErr w:type="spellEnd"/>
      <w:r w:rsidRPr="00590A19">
        <w:t xml:space="preserve"> </w:t>
      </w:r>
      <w:proofErr w:type="spellStart"/>
      <w:r w:rsidRPr="00590A19">
        <w:t>ini</w:t>
      </w:r>
      <w:proofErr w:type="spellEnd"/>
      <w:r w:rsidRPr="00590A19">
        <w:t xml:space="preserve"> </w:t>
      </w:r>
      <w:proofErr w:type="spellStart"/>
      <w:r w:rsidRPr="00590A19">
        <w:t>tidak</w:t>
      </w:r>
      <w:proofErr w:type="spellEnd"/>
      <w:r w:rsidRPr="00590A19">
        <w:t xml:space="preserve"> </w:t>
      </w:r>
      <w:proofErr w:type="spellStart"/>
      <w:r w:rsidRPr="00590A19">
        <w:lastRenderedPageBreak/>
        <w:t>dipe</w:t>
      </w:r>
      <w:r>
        <w:t>rm</w:t>
      </w:r>
      <w:r w:rsidRPr="00590A19">
        <w:t>asalahkan</w:t>
      </w:r>
      <w:proofErr w:type="spellEnd"/>
      <w:r w:rsidRPr="00590A19">
        <w:t xml:space="preserve"> dan </w:t>
      </w:r>
      <w:proofErr w:type="spellStart"/>
      <w:r w:rsidRPr="00590A19">
        <w:t>lebih</w:t>
      </w:r>
      <w:proofErr w:type="spellEnd"/>
      <w:r w:rsidRPr="00590A19">
        <w:t xml:space="preserve"> </w:t>
      </w:r>
      <w:proofErr w:type="spellStart"/>
      <w:r w:rsidRPr="00590A19">
        <w:t>sering</w:t>
      </w:r>
      <w:proofErr w:type="spellEnd"/>
      <w:r w:rsidRPr="00590A19">
        <w:t xml:space="preserve"> di </w:t>
      </w:r>
      <w:proofErr w:type="spellStart"/>
      <w:r w:rsidRPr="00590A19">
        <w:t>dukung</w:t>
      </w:r>
      <w:proofErr w:type="spellEnd"/>
      <w:r w:rsidRPr="00590A19">
        <w:t xml:space="preserve"> agar </w:t>
      </w:r>
      <w:proofErr w:type="spellStart"/>
      <w:r w:rsidRPr="00590A19">
        <w:t>dapat</w:t>
      </w:r>
      <w:proofErr w:type="spellEnd"/>
      <w:r w:rsidRPr="00590A19">
        <w:t xml:space="preserve"> </w:t>
      </w:r>
      <w:proofErr w:type="spellStart"/>
      <w:r w:rsidRPr="00590A19">
        <w:t>meningkatkan</w:t>
      </w:r>
      <w:proofErr w:type="spellEnd"/>
      <w:r w:rsidRPr="00590A19">
        <w:t xml:space="preserve"> </w:t>
      </w:r>
      <w:proofErr w:type="spellStart"/>
      <w:r w:rsidRPr="00590A19">
        <w:t>kualitas</w:t>
      </w:r>
      <w:proofErr w:type="spellEnd"/>
      <w:r w:rsidRPr="00590A19">
        <w:t xml:space="preserve"> dan </w:t>
      </w:r>
      <w:proofErr w:type="spellStart"/>
      <w:r w:rsidRPr="00590A19">
        <w:t>persaingan</w:t>
      </w:r>
      <w:proofErr w:type="spellEnd"/>
      <w:r w:rsidRPr="00590A19">
        <w:t xml:space="preserve"> </w:t>
      </w:r>
      <w:proofErr w:type="spellStart"/>
      <w:r w:rsidRPr="00590A19">
        <w:t>sehat</w:t>
      </w:r>
      <w:proofErr w:type="spellEnd"/>
      <w:r w:rsidRPr="00590A19">
        <w:t xml:space="preserve"> </w:t>
      </w:r>
      <w:proofErr w:type="spellStart"/>
      <w:r w:rsidRPr="00590A19">
        <w:t>diantaranya</w:t>
      </w:r>
      <w:proofErr w:type="spellEnd"/>
      <w:r w:rsidRPr="00590A19">
        <w:t xml:space="preserve">. </w:t>
      </w:r>
      <w:proofErr w:type="spellStart"/>
      <w:r w:rsidRPr="00590A19">
        <w:t>Hanya</w:t>
      </w:r>
      <w:proofErr w:type="spellEnd"/>
      <w:r w:rsidRPr="00590A19">
        <w:t xml:space="preserve"> </w:t>
      </w:r>
      <w:proofErr w:type="spellStart"/>
      <w:r w:rsidRPr="00590A19">
        <w:t>saja</w:t>
      </w:r>
      <w:proofErr w:type="spellEnd"/>
      <w:r w:rsidRPr="00590A19">
        <w:t xml:space="preserve"> </w:t>
      </w:r>
      <w:proofErr w:type="spellStart"/>
      <w:r w:rsidRPr="00590A19">
        <w:t>asosiasi</w:t>
      </w:r>
      <w:proofErr w:type="spellEnd"/>
      <w:r w:rsidRPr="00590A19">
        <w:t xml:space="preserve"> </w:t>
      </w:r>
      <w:proofErr w:type="spellStart"/>
      <w:r w:rsidRPr="00590A19">
        <w:t>pedangan</w:t>
      </w:r>
      <w:proofErr w:type="spellEnd"/>
      <w:r w:rsidRPr="00590A19">
        <w:t xml:space="preserve"> </w:t>
      </w:r>
      <w:proofErr w:type="spellStart"/>
      <w:r w:rsidRPr="00590A19">
        <w:t>ini</w:t>
      </w:r>
      <w:proofErr w:type="spellEnd"/>
      <w:r w:rsidRPr="00590A19">
        <w:t xml:space="preserve"> </w:t>
      </w:r>
      <w:proofErr w:type="spellStart"/>
      <w:r w:rsidRPr="00590A19">
        <w:t>sering</w:t>
      </w:r>
      <w:proofErr w:type="spellEnd"/>
      <w:r w:rsidRPr="00590A19">
        <w:t xml:space="preserve"> kali </w:t>
      </w:r>
      <w:proofErr w:type="spellStart"/>
      <w:r w:rsidRPr="00590A19">
        <w:t>disalahgunakan</w:t>
      </w:r>
      <w:proofErr w:type="spellEnd"/>
      <w:r w:rsidRPr="00590A19">
        <w:t xml:space="preserve"> dan </w:t>
      </w:r>
      <w:proofErr w:type="spellStart"/>
      <w:r w:rsidRPr="00590A19">
        <w:t>dijadikan</w:t>
      </w:r>
      <w:proofErr w:type="spellEnd"/>
      <w:r w:rsidRPr="00590A19">
        <w:t xml:space="preserve"> "mini" </w:t>
      </w:r>
      <w:proofErr w:type="spellStart"/>
      <w:r w:rsidRPr="00590A19">
        <w:t>kartel</w:t>
      </w:r>
      <w:proofErr w:type="spellEnd"/>
      <w:r w:rsidRPr="00590A19">
        <w:t xml:space="preserve"> yang pada </w:t>
      </w:r>
      <w:proofErr w:type="spellStart"/>
      <w:r w:rsidRPr="00590A19">
        <w:t>umumnya</w:t>
      </w:r>
      <w:proofErr w:type="spellEnd"/>
      <w:r w:rsidRPr="00590A19">
        <w:t xml:space="preserve"> </w:t>
      </w:r>
      <w:proofErr w:type="spellStart"/>
      <w:r w:rsidRPr="00590A19">
        <w:t>melakukan</w:t>
      </w:r>
      <w:proofErr w:type="spellEnd"/>
      <w:r w:rsidRPr="00590A19">
        <w:t xml:space="preserve"> </w:t>
      </w:r>
      <w:proofErr w:type="spellStart"/>
      <w:r w:rsidRPr="00590A19">
        <w:t>perjanjian</w:t>
      </w:r>
      <w:proofErr w:type="spellEnd"/>
      <w:r w:rsidRPr="00590A19">
        <w:t xml:space="preserve"> price fixing</w:t>
      </w:r>
      <w:r>
        <w:t xml:space="preserve"> </w:t>
      </w:r>
      <w:proofErr w:type="spellStart"/>
      <w:r>
        <w:t>dengan</w:t>
      </w:r>
      <w:proofErr w:type="spellEnd"/>
      <w:r>
        <w:t xml:space="preserve"> </w:t>
      </w:r>
      <w:proofErr w:type="spellStart"/>
      <w:r>
        <w:t>dalil</w:t>
      </w:r>
      <w:proofErr w:type="spellEnd"/>
      <w:r>
        <w:t xml:space="preserve"> </w:t>
      </w:r>
      <w:r w:rsidRPr="00590A19">
        <w:rPr>
          <w:i/>
          <w:iCs/>
        </w:rPr>
        <w:t>association of undertaking</w:t>
      </w:r>
      <w:r>
        <w:t xml:space="preserve"> </w:t>
      </w:r>
      <w:proofErr w:type="spellStart"/>
      <w:r w:rsidRPr="00590A19">
        <w:t>merupakan</w:t>
      </w:r>
      <w:proofErr w:type="spellEnd"/>
      <w:r w:rsidRPr="00590A19">
        <w:t xml:space="preserve"> </w:t>
      </w:r>
      <w:proofErr w:type="spellStart"/>
      <w:r w:rsidRPr="00590A19">
        <w:t>suatu</w:t>
      </w:r>
      <w:proofErr w:type="spellEnd"/>
      <w:r w:rsidRPr="00590A19">
        <w:t xml:space="preserve"> </w:t>
      </w:r>
      <w:proofErr w:type="spellStart"/>
      <w:r w:rsidRPr="00590A19">
        <w:t>institusi</w:t>
      </w:r>
      <w:proofErr w:type="spellEnd"/>
      <w:r w:rsidRPr="00590A19">
        <w:t xml:space="preserve"> </w:t>
      </w:r>
      <w:proofErr w:type="spellStart"/>
      <w:r w:rsidRPr="00590A19">
        <w:t>besar</w:t>
      </w:r>
      <w:proofErr w:type="spellEnd"/>
      <w:r w:rsidRPr="00590A19">
        <w:t xml:space="preserve"> yang </w:t>
      </w:r>
      <w:proofErr w:type="spellStart"/>
      <w:r w:rsidRPr="00590A19">
        <w:t>dapat</w:t>
      </w:r>
      <w:proofErr w:type="spellEnd"/>
      <w:r w:rsidRPr="00590A19">
        <w:t xml:space="preserve"> </w:t>
      </w:r>
      <w:proofErr w:type="spellStart"/>
      <w:r w:rsidRPr="00590A19">
        <w:t>memerintahkan</w:t>
      </w:r>
      <w:proofErr w:type="spellEnd"/>
      <w:r w:rsidRPr="00590A19">
        <w:t xml:space="preserve"> </w:t>
      </w:r>
      <w:proofErr w:type="spellStart"/>
      <w:r w:rsidRPr="00590A19">
        <w:t>anggotanya</w:t>
      </w:r>
      <w:proofErr w:type="spellEnd"/>
      <w:r w:rsidRPr="00590A19">
        <w:t xml:space="preserve"> </w:t>
      </w:r>
      <w:proofErr w:type="spellStart"/>
      <w:r w:rsidRPr="00590A19">
        <w:t>untuk</w:t>
      </w:r>
      <w:proofErr w:type="spellEnd"/>
      <w:r w:rsidRPr="00590A19">
        <w:t xml:space="preserve"> </w:t>
      </w:r>
      <w:proofErr w:type="spellStart"/>
      <w:r w:rsidRPr="00590A19">
        <w:t>melakukan</w:t>
      </w:r>
      <w:proofErr w:type="spellEnd"/>
      <w:r w:rsidRPr="00590A19">
        <w:t xml:space="preserve"> </w:t>
      </w:r>
      <w:proofErr w:type="spellStart"/>
      <w:r w:rsidRPr="00590A19">
        <w:t>kebijakan</w:t>
      </w:r>
      <w:proofErr w:type="spellEnd"/>
      <w:r w:rsidRPr="00590A19">
        <w:t xml:space="preserve"> </w:t>
      </w:r>
      <w:proofErr w:type="spellStart"/>
      <w:r w:rsidRPr="00590A19">
        <w:t>ekonomi</w:t>
      </w:r>
      <w:proofErr w:type="spellEnd"/>
      <w:r w:rsidRPr="00590A19">
        <w:t xml:space="preserve"> </w:t>
      </w:r>
      <w:proofErr w:type="spellStart"/>
      <w:r w:rsidRPr="00590A19">
        <w:t>tertentu</w:t>
      </w:r>
      <w:proofErr w:type="spellEnd"/>
      <w:r w:rsidRPr="00590A19">
        <w:t xml:space="preserve"> (</w:t>
      </w:r>
      <w:proofErr w:type="spellStart"/>
      <w:r w:rsidRPr="00590A19">
        <w:t>biasanya</w:t>
      </w:r>
      <w:proofErr w:type="spellEnd"/>
      <w:r w:rsidRPr="00590A19">
        <w:t xml:space="preserve"> </w:t>
      </w:r>
      <w:proofErr w:type="spellStart"/>
      <w:r w:rsidRPr="00590A19">
        <w:t>untuk</w:t>
      </w:r>
      <w:proofErr w:type="spellEnd"/>
      <w:r w:rsidRPr="00590A19">
        <w:t xml:space="preserve"> </w:t>
      </w:r>
      <w:proofErr w:type="spellStart"/>
      <w:r w:rsidRPr="00590A19">
        <w:t>meningkatkan</w:t>
      </w:r>
      <w:proofErr w:type="spellEnd"/>
      <w:r w:rsidRPr="00590A19">
        <w:t xml:space="preserve"> </w:t>
      </w:r>
      <w:proofErr w:type="spellStart"/>
      <w:r w:rsidRPr="00590A19">
        <w:t>kualitas</w:t>
      </w:r>
      <w:proofErr w:type="spellEnd"/>
      <w:r w:rsidRPr="00590A19">
        <w:t xml:space="preserve">) </w:t>
      </w:r>
      <w:proofErr w:type="spellStart"/>
      <w:r w:rsidRPr="00590A19">
        <w:t>maka</w:t>
      </w:r>
      <w:proofErr w:type="spellEnd"/>
      <w:r w:rsidRPr="00590A19">
        <w:t xml:space="preserve"> </w:t>
      </w:r>
      <w:proofErr w:type="spellStart"/>
      <w:r w:rsidRPr="00590A19">
        <w:t>asosiasi</w:t>
      </w:r>
      <w:proofErr w:type="spellEnd"/>
      <w:r w:rsidRPr="00590A19">
        <w:t xml:space="preserve"> </w:t>
      </w:r>
      <w:proofErr w:type="spellStart"/>
      <w:r w:rsidRPr="00590A19">
        <w:t>pedagang</w:t>
      </w:r>
      <w:proofErr w:type="spellEnd"/>
      <w:r w:rsidRPr="00590A19">
        <w:t xml:space="preserve"> </w:t>
      </w:r>
      <w:proofErr w:type="spellStart"/>
      <w:r w:rsidRPr="00590A19">
        <w:t>dikategorikan</w:t>
      </w:r>
      <w:proofErr w:type="spellEnd"/>
      <w:r w:rsidRPr="00590A19">
        <w:t xml:space="preserve"> </w:t>
      </w:r>
      <w:proofErr w:type="spellStart"/>
      <w:r w:rsidRPr="00590A19">
        <w:t>sebagai</w:t>
      </w:r>
      <w:proofErr w:type="spellEnd"/>
      <w:r w:rsidRPr="00590A19">
        <w:t xml:space="preserve"> </w:t>
      </w:r>
      <w:proofErr w:type="spellStart"/>
      <w:r w:rsidRPr="00590A19">
        <w:t>sebuah</w:t>
      </w:r>
      <w:proofErr w:type="spellEnd"/>
      <w:r w:rsidRPr="00590A19">
        <w:t xml:space="preserve"> </w:t>
      </w:r>
      <w:proofErr w:type="spellStart"/>
      <w:r w:rsidRPr="00590A19">
        <w:t>entitas</w:t>
      </w:r>
      <w:proofErr w:type="spellEnd"/>
      <w:r w:rsidRPr="00590A19">
        <w:t xml:space="preserve"> </w:t>
      </w:r>
      <w:proofErr w:type="spellStart"/>
      <w:r w:rsidRPr="00590A19">
        <w:t>ekonomi</w:t>
      </w:r>
      <w:proofErr w:type="spellEnd"/>
      <w:r w:rsidRPr="00590A19">
        <w:t xml:space="preserve"> yang </w:t>
      </w:r>
      <w:proofErr w:type="spellStart"/>
      <w:r w:rsidRPr="00590A19">
        <w:t>dapat</w:t>
      </w:r>
      <w:proofErr w:type="spellEnd"/>
      <w:r w:rsidRPr="00590A19">
        <w:t xml:space="preserve"> </w:t>
      </w:r>
      <w:proofErr w:type="spellStart"/>
      <w:r w:rsidRPr="00590A19">
        <w:t>melakukan</w:t>
      </w:r>
      <w:proofErr w:type="spellEnd"/>
      <w:r w:rsidRPr="00590A19">
        <w:t xml:space="preserve"> </w:t>
      </w:r>
      <w:proofErr w:type="spellStart"/>
      <w:r w:rsidRPr="00590A19">
        <w:t>aktivitas</w:t>
      </w:r>
      <w:proofErr w:type="spellEnd"/>
      <w:r w:rsidRPr="00590A19">
        <w:t xml:space="preserve"> </w:t>
      </w:r>
      <w:proofErr w:type="spellStart"/>
      <w:r w:rsidRPr="00590A19">
        <w:t>ekonomi</w:t>
      </w:r>
      <w:proofErr w:type="spellEnd"/>
      <w:r w:rsidRPr="00590A19">
        <w:t xml:space="preserve"> </w:t>
      </w:r>
      <w:proofErr w:type="spellStart"/>
      <w:r w:rsidRPr="00590A19">
        <w:t>yakni</w:t>
      </w:r>
      <w:proofErr w:type="spellEnd"/>
      <w:r w:rsidRPr="00590A19">
        <w:t xml:space="preserve"> </w:t>
      </w:r>
      <w:proofErr w:type="spellStart"/>
      <w:r w:rsidRPr="00590A19">
        <w:t>dengan</w:t>
      </w:r>
      <w:proofErr w:type="spellEnd"/>
      <w:r w:rsidRPr="00590A19">
        <w:t xml:space="preserve"> can </w:t>
      </w:r>
      <w:proofErr w:type="spellStart"/>
      <w:r w:rsidRPr="00590A19">
        <w:t>membuat</w:t>
      </w:r>
      <w:proofErr w:type="spellEnd"/>
      <w:r w:rsidRPr="00590A19">
        <w:t xml:space="preserve"> </w:t>
      </w:r>
      <w:proofErr w:type="spellStart"/>
      <w:r w:rsidRPr="00590A19">
        <w:t>kebijakan</w:t>
      </w:r>
      <w:proofErr w:type="spellEnd"/>
      <w:r w:rsidRPr="00590A19">
        <w:t xml:space="preserve"> </w:t>
      </w:r>
      <w:proofErr w:type="spellStart"/>
      <w:r w:rsidRPr="00590A19">
        <w:t>ekonomi</w:t>
      </w:r>
      <w:proofErr w:type="spellEnd"/>
      <w:r w:rsidRPr="00590A19">
        <w:t xml:space="preserve"> </w:t>
      </w:r>
      <w:proofErr w:type="spellStart"/>
      <w:r w:rsidRPr="00590A19">
        <w:t>untuk</w:t>
      </w:r>
      <w:proofErr w:type="spellEnd"/>
      <w:r w:rsidRPr="00590A19">
        <w:t xml:space="preserve"> par</w:t>
      </w:r>
      <w:r>
        <w:t>a</w:t>
      </w:r>
      <w:r w:rsidRPr="00590A19">
        <w:t xml:space="preserve"> </w:t>
      </w:r>
      <w:proofErr w:type="spellStart"/>
      <w:r w:rsidRPr="00590A19">
        <w:t>anggotanya</w:t>
      </w:r>
      <w:proofErr w:type="spellEnd"/>
      <w:r w:rsidRPr="00590A19">
        <w:t>.</w:t>
      </w:r>
    </w:p>
    <w:p w14:paraId="1DC15FAA" w14:textId="7FF9334C" w:rsidR="00590A19" w:rsidRPr="00590A19" w:rsidRDefault="00590A19" w:rsidP="00590A19">
      <w:pPr>
        <w:spacing w:after="120" w:line="360" w:lineRule="auto"/>
        <w:jc w:val="both"/>
        <w:rPr>
          <w:b/>
          <w:bCs/>
        </w:rPr>
      </w:pPr>
      <w:proofErr w:type="spellStart"/>
      <w:r>
        <w:rPr>
          <w:b/>
          <w:bCs/>
        </w:rPr>
        <w:t>Perjanjian</w:t>
      </w:r>
      <w:proofErr w:type="spellEnd"/>
      <w:r>
        <w:rPr>
          <w:b/>
          <w:bCs/>
        </w:rPr>
        <w:t xml:space="preserve"> </w:t>
      </w:r>
      <w:proofErr w:type="spellStart"/>
      <w:r>
        <w:rPr>
          <w:b/>
          <w:bCs/>
        </w:rPr>
        <w:t>Dengan</w:t>
      </w:r>
      <w:proofErr w:type="spellEnd"/>
      <w:r>
        <w:rPr>
          <w:b/>
          <w:bCs/>
        </w:rPr>
        <w:t xml:space="preserve"> </w:t>
      </w:r>
      <w:proofErr w:type="spellStart"/>
      <w:r>
        <w:rPr>
          <w:b/>
          <w:bCs/>
        </w:rPr>
        <w:t>Tujuan</w:t>
      </w:r>
      <w:proofErr w:type="spellEnd"/>
      <w:r>
        <w:rPr>
          <w:b/>
          <w:bCs/>
        </w:rPr>
        <w:t xml:space="preserve"> </w:t>
      </w:r>
      <w:proofErr w:type="spellStart"/>
      <w:r>
        <w:rPr>
          <w:b/>
          <w:bCs/>
        </w:rPr>
        <w:t>Melanggar</w:t>
      </w:r>
      <w:proofErr w:type="spellEnd"/>
      <w:r>
        <w:rPr>
          <w:b/>
          <w:bCs/>
        </w:rPr>
        <w:t xml:space="preserve"> </w:t>
      </w:r>
      <w:proofErr w:type="spellStart"/>
      <w:r>
        <w:rPr>
          <w:b/>
          <w:bCs/>
        </w:rPr>
        <w:t>Hukum</w:t>
      </w:r>
      <w:proofErr w:type="spellEnd"/>
      <w:r>
        <w:rPr>
          <w:b/>
          <w:bCs/>
        </w:rPr>
        <w:t xml:space="preserve"> </w:t>
      </w:r>
      <w:proofErr w:type="spellStart"/>
      <w:r>
        <w:rPr>
          <w:b/>
          <w:bCs/>
        </w:rPr>
        <w:t>Persaingan</w:t>
      </w:r>
      <w:proofErr w:type="spellEnd"/>
      <w:r>
        <w:rPr>
          <w:b/>
          <w:bCs/>
        </w:rPr>
        <w:t xml:space="preserve"> Usaha</w:t>
      </w:r>
    </w:p>
    <w:p w14:paraId="4A6A00E4" w14:textId="77777777" w:rsidR="00CE0F49" w:rsidRDefault="00590A19" w:rsidP="002655E2">
      <w:pPr>
        <w:spacing w:after="120" w:line="360" w:lineRule="auto"/>
        <w:ind w:firstLine="680"/>
        <w:jc w:val="both"/>
      </w:pPr>
      <w:proofErr w:type="spellStart"/>
      <w:r w:rsidRPr="00590A19">
        <w:t>Hanya</w:t>
      </w:r>
      <w:proofErr w:type="spellEnd"/>
      <w:r w:rsidRPr="00590A19">
        <w:t xml:space="preserve"> </w:t>
      </w:r>
      <w:proofErr w:type="spellStart"/>
      <w:r w:rsidRPr="00590A19">
        <w:t>perjanjian</w:t>
      </w:r>
      <w:proofErr w:type="spellEnd"/>
      <w:r w:rsidRPr="00590A19">
        <w:t xml:space="preserve"> yang </w:t>
      </w:r>
      <w:proofErr w:type="spellStart"/>
      <w:r w:rsidRPr="00590A19">
        <w:t>mempunyai</w:t>
      </w:r>
      <w:proofErr w:type="spellEnd"/>
      <w:r w:rsidRPr="00590A19">
        <w:t xml:space="preserve"> </w:t>
      </w:r>
      <w:proofErr w:type="spellStart"/>
      <w:r w:rsidRPr="00590A19">
        <w:t>maksud</w:t>
      </w:r>
      <w:proofErr w:type="spellEnd"/>
      <w:r w:rsidRPr="00590A19">
        <w:t xml:space="preserve"> dan </w:t>
      </w:r>
      <w:proofErr w:type="spellStart"/>
      <w:r w:rsidRPr="00590A19">
        <w:t>tujuan</w:t>
      </w:r>
      <w:proofErr w:type="spellEnd"/>
      <w:r w:rsidRPr="00590A19">
        <w:t xml:space="preserve">, yang </w:t>
      </w:r>
      <w:proofErr w:type="spellStart"/>
      <w:r w:rsidRPr="00590A19">
        <w:t>obeyektifnya</w:t>
      </w:r>
      <w:proofErr w:type="spellEnd"/>
      <w:r w:rsidRPr="00590A19">
        <w:t xml:space="preserve">, </w:t>
      </w:r>
      <w:proofErr w:type="spellStart"/>
      <w:r w:rsidRPr="00590A19">
        <w:t>menimbulkan</w:t>
      </w:r>
      <w:proofErr w:type="spellEnd"/>
      <w:r w:rsidRPr="00590A19">
        <w:t xml:space="preserve"> </w:t>
      </w:r>
      <w:proofErr w:type="spellStart"/>
      <w:r w:rsidRPr="00590A19">
        <w:t>pelanggaran</w:t>
      </w:r>
      <w:proofErr w:type="spellEnd"/>
      <w:r w:rsidRPr="00590A19">
        <w:t xml:space="preserve"> </w:t>
      </w:r>
      <w:proofErr w:type="spellStart"/>
      <w:r w:rsidRPr="00590A19">
        <w:t>persaingan</w:t>
      </w:r>
      <w:proofErr w:type="spellEnd"/>
      <w:r w:rsidRPr="00590A19">
        <w:t xml:space="preserve"> </w:t>
      </w:r>
      <w:proofErr w:type="spellStart"/>
      <w:r w:rsidRPr="00590A19">
        <w:t>usaha</w:t>
      </w:r>
      <w:proofErr w:type="spellEnd"/>
      <w:r w:rsidRPr="00590A19">
        <w:t xml:space="preserve"> yang </w:t>
      </w:r>
      <w:proofErr w:type="spellStart"/>
      <w:r w:rsidRPr="00590A19">
        <w:t>dapat</w:t>
      </w:r>
      <w:proofErr w:type="spellEnd"/>
      <w:r w:rsidRPr="00590A19">
        <w:t xml:space="preserve"> </w:t>
      </w:r>
      <w:proofErr w:type="spellStart"/>
      <w:r w:rsidRPr="00590A19">
        <w:t>dijerat</w:t>
      </w:r>
      <w:proofErr w:type="spellEnd"/>
      <w:r w:rsidRPr="00590A19">
        <w:t xml:space="preserve"> oleh </w:t>
      </w:r>
      <w:r w:rsidR="00CE0F49">
        <w:t>article 101 TFEU</w:t>
      </w:r>
      <w:r w:rsidRPr="00590A19">
        <w:t xml:space="preserve">. </w:t>
      </w:r>
      <w:proofErr w:type="spellStart"/>
      <w:r w:rsidRPr="00590A19">
        <w:t>Pengunaan</w:t>
      </w:r>
      <w:proofErr w:type="spellEnd"/>
      <w:r w:rsidRPr="00590A19">
        <w:t xml:space="preserve"> kata </w:t>
      </w:r>
      <w:r w:rsidR="00CE0F49">
        <w:t>“</w:t>
      </w:r>
      <w:r w:rsidR="00CE0F49">
        <w:rPr>
          <w:i/>
          <w:iCs/>
        </w:rPr>
        <w:t>object</w:t>
      </w:r>
      <w:r w:rsidR="00CE0F49">
        <w:t>”</w:t>
      </w:r>
      <w:r w:rsidRPr="00590A19">
        <w:t xml:space="preserve"> dan </w:t>
      </w:r>
      <w:r w:rsidR="00CE0F49">
        <w:t>“</w:t>
      </w:r>
      <w:proofErr w:type="spellStart"/>
      <w:r w:rsidR="00CE0F49" w:rsidRPr="00CE0F49">
        <w:rPr>
          <w:i/>
          <w:iCs/>
        </w:rPr>
        <w:t>efek</w:t>
      </w:r>
      <w:proofErr w:type="spellEnd"/>
      <w:r w:rsidR="00CE0F49" w:rsidRPr="00CE0F49">
        <w:rPr>
          <w:i/>
          <w:iCs/>
        </w:rPr>
        <w:t xml:space="preserve"> </w:t>
      </w:r>
      <w:proofErr w:type="spellStart"/>
      <w:r w:rsidR="00CE0F49" w:rsidRPr="00CE0F49">
        <w:rPr>
          <w:i/>
          <w:iCs/>
        </w:rPr>
        <w:t>negatif</w:t>
      </w:r>
      <w:proofErr w:type="spellEnd"/>
      <w:r w:rsidR="00CE0F49">
        <w:t>”</w:t>
      </w:r>
      <w:r w:rsidRPr="00590A19">
        <w:t xml:space="preserve"> </w:t>
      </w:r>
      <w:proofErr w:type="spellStart"/>
      <w:r w:rsidRPr="00590A19">
        <w:t>dalam</w:t>
      </w:r>
      <w:proofErr w:type="spellEnd"/>
      <w:r w:rsidRPr="00590A19">
        <w:t xml:space="preserve"> article </w:t>
      </w:r>
      <w:r w:rsidR="00CE0F49">
        <w:t>101 TFEU</w:t>
      </w:r>
      <w:r w:rsidRPr="00590A19">
        <w:t xml:space="preserve"> </w:t>
      </w:r>
      <w:proofErr w:type="spellStart"/>
      <w:r w:rsidRPr="00590A19">
        <w:t>dimaksudkan</w:t>
      </w:r>
      <w:proofErr w:type="spellEnd"/>
      <w:r w:rsidRPr="00590A19">
        <w:t xml:space="preserve"> </w:t>
      </w:r>
      <w:proofErr w:type="spellStart"/>
      <w:r w:rsidRPr="00590A19">
        <w:t>untuk</w:t>
      </w:r>
      <w:proofErr w:type="spellEnd"/>
      <w:r w:rsidRPr="00590A19">
        <w:t xml:space="preserve"> </w:t>
      </w:r>
      <w:proofErr w:type="spellStart"/>
      <w:r w:rsidRPr="00590A19">
        <w:t>menegaskan</w:t>
      </w:r>
      <w:proofErr w:type="spellEnd"/>
      <w:r w:rsidRPr="00590A19">
        <w:t xml:space="preserve"> </w:t>
      </w:r>
      <w:proofErr w:type="spellStart"/>
      <w:r w:rsidRPr="00590A19">
        <w:t>bahwa</w:t>
      </w:r>
      <w:proofErr w:type="spellEnd"/>
      <w:r w:rsidRPr="00590A19">
        <w:t xml:space="preserve"> </w:t>
      </w:r>
      <w:proofErr w:type="spellStart"/>
      <w:r w:rsidRPr="00590A19">
        <w:t>pelaku</w:t>
      </w:r>
      <w:proofErr w:type="spellEnd"/>
      <w:r w:rsidRPr="00590A19">
        <w:t xml:space="preserve"> </w:t>
      </w:r>
      <w:proofErr w:type="spellStart"/>
      <w:r w:rsidRPr="00590A19">
        <w:t>usaha</w:t>
      </w:r>
      <w:proofErr w:type="spellEnd"/>
      <w:r w:rsidRPr="00590A19">
        <w:t xml:space="preserve"> yang </w:t>
      </w:r>
      <w:proofErr w:type="spellStart"/>
      <w:r w:rsidRPr="00590A19">
        <w:t>membuat</w:t>
      </w:r>
      <w:proofErr w:type="spellEnd"/>
      <w:r w:rsidRPr="00590A19">
        <w:t xml:space="preserve"> </w:t>
      </w:r>
      <w:proofErr w:type="spellStart"/>
      <w:r w:rsidRPr="00590A19">
        <w:t>perjanjian</w:t>
      </w:r>
      <w:proofErr w:type="spellEnd"/>
      <w:r w:rsidRPr="00590A19">
        <w:t xml:space="preserve">, </w:t>
      </w:r>
      <w:proofErr w:type="spellStart"/>
      <w:r w:rsidRPr="00590A19">
        <w:t>mempunyai</w:t>
      </w:r>
      <w:proofErr w:type="spellEnd"/>
      <w:r w:rsidRPr="00590A19">
        <w:t xml:space="preserve"> </w:t>
      </w:r>
      <w:proofErr w:type="spellStart"/>
      <w:r w:rsidRPr="00590A19">
        <w:t>niat</w:t>
      </w:r>
      <w:proofErr w:type="spellEnd"/>
      <w:r w:rsidRPr="00590A19">
        <w:t xml:space="preserve"> dan </w:t>
      </w:r>
      <w:proofErr w:type="spellStart"/>
      <w:r w:rsidRPr="00590A19">
        <w:t>itikad</w:t>
      </w:r>
      <w:proofErr w:type="spellEnd"/>
      <w:r w:rsidRPr="00590A19">
        <w:t xml:space="preserve"> </w:t>
      </w:r>
      <w:proofErr w:type="spellStart"/>
      <w:r w:rsidRPr="00590A19">
        <w:t>buruk</w:t>
      </w:r>
      <w:proofErr w:type="spellEnd"/>
      <w:r w:rsidRPr="00590A19">
        <w:t xml:space="preserve"> </w:t>
      </w:r>
      <w:proofErr w:type="spellStart"/>
      <w:r w:rsidRPr="00590A19">
        <w:t>untuk</w:t>
      </w:r>
      <w:proofErr w:type="spellEnd"/>
      <w:r w:rsidRPr="00590A19">
        <w:t xml:space="preserve"> </w:t>
      </w:r>
      <w:proofErr w:type="spellStart"/>
      <w:r w:rsidRPr="00590A19">
        <w:t>secara</w:t>
      </w:r>
      <w:proofErr w:type="spellEnd"/>
      <w:r w:rsidRPr="00590A19">
        <w:t xml:space="preserve"> </w:t>
      </w:r>
      <w:proofErr w:type="spellStart"/>
      <w:r w:rsidRPr="00590A19">
        <w:t>sengaja</w:t>
      </w:r>
      <w:proofErr w:type="spellEnd"/>
      <w:r w:rsidRPr="00590A19">
        <w:t xml:space="preserve"> </w:t>
      </w:r>
      <w:proofErr w:type="spellStart"/>
      <w:r w:rsidRPr="00590A19">
        <w:t>melanggar</w:t>
      </w:r>
      <w:proofErr w:type="spellEnd"/>
      <w:r w:rsidRPr="00590A19">
        <w:t xml:space="preserve"> </w:t>
      </w:r>
      <w:proofErr w:type="spellStart"/>
      <w:r w:rsidRPr="00590A19">
        <w:t>hukum</w:t>
      </w:r>
      <w:proofErr w:type="spellEnd"/>
      <w:r w:rsidRPr="00590A19">
        <w:t xml:space="preserve"> </w:t>
      </w:r>
      <w:proofErr w:type="spellStart"/>
      <w:r w:rsidRPr="00590A19">
        <w:t>persaingan</w:t>
      </w:r>
      <w:proofErr w:type="spellEnd"/>
      <w:r w:rsidRPr="00590A19">
        <w:t xml:space="preserve"> </w:t>
      </w:r>
      <w:proofErr w:type="spellStart"/>
      <w:r w:rsidRPr="00590A19">
        <w:t>usaha</w:t>
      </w:r>
      <w:proofErr w:type="spellEnd"/>
      <w:r w:rsidRPr="00590A19">
        <w:t xml:space="preserve"> Uni </w:t>
      </w:r>
      <w:proofErr w:type="spellStart"/>
      <w:r w:rsidRPr="00590A19">
        <w:t>Eropa</w:t>
      </w:r>
      <w:proofErr w:type="spellEnd"/>
      <w:r w:rsidR="00CE0F49">
        <w:t>.</w:t>
      </w:r>
    </w:p>
    <w:p w14:paraId="233CC39C" w14:textId="5FB0F77A" w:rsidR="00590A19" w:rsidRDefault="00CE0F49" w:rsidP="002655E2">
      <w:pPr>
        <w:spacing w:after="120" w:line="360" w:lineRule="auto"/>
        <w:ind w:firstLine="680"/>
        <w:jc w:val="both"/>
      </w:pPr>
      <w:proofErr w:type="spellStart"/>
      <w:r w:rsidRPr="00CE0F49">
        <w:t>Titik</w:t>
      </w:r>
      <w:proofErr w:type="spellEnd"/>
      <w:r w:rsidRPr="00CE0F49">
        <w:t xml:space="preserve"> </w:t>
      </w:r>
      <w:proofErr w:type="spellStart"/>
      <w:r w:rsidRPr="00CE0F49">
        <w:t>perbedaan</w:t>
      </w:r>
      <w:proofErr w:type="spellEnd"/>
      <w:r w:rsidRPr="00CE0F49">
        <w:t xml:space="preserve"> </w:t>
      </w:r>
      <w:proofErr w:type="spellStart"/>
      <w:r w:rsidRPr="00CE0F49">
        <w:t>antara</w:t>
      </w:r>
      <w:proofErr w:type="spellEnd"/>
      <w:r w:rsidRPr="00CE0F49">
        <w:t xml:space="preserve"> </w:t>
      </w:r>
      <w:proofErr w:type="spellStart"/>
      <w:r w:rsidRPr="00CE0F49">
        <w:t>perjanjian</w:t>
      </w:r>
      <w:proofErr w:type="spellEnd"/>
      <w:r w:rsidRPr="00CE0F49">
        <w:t xml:space="preserve"> </w:t>
      </w:r>
      <w:proofErr w:type="spellStart"/>
      <w:r w:rsidRPr="00CE0F49">
        <w:t>dengan</w:t>
      </w:r>
      <w:proofErr w:type="spellEnd"/>
      <w:r w:rsidRPr="00CE0F49">
        <w:t xml:space="preserve"> </w:t>
      </w:r>
      <w:proofErr w:type="spellStart"/>
      <w:r w:rsidRPr="00CE0F49">
        <w:t>obyektif</w:t>
      </w:r>
      <w:proofErr w:type="spellEnd"/>
      <w:r w:rsidRPr="00CE0F49">
        <w:t xml:space="preserve"> </w:t>
      </w:r>
      <w:proofErr w:type="spellStart"/>
      <w:r w:rsidRPr="00CE0F49">
        <w:t>mendistorsi</w:t>
      </w:r>
      <w:proofErr w:type="spellEnd"/>
      <w:r w:rsidRPr="00CE0F49">
        <w:t xml:space="preserve"> pasar </w:t>
      </w:r>
      <w:proofErr w:type="spellStart"/>
      <w:r w:rsidRPr="00CE0F49">
        <w:t>dengan</w:t>
      </w:r>
      <w:proofErr w:type="spellEnd"/>
      <w:r w:rsidRPr="00CE0F49">
        <w:t xml:space="preserve"> </w:t>
      </w:r>
      <w:proofErr w:type="spellStart"/>
      <w:r w:rsidRPr="00CE0F49">
        <w:t>perjanjian</w:t>
      </w:r>
      <w:proofErr w:type="spellEnd"/>
      <w:r w:rsidRPr="00CE0F49">
        <w:t xml:space="preserve"> </w:t>
      </w:r>
      <w:proofErr w:type="spellStart"/>
      <w:r w:rsidRPr="00CE0F49">
        <w:t>dengan</w:t>
      </w:r>
      <w:proofErr w:type="spellEnd"/>
      <w:r w:rsidRPr="00CE0F49">
        <w:t xml:space="preserve"> </w:t>
      </w:r>
      <w:proofErr w:type="spellStart"/>
      <w:r w:rsidRPr="00CE0F49">
        <w:t>efek</w:t>
      </w:r>
      <w:proofErr w:type="spellEnd"/>
      <w:r w:rsidRPr="00CE0F49">
        <w:t xml:space="preserve"> negative </w:t>
      </w:r>
      <w:proofErr w:type="spellStart"/>
      <w:r w:rsidRPr="00CE0F49">
        <w:t>terhadap</w:t>
      </w:r>
      <w:proofErr w:type="spellEnd"/>
      <w:r w:rsidRPr="00CE0F49">
        <w:t xml:space="preserve"> pasar </w:t>
      </w:r>
      <w:proofErr w:type="spellStart"/>
      <w:r w:rsidRPr="00CE0F49">
        <w:t>terletak</w:t>
      </w:r>
      <w:proofErr w:type="spellEnd"/>
      <w:r w:rsidRPr="00CE0F49">
        <w:t xml:space="preserve"> pada </w:t>
      </w:r>
      <w:proofErr w:type="spellStart"/>
      <w:r w:rsidRPr="00CE0F49">
        <w:t>tahap</w:t>
      </w:r>
      <w:proofErr w:type="spellEnd"/>
      <w:r w:rsidRPr="00CE0F49">
        <w:t xml:space="preserve"> </w:t>
      </w:r>
      <w:proofErr w:type="spellStart"/>
      <w:r w:rsidRPr="00CE0F49">
        <w:t>pembuatan</w:t>
      </w:r>
      <w:proofErr w:type="spellEnd"/>
      <w:r w:rsidRPr="00CE0F49">
        <w:t xml:space="preserve"> </w:t>
      </w:r>
      <w:proofErr w:type="spellStart"/>
      <w:r w:rsidRPr="00CE0F49">
        <w:t>janji</w:t>
      </w:r>
      <w:proofErr w:type="spellEnd"/>
      <w:r w:rsidRPr="00CE0F49">
        <w:t xml:space="preserve">. </w:t>
      </w:r>
      <w:proofErr w:type="spellStart"/>
      <w:r w:rsidRPr="00CE0F49">
        <w:t>Dalam</w:t>
      </w:r>
      <w:proofErr w:type="spellEnd"/>
      <w:r w:rsidRPr="00CE0F49">
        <w:t xml:space="preserve"> </w:t>
      </w:r>
      <w:proofErr w:type="spellStart"/>
      <w:r w:rsidRPr="00CE0F49">
        <w:t>perjanjian</w:t>
      </w:r>
      <w:proofErr w:type="spellEnd"/>
      <w:r w:rsidRPr="00CE0F49">
        <w:t xml:space="preserve"> </w:t>
      </w:r>
      <w:proofErr w:type="spellStart"/>
      <w:r w:rsidRPr="00CE0F49">
        <w:t>dengan</w:t>
      </w:r>
      <w:proofErr w:type="spellEnd"/>
      <w:r w:rsidRPr="00CE0F49">
        <w:t xml:space="preserve"> </w:t>
      </w:r>
      <w:proofErr w:type="spellStart"/>
      <w:r w:rsidRPr="00CE0F49">
        <w:t>obyektif</w:t>
      </w:r>
      <w:proofErr w:type="spellEnd"/>
      <w:r w:rsidRPr="00CE0F49">
        <w:t xml:space="preserve"> </w:t>
      </w:r>
      <w:proofErr w:type="spellStart"/>
      <w:r w:rsidRPr="00CE0F49">
        <w:t>mendistorsi</w:t>
      </w:r>
      <w:proofErr w:type="spellEnd"/>
      <w:r w:rsidRPr="00CE0F49">
        <w:t xml:space="preserve"> pasar </w:t>
      </w:r>
      <w:proofErr w:type="spellStart"/>
      <w:r w:rsidRPr="00CE0F49">
        <w:t>maksud</w:t>
      </w:r>
      <w:proofErr w:type="spellEnd"/>
      <w:r w:rsidRPr="00CE0F49">
        <w:t xml:space="preserve"> dan </w:t>
      </w:r>
      <w:proofErr w:type="spellStart"/>
      <w:r w:rsidRPr="00CE0F49">
        <w:t>tujuan</w:t>
      </w:r>
      <w:proofErr w:type="spellEnd"/>
      <w:r w:rsidRPr="00CE0F49">
        <w:t xml:space="preserve"> </w:t>
      </w:r>
      <w:proofErr w:type="spellStart"/>
      <w:r w:rsidRPr="00CE0F49">
        <w:t>peijanjian</w:t>
      </w:r>
      <w:proofErr w:type="spellEnd"/>
      <w:r w:rsidRPr="00CE0F49">
        <w:t xml:space="preserve"> </w:t>
      </w:r>
      <w:proofErr w:type="spellStart"/>
      <w:r w:rsidRPr="00CE0F49">
        <w:t>adalah</w:t>
      </w:r>
      <w:proofErr w:type="spellEnd"/>
      <w:r w:rsidRPr="00CE0F49">
        <w:t xml:space="preserve"> </w:t>
      </w:r>
      <w:proofErr w:type="spellStart"/>
      <w:r w:rsidRPr="00CE0F49">
        <w:t>untuk</w:t>
      </w:r>
      <w:proofErr w:type="spellEnd"/>
      <w:r w:rsidRPr="00CE0F49">
        <w:t xml:space="preserve"> </w:t>
      </w:r>
      <w:proofErr w:type="spellStart"/>
      <w:r w:rsidRPr="00CE0F49">
        <w:t>melakukan</w:t>
      </w:r>
      <w:proofErr w:type="spellEnd"/>
      <w:r w:rsidRPr="00CE0F49">
        <w:t xml:space="preserve"> </w:t>
      </w:r>
      <w:proofErr w:type="spellStart"/>
      <w:r w:rsidRPr="00CE0F49">
        <w:t>kerja</w:t>
      </w:r>
      <w:proofErr w:type="spellEnd"/>
      <w:r w:rsidRPr="00CE0F49">
        <w:t xml:space="preserve"> </w:t>
      </w:r>
      <w:proofErr w:type="spellStart"/>
      <w:r w:rsidRPr="00CE0F49">
        <w:t>sama</w:t>
      </w:r>
      <w:proofErr w:type="spellEnd"/>
      <w:r w:rsidRPr="00CE0F49">
        <w:t xml:space="preserve"> </w:t>
      </w:r>
      <w:proofErr w:type="spellStart"/>
      <w:r w:rsidRPr="00CE0F49">
        <w:t>dengan</w:t>
      </w:r>
      <w:proofErr w:type="spellEnd"/>
      <w:r w:rsidRPr="00CE0F49">
        <w:t xml:space="preserve"> </w:t>
      </w:r>
      <w:proofErr w:type="spellStart"/>
      <w:r w:rsidRPr="00CE0F49">
        <w:t>pelaku</w:t>
      </w:r>
      <w:proofErr w:type="spellEnd"/>
      <w:r w:rsidRPr="00CE0F49">
        <w:t xml:space="preserve"> </w:t>
      </w:r>
      <w:proofErr w:type="spellStart"/>
      <w:r w:rsidRPr="00CE0F49">
        <w:t>usaha</w:t>
      </w:r>
      <w:proofErr w:type="spellEnd"/>
      <w:r w:rsidRPr="00CE0F49">
        <w:t xml:space="preserve"> yang </w:t>
      </w:r>
      <w:proofErr w:type="spellStart"/>
      <w:r w:rsidRPr="00CE0F49">
        <w:t>tergabung</w:t>
      </w:r>
      <w:proofErr w:type="spellEnd"/>
      <w:r w:rsidRPr="00CE0F49">
        <w:t xml:space="preserve"> </w:t>
      </w:r>
      <w:proofErr w:type="spellStart"/>
      <w:r w:rsidRPr="00CE0F49">
        <w:t>dalam</w:t>
      </w:r>
      <w:proofErr w:type="spellEnd"/>
      <w:r w:rsidRPr="00CE0F49">
        <w:t xml:space="preserve"> </w:t>
      </w:r>
      <w:proofErr w:type="spellStart"/>
      <w:r w:rsidRPr="00CE0F49">
        <w:t>perjanjian</w:t>
      </w:r>
      <w:proofErr w:type="spellEnd"/>
      <w:r w:rsidRPr="00CE0F49">
        <w:t xml:space="preserve"> </w:t>
      </w:r>
      <w:proofErr w:type="spellStart"/>
      <w:r w:rsidRPr="00CE0F49">
        <w:t>tersebut</w:t>
      </w:r>
      <w:proofErr w:type="spellEnd"/>
      <w:r w:rsidRPr="00CE0F49">
        <w:t xml:space="preserve"> </w:t>
      </w:r>
      <w:proofErr w:type="spellStart"/>
      <w:r w:rsidRPr="00CE0F49">
        <w:t>untuk</w:t>
      </w:r>
      <w:proofErr w:type="spellEnd"/>
      <w:r w:rsidRPr="00CE0F49">
        <w:t xml:space="preserve"> </w:t>
      </w:r>
      <w:proofErr w:type="spellStart"/>
      <w:r w:rsidRPr="00CE0F49">
        <w:t>tidak</w:t>
      </w:r>
      <w:proofErr w:type="spellEnd"/>
      <w:r w:rsidRPr="00CE0F49">
        <w:t xml:space="preserve"> </w:t>
      </w:r>
      <w:proofErr w:type="spellStart"/>
      <w:r w:rsidRPr="00CE0F49">
        <w:t>mel</w:t>
      </w:r>
      <w:bookmarkStart w:id="3" w:name="_GoBack"/>
      <w:bookmarkEnd w:id="3"/>
      <w:r w:rsidRPr="00CE0F49">
        <w:t>akukan</w:t>
      </w:r>
      <w:proofErr w:type="spellEnd"/>
      <w:r w:rsidRPr="00CE0F49">
        <w:t xml:space="preserve"> </w:t>
      </w:r>
      <w:proofErr w:type="spellStart"/>
      <w:r w:rsidRPr="00CE0F49">
        <w:t>persaingan</w:t>
      </w:r>
      <w:proofErr w:type="spellEnd"/>
      <w:r w:rsidRPr="00CE0F49">
        <w:t xml:space="preserve"> dan </w:t>
      </w:r>
      <w:proofErr w:type="spellStart"/>
      <w:r w:rsidRPr="00CE0F49">
        <w:t>mengumpulkan</w:t>
      </w:r>
      <w:proofErr w:type="spellEnd"/>
      <w:r w:rsidRPr="00CE0F49">
        <w:t xml:space="preserve"> </w:t>
      </w:r>
      <w:proofErr w:type="spellStart"/>
      <w:r w:rsidRPr="00CE0F49">
        <w:t>keuntungan</w:t>
      </w:r>
      <w:proofErr w:type="spellEnd"/>
      <w:r w:rsidRPr="00CE0F49">
        <w:t xml:space="preserve"> </w:t>
      </w:r>
      <w:proofErr w:type="spellStart"/>
      <w:r w:rsidRPr="00CE0F49">
        <w:t>sebanyak</w:t>
      </w:r>
      <w:proofErr w:type="spellEnd"/>
      <w:r w:rsidRPr="00CE0F49">
        <w:t xml:space="preserve"> </w:t>
      </w:r>
      <w:proofErr w:type="spellStart"/>
      <w:r w:rsidRPr="00CE0F49">
        <w:t>mungkin</w:t>
      </w:r>
      <w:proofErr w:type="spellEnd"/>
      <w:r w:rsidRPr="00CE0F49">
        <w:t xml:space="preserve"> dan </w:t>
      </w:r>
      <w:proofErr w:type="spellStart"/>
      <w:r w:rsidRPr="00CE0F49">
        <w:t>hasil</w:t>
      </w:r>
      <w:proofErr w:type="spellEnd"/>
      <w:r w:rsidRPr="00CE0F49">
        <w:t xml:space="preserve"> </w:t>
      </w:r>
      <w:proofErr w:type="spellStart"/>
      <w:r w:rsidRPr="00CE0F49">
        <w:t>penjualan</w:t>
      </w:r>
      <w:proofErr w:type="spellEnd"/>
      <w:r w:rsidRPr="00CE0F49">
        <w:t xml:space="preserve"> yang </w:t>
      </w:r>
      <w:proofErr w:type="spellStart"/>
      <w:r w:rsidRPr="00CE0F49">
        <w:t>akan</w:t>
      </w:r>
      <w:proofErr w:type="spellEnd"/>
      <w:r w:rsidRPr="00CE0F49">
        <w:t xml:space="preserve"> </w:t>
      </w:r>
      <w:proofErr w:type="spellStart"/>
      <w:r w:rsidRPr="00CE0F49">
        <w:t>diterima</w:t>
      </w:r>
      <w:proofErr w:type="spellEnd"/>
      <w:r w:rsidRPr="00CE0F49">
        <w:t xml:space="preserve">. </w:t>
      </w:r>
      <w:proofErr w:type="spellStart"/>
      <w:r w:rsidRPr="00CE0F49">
        <w:t>Maka</w:t>
      </w:r>
      <w:proofErr w:type="spellEnd"/>
      <w:r w:rsidRPr="00CE0F49">
        <w:t xml:space="preserve"> </w:t>
      </w:r>
      <w:proofErr w:type="spellStart"/>
      <w:r w:rsidRPr="00CE0F49">
        <w:t>dapat</w:t>
      </w:r>
      <w:proofErr w:type="spellEnd"/>
      <w:r w:rsidRPr="00CE0F49">
        <w:t xml:space="preserve"> </w:t>
      </w:r>
      <w:proofErr w:type="spellStart"/>
      <w:r w:rsidRPr="00CE0F49">
        <w:t>disimpulkan</w:t>
      </w:r>
      <w:proofErr w:type="spellEnd"/>
      <w:r w:rsidRPr="00CE0F49">
        <w:t xml:space="preserve"> </w:t>
      </w:r>
      <w:proofErr w:type="spellStart"/>
      <w:r w:rsidRPr="00CE0F49">
        <w:t>bahwa</w:t>
      </w:r>
      <w:proofErr w:type="spellEnd"/>
      <w:r w:rsidRPr="00CE0F49">
        <w:t xml:space="preserve"> </w:t>
      </w:r>
      <w:proofErr w:type="spellStart"/>
      <w:r w:rsidRPr="00CE0F49">
        <w:t>peijanjian</w:t>
      </w:r>
      <w:proofErr w:type="spellEnd"/>
      <w:r w:rsidRPr="00CE0F49">
        <w:t xml:space="preserve"> </w:t>
      </w:r>
      <w:proofErr w:type="spellStart"/>
      <w:r w:rsidRPr="00CE0F49">
        <w:t>dengan</w:t>
      </w:r>
      <w:proofErr w:type="spellEnd"/>
      <w:r w:rsidRPr="00CE0F49">
        <w:t xml:space="preserve"> </w:t>
      </w:r>
      <w:proofErr w:type="spellStart"/>
      <w:r w:rsidRPr="00CE0F49">
        <w:t>obyektif</w:t>
      </w:r>
      <w:proofErr w:type="spellEnd"/>
      <w:r w:rsidRPr="00CE0F49">
        <w:t xml:space="preserve"> </w:t>
      </w:r>
      <w:proofErr w:type="spellStart"/>
      <w:r w:rsidRPr="00CE0F49">
        <w:t>mendistorsi</w:t>
      </w:r>
      <w:proofErr w:type="spellEnd"/>
      <w:r w:rsidRPr="00CE0F49">
        <w:t xml:space="preserve"> pasar </w:t>
      </w:r>
      <w:proofErr w:type="spellStart"/>
      <w:r w:rsidRPr="00CE0F49">
        <w:t>merupakan</w:t>
      </w:r>
      <w:proofErr w:type="spellEnd"/>
      <w:r w:rsidRPr="00CE0F49">
        <w:t xml:space="preserve"> </w:t>
      </w:r>
      <w:proofErr w:type="spellStart"/>
      <w:r w:rsidRPr="00CE0F49">
        <w:t>perjanjian</w:t>
      </w:r>
      <w:proofErr w:type="spellEnd"/>
      <w:r w:rsidRPr="00CE0F49">
        <w:t xml:space="preserve"> </w:t>
      </w:r>
      <w:proofErr w:type="spellStart"/>
      <w:r w:rsidRPr="00CE0F49">
        <w:t>dengan</w:t>
      </w:r>
      <w:proofErr w:type="spellEnd"/>
      <w:r w:rsidRPr="00CE0F49">
        <w:t xml:space="preserve"> </w:t>
      </w:r>
      <w:proofErr w:type="spellStart"/>
      <w:r w:rsidRPr="00CE0F49">
        <w:t>maksud</w:t>
      </w:r>
      <w:proofErr w:type="spellEnd"/>
      <w:r w:rsidRPr="00CE0F49">
        <w:t xml:space="preserve"> </w:t>
      </w:r>
      <w:proofErr w:type="spellStart"/>
      <w:r w:rsidRPr="00CE0F49">
        <w:t>melakukan</w:t>
      </w:r>
      <w:proofErr w:type="spellEnd"/>
      <w:r w:rsidRPr="00CE0F49">
        <w:t xml:space="preserve"> </w:t>
      </w:r>
      <w:proofErr w:type="spellStart"/>
      <w:r w:rsidRPr="00CE0F49">
        <w:t>pelanggaran</w:t>
      </w:r>
      <w:proofErr w:type="spellEnd"/>
      <w:r w:rsidRPr="00CE0F49">
        <w:t xml:space="preserve"> </w:t>
      </w:r>
      <w:proofErr w:type="spellStart"/>
      <w:r w:rsidRPr="00CE0F49">
        <w:t>terhadap</w:t>
      </w:r>
      <w:proofErr w:type="spellEnd"/>
      <w:r w:rsidRPr="00CE0F49">
        <w:t xml:space="preserve"> </w:t>
      </w:r>
      <w:proofErr w:type="spellStart"/>
      <w:r w:rsidRPr="00CE0F49">
        <w:t>hukum</w:t>
      </w:r>
      <w:proofErr w:type="spellEnd"/>
      <w:r w:rsidRPr="00CE0F49">
        <w:t xml:space="preserve"> </w:t>
      </w:r>
      <w:proofErr w:type="spellStart"/>
      <w:r w:rsidRPr="00CE0F49">
        <w:t>persaingan</w:t>
      </w:r>
      <w:proofErr w:type="spellEnd"/>
      <w:r w:rsidRPr="00CE0F49">
        <w:t xml:space="preserve"> </w:t>
      </w:r>
      <w:proofErr w:type="spellStart"/>
      <w:r w:rsidRPr="00CE0F49">
        <w:t>usaha</w:t>
      </w:r>
      <w:proofErr w:type="spellEnd"/>
      <w:r w:rsidRPr="00CE0F49">
        <w:t xml:space="preserve">. </w:t>
      </w:r>
      <w:proofErr w:type="spellStart"/>
      <w:r w:rsidRPr="00CE0F49">
        <w:t>Sedangkan</w:t>
      </w:r>
      <w:proofErr w:type="spellEnd"/>
      <w:r w:rsidRPr="00CE0F49">
        <w:t xml:space="preserve"> </w:t>
      </w:r>
      <w:proofErr w:type="spellStart"/>
      <w:r w:rsidRPr="00CE0F49">
        <w:t>perjanjian</w:t>
      </w:r>
      <w:proofErr w:type="spellEnd"/>
      <w:r w:rsidRPr="00CE0F49">
        <w:t xml:space="preserve"> yang </w:t>
      </w:r>
      <w:proofErr w:type="spellStart"/>
      <w:r w:rsidRPr="00CE0F49">
        <w:t>memiliki</w:t>
      </w:r>
      <w:proofErr w:type="spellEnd"/>
      <w:r w:rsidRPr="00CE0F49">
        <w:t xml:space="preserve"> </w:t>
      </w:r>
      <w:proofErr w:type="spellStart"/>
      <w:r w:rsidRPr="00CE0F49">
        <w:t>efek</w:t>
      </w:r>
      <w:proofErr w:type="spellEnd"/>
      <w:r w:rsidRPr="00CE0F49">
        <w:t xml:space="preserve"> </w:t>
      </w:r>
      <w:proofErr w:type="spellStart"/>
      <w:r w:rsidRPr="00CE0F49">
        <w:t>negatif</w:t>
      </w:r>
      <w:proofErr w:type="spellEnd"/>
      <w:r w:rsidRPr="00CE0F49">
        <w:t xml:space="preserve"> </w:t>
      </w:r>
      <w:proofErr w:type="spellStart"/>
      <w:r w:rsidRPr="00CE0F49">
        <w:t>adalah</w:t>
      </w:r>
      <w:proofErr w:type="spellEnd"/>
      <w:r w:rsidRPr="00CE0F49">
        <w:t xml:space="preserve"> </w:t>
      </w:r>
      <w:proofErr w:type="spellStart"/>
      <w:r w:rsidRPr="00CE0F49">
        <w:t>perjanjian</w:t>
      </w:r>
      <w:proofErr w:type="spellEnd"/>
      <w:r w:rsidRPr="00CE0F49">
        <w:t xml:space="preserve"> yang </w:t>
      </w:r>
      <w:proofErr w:type="spellStart"/>
      <w:r w:rsidRPr="00CE0F49">
        <w:t>tidak</w:t>
      </w:r>
      <w:proofErr w:type="spellEnd"/>
      <w:r w:rsidRPr="00CE0F49">
        <w:t xml:space="preserve"> </w:t>
      </w:r>
      <w:proofErr w:type="spellStart"/>
      <w:r w:rsidRPr="00CE0F49">
        <w:t>memiliki</w:t>
      </w:r>
      <w:proofErr w:type="spellEnd"/>
      <w:r w:rsidRPr="00CE0F49">
        <w:t xml:space="preserve"> </w:t>
      </w:r>
      <w:proofErr w:type="spellStart"/>
      <w:r w:rsidRPr="00CE0F49">
        <w:t>niat</w:t>
      </w:r>
      <w:proofErr w:type="spellEnd"/>
      <w:r w:rsidRPr="00CE0F49">
        <w:t xml:space="preserve"> </w:t>
      </w:r>
      <w:proofErr w:type="spellStart"/>
      <w:r w:rsidRPr="00CE0F49">
        <w:t>buruk</w:t>
      </w:r>
      <w:proofErr w:type="spellEnd"/>
      <w:r w:rsidRPr="00CE0F49">
        <w:t xml:space="preserve"> </w:t>
      </w:r>
      <w:proofErr w:type="spellStart"/>
      <w:r w:rsidRPr="00CE0F49">
        <w:t>untuk</w:t>
      </w:r>
      <w:proofErr w:type="spellEnd"/>
      <w:r w:rsidRPr="00CE0F49">
        <w:t xml:space="preserve"> </w:t>
      </w:r>
      <w:proofErr w:type="spellStart"/>
      <w:r w:rsidRPr="00CE0F49">
        <w:t>melanggar</w:t>
      </w:r>
      <w:proofErr w:type="spellEnd"/>
      <w:r w:rsidRPr="00CE0F49">
        <w:t xml:space="preserve"> </w:t>
      </w:r>
      <w:proofErr w:type="spellStart"/>
      <w:r w:rsidRPr="00CE0F49">
        <w:t>hukum</w:t>
      </w:r>
      <w:proofErr w:type="spellEnd"/>
      <w:r w:rsidRPr="00CE0F49">
        <w:t xml:space="preserve"> </w:t>
      </w:r>
      <w:proofErr w:type="spellStart"/>
      <w:r w:rsidRPr="00CE0F49">
        <w:t>persaingan</w:t>
      </w:r>
      <w:proofErr w:type="spellEnd"/>
      <w:r w:rsidRPr="00CE0F49">
        <w:t xml:space="preserve"> </w:t>
      </w:r>
      <w:proofErr w:type="spellStart"/>
      <w:r w:rsidRPr="00CE0F49">
        <w:t>usaha</w:t>
      </w:r>
      <w:proofErr w:type="spellEnd"/>
      <w:r w:rsidRPr="00CE0F49">
        <w:t xml:space="preserve">, </w:t>
      </w:r>
      <w:proofErr w:type="spellStart"/>
      <w:r w:rsidRPr="00CE0F49">
        <w:t>namun</w:t>
      </w:r>
      <w:proofErr w:type="spellEnd"/>
      <w:r w:rsidRPr="00CE0F49">
        <w:t xml:space="preserve"> </w:t>
      </w:r>
      <w:proofErr w:type="spellStart"/>
      <w:r w:rsidRPr="00CE0F49">
        <w:t>setelah</w:t>
      </w:r>
      <w:proofErr w:type="spellEnd"/>
      <w:r w:rsidRPr="00CE0F49">
        <w:t xml:space="preserve"> </w:t>
      </w:r>
      <w:proofErr w:type="spellStart"/>
      <w:r w:rsidRPr="00CE0F49">
        <w:t>ditinjau</w:t>
      </w:r>
      <w:proofErr w:type="spellEnd"/>
      <w:r w:rsidRPr="00CE0F49">
        <w:t xml:space="preserve"> </w:t>
      </w:r>
      <w:proofErr w:type="spellStart"/>
      <w:r w:rsidRPr="00CE0F49">
        <w:t>dari</w:t>
      </w:r>
      <w:proofErr w:type="spellEnd"/>
      <w:r w:rsidRPr="00CE0F49">
        <w:t xml:space="preserve"> </w:t>
      </w:r>
      <w:proofErr w:type="spellStart"/>
      <w:r w:rsidRPr="00CE0F49">
        <w:t>aspek</w:t>
      </w:r>
      <w:proofErr w:type="spellEnd"/>
      <w:r w:rsidRPr="00CE0F49">
        <w:t xml:space="preserve"> </w:t>
      </w:r>
      <w:proofErr w:type="spellStart"/>
      <w:r w:rsidRPr="00CE0F49">
        <w:t>ekonomis</w:t>
      </w:r>
      <w:proofErr w:type="spellEnd"/>
      <w:r w:rsidRPr="00CE0F49">
        <w:t xml:space="preserve"> dan </w:t>
      </w:r>
      <w:proofErr w:type="spellStart"/>
      <w:r w:rsidRPr="00CE0F49">
        <w:t>yuridis</w:t>
      </w:r>
      <w:proofErr w:type="spellEnd"/>
      <w:r w:rsidRPr="00CE0F49">
        <w:t xml:space="preserve"> </w:t>
      </w:r>
      <w:proofErr w:type="spellStart"/>
      <w:r w:rsidRPr="00CE0F49">
        <w:t>temyata</w:t>
      </w:r>
      <w:proofErr w:type="spellEnd"/>
      <w:r w:rsidRPr="00CE0F49">
        <w:t xml:space="preserve"> </w:t>
      </w:r>
      <w:proofErr w:type="spellStart"/>
      <w:r w:rsidRPr="00CE0F49">
        <w:t>perjanjian</w:t>
      </w:r>
      <w:proofErr w:type="spellEnd"/>
      <w:r w:rsidRPr="00CE0F49">
        <w:t xml:space="preserve"> </w:t>
      </w:r>
      <w:proofErr w:type="spellStart"/>
      <w:r w:rsidRPr="00CE0F49">
        <w:t>tersebut</w:t>
      </w:r>
      <w:proofErr w:type="spellEnd"/>
      <w:r w:rsidRPr="00CE0F49">
        <w:t xml:space="preserve"> </w:t>
      </w:r>
      <w:proofErr w:type="spellStart"/>
      <w:r w:rsidRPr="00CE0F49">
        <w:t>dapat</w:t>
      </w:r>
      <w:proofErr w:type="spellEnd"/>
      <w:r w:rsidRPr="00CE0F49">
        <w:t xml:space="preserve"> </w:t>
      </w:r>
      <w:proofErr w:type="spellStart"/>
      <w:r w:rsidRPr="00CE0F49">
        <w:t>mendistorsi</w:t>
      </w:r>
      <w:proofErr w:type="spellEnd"/>
      <w:r w:rsidRPr="00CE0F49">
        <w:t xml:space="preserve"> pasar.</w:t>
      </w:r>
    </w:p>
    <w:bookmarkEnd w:id="2"/>
    <w:p w14:paraId="2312FC8E" w14:textId="266DD4BD" w:rsidR="00CE0F49" w:rsidRPr="00590607" w:rsidRDefault="00CE0F49" w:rsidP="00590607">
      <w:pPr>
        <w:pStyle w:val="ListParagraph"/>
        <w:numPr>
          <w:ilvl w:val="0"/>
          <w:numId w:val="29"/>
        </w:numPr>
        <w:spacing w:after="120" w:line="360" w:lineRule="auto"/>
        <w:ind w:left="357" w:hanging="357"/>
        <w:jc w:val="both"/>
        <w:rPr>
          <w:b/>
          <w:bCs/>
        </w:rPr>
      </w:pPr>
    </w:p>
    <w:p w14:paraId="5229349D" w14:textId="77777777" w:rsidR="001703FF" w:rsidRPr="005376B4" w:rsidRDefault="001703FF" w:rsidP="001703FF">
      <w:pPr>
        <w:spacing w:after="120" w:line="360" w:lineRule="auto"/>
        <w:ind w:firstLine="680"/>
        <w:jc w:val="both"/>
      </w:pPr>
    </w:p>
    <w:sectPr w:rsidR="001703FF" w:rsidRPr="005376B4" w:rsidSect="00025E5F">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8120C" w14:textId="77777777" w:rsidR="00165DA0" w:rsidRDefault="00165DA0" w:rsidP="00EA3531">
      <w:pPr>
        <w:spacing w:after="0" w:line="240" w:lineRule="auto"/>
      </w:pPr>
      <w:r>
        <w:separator/>
      </w:r>
    </w:p>
  </w:endnote>
  <w:endnote w:type="continuationSeparator" w:id="0">
    <w:p w14:paraId="1F3A5505" w14:textId="77777777" w:rsidR="00165DA0" w:rsidRDefault="00165DA0" w:rsidP="00EA3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8E778" w14:textId="77777777" w:rsidR="00165DA0" w:rsidRDefault="00165DA0" w:rsidP="00EA3531">
      <w:pPr>
        <w:spacing w:after="0" w:line="240" w:lineRule="auto"/>
      </w:pPr>
      <w:r>
        <w:separator/>
      </w:r>
    </w:p>
  </w:footnote>
  <w:footnote w:type="continuationSeparator" w:id="0">
    <w:p w14:paraId="3EB71F31" w14:textId="77777777" w:rsidR="00165DA0" w:rsidRDefault="00165DA0" w:rsidP="00EA3531">
      <w:pPr>
        <w:spacing w:after="0" w:line="240" w:lineRule="auto"/>
      </w:pPr>
      <w:r>
        <w:continuationSeparator/>
      </w:r>
    </w:p>
  </w:footnote>
  <w:footnote w:id="1">
    <w:p w14:paraId="72C864F1" w14:textId="55827FBF" w:rsidR="003C5084" w:rsidRPr="000A4E77" w:rsidRDefault="003C5084">
      <w:pPr>
        <w:pStyle w:val="FootnoteText"/>
        <w:rPr>
          <w:sz w:val="18"/>
          <w:szCs w:val="18"/>
        </w:rPr>
      </w:pPr>
      <w:r w:rsidRPr="000A4E77">
        <w:rPr>
          <w:rStyle w:val="FootnoteReference"/>
          <w:sz w:val="18"/>
          <w:szCs w:val="18"/>
        </w:rPr>
        <w:footnoteRef/>
      </w:r>
      <w:r w:rsidRPr="000A4E77">
        <w:rPr>
          <w:sz w:val="18"/>
          <w:szCs w:val="18"/>
        </w:rPr>
        <w:t xml:space="preserve"> </w:t>
      </w:r>
      <w:proofErr w:type="spellStart"/>
      <w:r w:rsidRPr="000A4E77">
        <w:rPr>
          <w:sz w:val="18"/>
          <w:szCs w:val="18"/>
        </w:rPr>
        <w:t>Susanti</w:t>
      </w:r>
      <w:proofErr w:type="spellEnd"/>
      <w:r w:rsidRPr="000A4E77">
        <w:rPr>
          <w:sz w:val="18"/>
          <w:szCs w:val="18"/>
        </w:rPr>
        <w:t xml:space="preserve"> Adi Nugroho, </w:t>
      </w:r>
      <w:proofErr w:type="spellStart"/>
      <w:r w:rsidRPr="000A4E77">
        <w:rPr>
          <w:sz w:val="18"/>
          <w:szCs w:val="18"/>
        </w:rPr>
        <w:t>Hukum</w:t>
      </w:r>
      <w:proofErr w:type="spellEnd"/>
      <w:r w:rsidRPr="000A4E77">
        <w:rPr>
          <w:sz w:val="18"/>
          <w:szCs w:val="18"/>
        </w:rPr>
        <w:t xml:space="preserve"> </w:t>
      </w:r>
      <w:proofErr w:type="spellStart"/>
      <w:r w:rsidRPr="000A4E77">
        <w:rPr>
          <w:sz w:val="18"/>
          <w:szCs w:val="18"/>
        </w:rPr>
        <w:t>Persaingan</w:t>
      </w:r>
      <w:proofErr w:type="spellEnd"/>
      <w:r w:rsidRPr="000A4E77">
        <w:rPr>
          <w:sz w:val="18"/>
          <w:szCs w:val="18"/>
        </w:rPr>
        <w:t xml:space="preserve"> Usaha di Indonesia: </w:t>
      </w:r>
      <w:proofErr w:type="spellStart"/>
      <w:r w:rsidRPr="000A4E77">
        <w:rPr>
          <w:sz w:val="18"/>
          <w:szCs w:val="18"/>
        </w:rPr>
        <w:t>Dalam</w:t>
      </w:r>
      <w:proofErr w:type="spellEnd"/>
      <w:r w:rsidRPr="000A4E77">
        <w:rPr>
          <w:sz w:val="18"/>
          <w:szCs w:val="18"/>
        </w:rPr>
        <w:t xml:space="preserve"> </w:t>
      </w:r>
      <w:proofErr w:type="spellStart"/>
      <w:r w:rsidRPr="000A4E77">
        <w:rPr>
          <w:sz w:val="18"/>
          <w:szCs w:val="18"/>
        </w:rPr>
        <w:t>Teori</w:t>
      </w:r>
      <w:proofErr w:type="spellEnd"/>
      <w:r w:rsidRPr="000A4E77">
        <w:rPr>
          <w:sz w:val="18"/>
          <w:szCs w:val="18"/>
        </w:rPr>
        <w:t xml:space="preserve"> dan </w:t>
      </w:r>
      <w:proofErr w:type="spellStart"/>
      <w:r w:rsidRPr="000A4E77">
        <w:rPr>
          <w:sz w:val="18"/>
          <w:szCs w:val="18"/>
        </w:rPr>
        <w:t>Praktik</w:t>
      </w:r>
      <w:proofErr w:type="spellEnd"/>
      <w:r w:rsidRPr="000A4E77">
        <w:rPr>
          <w:sz w:val="18"/>
          <w:szCs w:val="18"/>
        </w:rPr>
        <w:t xml:space="preserve"> Serta </w:t>
      </w:r>
      <w:proofErr w:type="spellStart"/>
      <w:r w:rsidRPr="000A4E77">
        <w:rPr>
          <w:sz w:val="18"/>
          <w:szCs w:val="18"/>
        </w:rPr>
        <w:t>Penerapan</w:t>
      </w:r>
      <w:proofErr w:type="spellEnd"/>
      <w:r w:rsidRPr="000A4E77">
        <w:rPr>
          <w:sz w:val="18"/>
          <w:szCs w:val="18"/>
        </w:rPr>
        <w:t xml:space="preserve"> </w:t>
      </w:r>
      <w:proofErr w:type="spellStart"/>
      <w:r w:rsidRPr="000A4E77">
        <w:rPr>
          <w:sz w:val="18"/>
          <w:szCs w:val="18"/>
        </w:rPr>
        <w:t>Hukumnya</w:t>
      </w:r>
      <w:proofErr w:type="spellEnd"/>
      <w:r w:rsidRPr="000A4E77">
        <w:rPr>
          <w:sz w:val="18"/>
          <w:szCs w:val="18"/>
        </w:rPr>
        <w:t xml:space="preserve">, Ed. I, </w:t>
      </w:r>
      <w:proofErr w:type="spellStart"/>
      <w:r w:rsidRPr="000A4E77">
        <w:rPr>
          <w:sz w:val="18"/>
          <w:szCs w:val="18"/>
        </w:rPr>
        <w:t>Prenadamedia</w:t>
      </w:r>
      <w:proofErr w:type="spellEnd"/>
      <w:r w:rsidRPr="000A4E77">
        <w:rPr>
          <w:sz w:val="18"/>
          <w:szCs w:val="18"/>
        </w:rPr>
        <w:t xml:space="preserve"> Group, Jakarta, 2012, </w:t>
      </w:r>
      <w:proofErr w:type="spellStart"/>
      <w:r w:rsidRPr="000A4E77">
        <w:rPr>
          <w:sz w:val="18"/>
          <w:szCs w:val="18"/>
        </w:rPr>
        <w:t>hlm</w:t>
      </w:r>
      <w:proofErr w:type="spellEnd"/>
      <w:r w:rsidRPr="000A4E77">
        <w:rPr>
          <w:sz w:val="18"/>
          <w:szCs w:val="18"/>
        </w:rPr>
        <w:t>. 441.</w:t>
      </w:r>
    </w:p>
  </w:footnote>
  <w:footnote w:id="2">
    <w:p w14:paraId="389E8A48" w14:textId="019E26CF" w:rsidR="00457C09" w:rsidRPr="000A4E77" w:rsidRDefault="00457C09">
      <w:pPr>
        <w:pStyle w:val="FootnoteText"/>
        <w:rPr>
          <w:sz w:val="18"/>
          <w:szCs w:val="18"/>
        </w:rPr>
      </w:pPr>
      <w:r w:rsidRPr="000A4E77">
        <w:rPr>
          <w:rStyle w:val="FootnoteReference"/>
          <w:sz w:val="18"/>
          <w:szCs w:val="18"/>
        </w:rPr>
        <w:footnoteRef/>
      </w:r>
      <w:r w:rsidRPr="000A4E77">
        <w:rPr>
          <w:sz w:val="18"/>
          <w:szCs w:val="18"/>
        </w:rPr>
        <w:t xml:space="preserve"> </w:t>
      </w:r>
      <w:hyperlink r:id="rId1" w:anchor="about-the-tool" w:history="1">
        <w:r w:rsidRPr="000A4E77">
          <w:rPr>
            <w:rStyle w:val="Hyperlink"/>
            <w:color w:val="auto"/>
            <w:sz w:val="18"/>
            <w:szCs w:val="18"/>
            <w:u w:val="none"/>
          </w:rPr>
          <w:t>https://www.gov.uk/government/publications/screening-for-cartels-tool-for-procurers/about-the-cartel-screening-tool#about-the-tool</w:t>
        </w:r>
      </w:hyperlink>
      <w:r w:rsidRPr="000A4E77">
        <w:rPr>
          <w:sz w:val="18"/>
          <w:szCs w:val="18"/>
        </w:rPr>
        <w:t xml:space="preserve"> </w:t>
      </w:r>
      <w:proofErr w:type="spellStart"/>
      <w:r w:rsidRPr="000A4E77">
        <w:rPr>
          <w:sz w:val="18"/>
          <w:szCs w:val="18"/>
        </w:rPr>
        <w:t>diakses</w:t>
      </w:r>
      <w:proofErr w:type="spellEnd"/>
      <w:r w:rsidRPr="000A4E77">
        <w:rPr>
          <w:sz w:val="18"/>
          <w:szCs w:val="18"/>
        </w:rPr>
        <w:t xml:space="preserve"> </w:t>
      </w:r>
      <w:proofErr w:type="spellStart"/>
      <w:r w:rsidRPr="000A4E77">
        <w:rPr>
          <w:sz w:val="18"/>
          <w:szCs w:val="18"/>
        </w:rPr>
        <w:t>tanggal</w:t>
      </w:r>
      <w:proofErr w:type="spellEnd"/>
      <w:r w:rsidRPr="000A4E77">
        <w:rPr>
          <w:sz w:val="18"/>
          <w:szCs w:val="18"/>
        </w:rPr>
        <w:t xml:space="preserve"> 1 </w:t>
      </w:r>
      <w:proofErr w:type="spellStart"/>
      <w:r w:rsidRPr="000A4E77">
        <w:rPr>
          <w:sz w:val="18"/>
          <w:szCs w:val="18"/>
        </w:rPr>
        <w:t>Maret</w:t>
      </w:r>
      <w:proofErr w:type="spellEnd"/>
      <w:r w:rsidRPr="000A4E77">
        <w:rPr>
          <w:sz w:val="18"/>
          <w:szCs w:val="18"/>
        </w:rPr>
        <w:t xml:space="preserve"> 2020</w:t>
      </w:r>
    </w:p>
  </w:footnote>
  <w:footnote w:id="3">
    <w:p w14:paraId="6172CC84" w14:textId="13B8BFF8" w:rsidR="007A20C3" w:rsidRPr="000A4E77" w:rsidRDefault="007A20C3">
      <w:pPr>
        <w:pStyle w:val="FootnoteText"/>
        <w:rPr>
          <w:sz w:val="18"/>
          <w:szCs w:val="18"/>
        </w:rPr>
      </w:pPr>
      <w:r w:rsidRPr="000A4E77">
        <w:rPr>
          <w:rStyle w:val="FootnoteReference"/>
          <w:sz w:val="18"/>
          <w:szCs w:val="18"/>
        </w:rPr>
        <w:footnoteRef/>
      </w:r>
      <w:r w:rsidRPr="000A4E77">
        <w:rPr>
          <w:sz w:val="18"/>
          <w:szCs w:val="18"/>
        </w:rPr>
        <w:t xml:space="preserve"> Grace, When Will AI Exceed Human Performance? Evidence from AI Experts, </w:t>
      </w:r>
      <w:hyperlink r:id="rId2" w:history="1">
        <w:r w:rsidRPr="000A4E77">
          <w:rPr>
            <w:rStyle w:val="Hyperlink"/>
            <w:color w:val="auto"/>
            <w:sz w:val="18"/>
            <w:szCs w:val="18"/>
            <w:u w:val="none"/>
          </w:rPr>
          <w:t>https://arxiv.org/pdf/1705.08807.pdf</w:t>
        </w:r>
      </w:hyperlink>
    </w:p>
  </w:footnote>
  <w:footnote w:id="4">
    <w:p w14:paraId="717C4678" w14:textId="2434CAFB" w:rsidR="008D1A05" w:rsidRPr="000A4E77" w:rsidRDefault="008D1A05">
      <w:pPr>
        <w:pStyle w:val="FootnoteText"/>
        <w:rPr>
          <w:sz w:val="18"/>
          <w:szCs w:val="18"/>
        </w:rPr>
      </w:pPr>
      <w:r w:rsidRPr="000A4E77">
        <w:rPr>
          <w:rStyle w:val="FootnoteReference"/>
          <w:sz w:val="18"/>
          <w:szCs w:val="18"/>
        </w:rPr>
        <w:footnoteRef/>
      </w:r>
      <w:r w:rsidRPr="000A4E77">
        <w:rPr>
          <w:sz w:val="18"/>
          <w:szCs w:val="18"/>
        </w:rPr>
        <w:t xml:space="preserve"> </w:t>
      </w:r>
      <w:hyperlink r:id="rId3" w:history="1">
        <w:r w:rsidRPr="000A4E77">
          <w:rPr>
            <w:rStyle w:val="Hyperlink"/>
            <w:color w:val="auto"/>
            <w:sz w:val="18"/>
            <w:szCs w:val="18"/>
            <w:u w:val="none"/>
          </w:rPr>
          <w:t>https://camelcamelcamel.com/features</w:t>
        </w:r>
      </w:hyperlink>
      <w:r w:rsidRPr="000A4E77">
        <w:rPr>
          <w:sz w:val="18"/>
          <w:szCs w:val="18"/>
        </w:rPr>
        <w:t xml:space="preserve"> </w:t>
      </w:r>
      <w:proofErr w:type="spellStart"/>
      <w:r w:rsidRPr="000A4E77">
        <w:rPr>
          <w:sz w:val="18"/>
          <w:szCs w:val="18"/>
        </w:rPr>
        <w:t>diakses</w:t>
      </w:r>
      <w:proofErr w:type="spellEnd"/>
      <w:r w:rsidRPr="000A4E77">
        <w:rPr>
          <w:sz w:val="18"/>
          <w:szCs w:val="18"/>
        </w:rPr>
        <w:t xml:space="preserve"> </w:t>
      </w:r>
      <w:proofErr w:type="spellStart"/>
      <w:r w:rsidRPr="000A4E77">
        <w:rPr>
          <w:sz w:val="18"/>
          <w:szCs w:val="18"/>
        </w:rPr>
        <w:t>tanggal</w:t>
      </w:r>
      <w:proofErr w:type="spellEnd"/>
      <w:r w:rsidRPr="000A4E77">
        <w:rPr>
          <w:sz w:val="18"/>
          <w:szCs w:val="18"/>
        </w:rPr>
        <w:t xml:space="preserve"> 1 </w:t>
      </w:r>
      <w:proofErr w:type="spellStart"/>
      <w:r w:rsidRPr="000A4E77">
        <w:rPr>
          <w:sz w:val="18"/>
          <w:szCs w:val="18"/>
        </w:rPr>
        <w:t>Maret</w:t>
      </w:r>
      <w:proofErr w:type="spellEnd"/>
      <w:r w:rsidRPr="000A4E77">
        <w:rPr>
          <w:sz w:val="18"/>
          <w:szCs w:val="18"/>
        </w:rPr>
        <w:t xml:space="preserve"> 2020</w:t>
      </w:r>
    </w:p>
  </w:footnote>
  <w:footnote w:id="5">
    <w:p w14:paraId="79615C04" w14:textId="16CA147E" w:rsidR="008D1A05" w:rsidRPr="000A4E77" w:rsidRDefault="008D1A05">
      <w:pPr>
        <w:pStyle w:val="FootnoteText"/>
        <w:rPr>
          <w:sz w:val="18"/>
          <w:szCs w:val="18"/>
        </w:rPr>
      </w:pPr>
      <w:r w:rsidRPr="000A4E77">
        <w:rPr>
          <w:rStyle w:val="FootnoteReference"/>
          <w:sz w:val="18"/>
          <w:szCs w:val="18"/>
        </w:rPr>
        <w:footnoteRef/>
      </w:r>
      <w:r w:rsidR="00FE638E" w:rsidRPr="000A4E77">
        <w:rPr>
          <w:sz w:val="18"/>
          <w:szCs w:val="18"/>
        </w:rPr>
        <w:t xml:space="preserve"> </w:t>
      </w:r>
      <w:proofErr w:type="spellStart"/>
      <w:r w:rsidR="00FE638E" w:rsidRPr="000A4E77">
        <w:rPr>
          <w:sz w:val="18"/>
          <w:szCs w:val="18"/>
        </w:rPr>
        <w:t>Em</w:t>
      </w:r>
      <w:proofErr w:type="spellEnd"/>
      <w:r w:rsidR="00FE638E" w:rsidRPr="000A4E77">
        <w:rPr>
          <w:sz w:val="18"/>
          <w:szCs w:val="18"/>
        </w:rPr>
        <w:t xml:space="preserve"> Batt, Not just winging it: predicting airfare at KAYAK, 2019.</w:t>
      </w:r>
      <w:r w:rsidRPr="000A4E77">
        <w:rPr>
          <w:sz w:val="18"/>
          <w:szCs w:val="18"/>
        </w:rPr>
        <w:t xml:space="preserve"> </w:t>
      </w:r>
      <w:hyperlink r:id="rId4" w:history="1">
        <w:r w:rsidRPr="000A4E77">
          <w:rPr>
            <w:rStyle w:val="Hyperlink"/>
            <w:color w:val="auto"/>
            <w:sz w:val="18"/>
            <w:szCs w:val="18"/>
            <w:u w:val="none"/>
          </w:rPr>
          <w:t>https://digital.hbs.edu/platform-rctom/submission/not-just-winging-it-predicting-airfare-at-kayak/</w:t>
        </w:r>
      </w:hyperlink>
      <w:r w:rsidRPr="000A4E77">
        <w:rPr>
          <w:sz w:val="18"/>
          <w:szCs w:val="18"/>
        </w:rPr>
        <w:t xml:space="preserve"> </w:t>
      </w:r>
      <w:proofErr w:type="spellStart"/>
      <w:r w:rsidRPr="000A4E77">
        <w:rPr>
          <w:sz w:val="18"/>
          <w:szCs w:val="18"/>
        </w:rPr>
        <w:t>diakses</w:t>
      </w:r>
      <w:proofErr w:type="spellEnd"/>
      <w:r w:rsidRPr="000A4E77">
        <w:rPr>
          <w:sz w:val="18"/>
          <w:szCs w:val="18"/>
        </w:rPr>
        <w:t xml:space="preserve"> </w:t>
      </w:r>
      <w:proofErr w:type="spellStart"/>
      <w:r w:rsidRPr="000A4E77">
        <w:rPr>
          <w:sz w:val="18"/>
          <w:szCs w:val="18"/>
        </w:rPr>
        <w:t>tanggal</w:t>
      </w:r>
      <w:proofErr w:type="spellEnd"/>
      <w:r w:rsidRPr="000A4E77">
        <w:rPr>
          <w:sz w:val="18"/>
          <w:szCs w:val="18"/>
        </w:rPr>
        <w:t xml:space="preserve"> 1 </w:t>
      </w:r>
      <w:proofErr w:type="spellStart"/>
      <w:r w:rsidRPr="000A4E77">
        <w:rPr>
          <w:sz w:val="18"/>
          <w:szCs w:val="18"/>
        </w:rPr>
        <w:t>Maret</w:t>
      </w:r>
      <w:proofErr w:type="spellEnd"/>
      <w:r w:rsidRPr="000A4E77">
        <w:rPr>
          <w:sz w:val="18"/>
          <w:szCs w:val="18"/>
        </w:rPr>
        <w:t xml:space="preserve"> 2020</w:t>
      </w:r>
    </w:p>
  </w:footnote>
  <w:footnote w:id="6">
    <w:p w14:paraId="46E80F8E" w14:textId="65539405" w:rsidR="002B5ABE" w:rsidRPr="000A4E77" w:rsidRDefault="002B5ABE">
      <w:pPr>
        <w:pStyle w:val="FootnoteText"/>
        <w:rPr>
          <w:sz w:val="18"/>
          <w:szCs w:val="18"/>
        </w:rPr>
      </w:pPr>
      <w:r w:rsidRPr="000A4E77">
        <w:rPr>
          <w:rStyle w:val="FootnoteReference"/>
          <w:sz w:val="18"/>
          <w:szCs w:val="18"/>
        </w:rPr>
        <w:footnoteRef/>
      </w:r>
      <w:r w:rsidRPr="000A4E77">
        <w:rPr>
          <w:sz w:val="18"/>
          <w:szCs w:val="18"/>
        </w:rPr>
        <w:t xml:space="preserve"> </w:t>
      </w:r>
      <w:r w:rsidR="000A7561" w:rsidRPr="000A4E77">
        <w:rPr>
          <w:sz w:val="18"/>
          <w:szCs w:val="18"/>
        </w:rPr>
        <w:t xml:space="preserve">Ariel </w:t>
      </w:r>
      <w:proofErr w:type="spellStart"/>
      <w:r w:rsidR="000A7561" w:rsidRPr="000A4E77">
        <w:rPr>
          <w:sz w:val="18"/>
          <w:szCs w:val="18"/>
        </w:rPr>
        <w:t>Ezrachi</w:t>
      </w:r>
      <w:proofErr w:type="spellEnd"/>
      <w:r w:rsidR="000A7561" w:rsidRPr="000A4E77">
        <w:rPr>
          <w:sz w:val="18"/>
          <w:szCs w:val="18"/>
        </w:rPr>
        <w:t xml:space="preserve"> and Maurice E. </w:t>
      </w:r>
      <w:proofErr w:type="spellStart"/>
      <w:r w:rsidR="000A7561" w:rsidRPr="000A4E77">
        <w:rPr>
          <w:sz w:val="18"/>
          <w:szCs w:val="18"/>
        </w:rPr>
        <w:t>Stucke</w:t>
      </w:r>
      <w:proofErr w:type="spellEnd"/>
      <w:r w:rsidR="000A7561" w:rsidRPr="000A4E77">
        <w:rPr>
          <w:sz w:val="18"/>
          <w:szCs w:val="18"/>
        </w:rPr>
        <w:t>, Virtual Competition: The Promise and Perils of the Algorithm driven Economy (Harvard University Press 2016)</w:t>
      </w:r>
    </w:p>
  </w:footnote>
  <w:footnote w:id="7">
    <w:p w14:paraId="04CCA60B" w14:textId="4BEAC126" w:rsidR="00334D2C" w:rsidRPr="000A4E77" w:rsidRDefault="00334D2C">
      <w:pPr>
        <w:pStyle w:val="FootnoteText"/>
        <w:rPr>
          <w:sz w:val="18"/>
          <w:szCs w:val="18"/>
        </w:rPr>
      </w:pPr>
      <w:r w:rsidRPr="000A4E77">
        <w:rPr>
          <w:rStyle w:val="FootnoteReference"/>
          <w:sz w:val="18"/>
          <w:szCs w:val="18"/>
        </w:rPr>
        <w:footnoteRef/>
      </w:r>
      <w:r w:rsidR="00FE638E" w:rsidRPr="000A4E77">
        <w:rPr>
          <w:sz w:val="18"/>
          <w:szCs w:val="18"/>
        </w:rPr>
        <w:t xml:space="preserve"> </w:t>
      </w:r>
      <w:r w:rsidR="00DE7451" w:rsidRPr="000A4E77">
        <w:rPr>
          <w:sz w:val="18"/>
          <w:szCs w:val="18"/>
        </w:rPr>
        <w:t>OECD, 2019,</w:t>
      </w:r>
      <w:r w:rsidR="00FE638E" w:rsidRPr="000A4E77">
        <w:rPr>
          <w:sz w:val="18"/>
          <w:szCs w:val="18"/>
        </w:rPr>
        <w:t xml:space="preserve"> Hub and Spoke Arrangements</w:t>
      </w:r>
      <w:r w:rsidR="00DE7451" w:rsidRPr="000A4E77">
        <w:rPr>
          <w:sz w:val="18"/>
          <w:szCs w:val="18"/>
        </w:rPr>
        <w:t xml:space="preserve">. </w:t>
      </w:r>
      <w:hyperlink r:id="rId5" w:history="1">
        <w:r w:rsidR="00DE7451" w:rsidRPr="000A4E77">
          <w:rPr>
            <w:rStyle w:val="Hyperlink"/>
            <w:color w:val="auto"/>
            <w:sz w:val="18"/>
            <w:szCs w:val="18"/>
            <w:u w:val="none"/>
          </w:rPr>
          <w:t>https://one.oecd.org/document/DAF/COMP(2019)14/en/pdf</w:t>
        </w:r>
      </w:hyperlink>
    </w:p>
  </w:footnote>
  <w:footnote w:id="8">
    <w:p w14:paraId="1D757D98" w14:textId="1399E38D" w:rsidR="00B13F22" w:rsidRPr="000A4E77" w:rsidRDefault="00B13F22">
      <w:pPr>
        <w:pStyle w:val="FootnoteText"/>
        <w:rPr>
          <w:sz w:val="18"/>
          <w:szCs w:val="18"/>
        </w:rPr>
      </w:pPr>
      <w:r w:rsidRPr="000A4E77">
        <w:rPr>
          <w:rStyle w:val="FootnoteReference"/>
          <w:sz w:val="18"/>
          <w:szCs w:val="18"/>
        </w:rPr>
        <w:footnoteRef/>
      </w:r>
      <w:r w:rsidRPr="000A4E77">
        <w:rPr>
          <w:sz w:val="18"/>
          <w:szCs w:val="18"/>
        </w:rPr>
        <w:t xml:space="preserve"> OFT</w:t>
      </w:r>
      <w:r w:rsidR="00DE7451" w:rsidRPr="000A4E77">
        <w:rPr>
          <w:sz w:val="18"/>
          <w:szCs w:val="18"/>
        </w:rPr>
        <w:t>,</w:t>
      </w:r>
      <w:r w:rsidRPr="000A4E77">
        <w:rPr>
          <w:sz w:val="18"/>
          <w:szCs w:val="18"/>
        </w:rPr>
        <w:t xml:space="preserve"> 2013, </w:t>
      </w:r>
      <w:proofErr w:type="spellStart"/>
      <w:r w:rsidRPr="000A4E77">
        <w:rPr>
          <w:sz w:val="18"/>
          <w:szCs w:val="18"/>
        </w:rPr>
        <w:t>Personalised</w:t>
      </w:r>
      <w:proofErr w:type="spellEnd"/>
      <w:r w:rsidRPr="000A4E77">
        <w:rPr>
          <w:sz w:val="18"/>
          <w:szCs w:val="18"/>
        </w:rPr>
        <w:t xml:space="preserve"> Pricing - Increasing Transparency to Improve Trust, Office of Fair Trading, </w:t>
      </w:r>
      <w:hyperlink r:id="rId6" w:history="1">
        <w:r w:rsidRPr="000A4E77">
          <w:rPr>
            <w:rStyle w:val="Hyperlink"/>
            <w:color w:val="auto"/>
            <w:sz w:val="18"/>
            <w:szCs w:val="18"/>
            <w:u w:val="none"/>
          </w:rPr>
          <w:t>https://webarchive.nationalarchives.gov.uk/20140402165101/http://oft.gov.uk/shared_oft/markets-work/personalised-pricing/oft1489.pdf</w:t>
        </w:r>
      </w:hyperlink>
    </w:p>
  </w:footnote>
  <w:footnote w:id="9">
    <w:p w14:paraId="24DD8377" w14:textId="0763205F" w:rsidR="00055AD8" w:rsidRPr="000A4E77" w:rsidRDefault="00055AD8">
      <w:pPr>
        <w:pStyle w:val="FootnoteText"/>
        <w:rPr>
          <w:sz w:val="18"/>
          <w:szCs w:val="18"/>
        </w:rPr>
      </w:pPr>
      <w:r w:rsidRPr="000A4E77">
        <w:rPr>
          <w:rStyle w:val="FootnoteReference"/>
          <w:sz w:val="18"/>
          <w:szCs w:val="18"/>
        </w:rPr>
        <w:footnoteRef/>
      </w:r>
      <w:r w:rsidRPr="000A4E77">
        <w:rPr>
          <w:sz w:val="18"/>
          <w:szCs w:val="18"/>
        </w:rPr>
        <w:t xml:space="preserve"> </w:t>
      </w:r>
      <w:r w:rsidR="00DE7451" w:rsidRPr="000A4E77">
        <w:rPr>
          <w:sz w:val="18"/>
          <w:szCs w:val="18"/>
        </w:rPr>
        <w:t xml:space="preserve">OECD, 2018, </w:t>
      </w:r>
      <w:proofErr w:type="spellStart"/>
      <w:r w:rsidR="00DE7451" w:rsidRPr="000A4E77">
        <w:rPr>
          <w:sz w:val="18"/>
          <w:szCs w:val="18"/>
        </w:rPr>
        <w:t>Personalised</w:t>
      </w:r>
      <w:proofErr w:type="spellEnd"/>
      <w:r w:rsidR="00DE7451" w:rsidRPr="000A4E77">
        <w:rPr>
          <w:sz w:val="18"/>
          <w:szCs w:val="18"/>
        </w:rPr>
        <w:t xml:space="preserve"> Pricing in the Digital Era. </w:t>
      </w:r>
      <w:hyperlink r:id="rId7" w:history="1">
        <w:r w:rsidR="00DE7451" w:rsidRPr="000A4E77">
          <w:rPr>
            <w:rStyle w:val="Hyperlink"/>
            <w:color w:val="auto"/>
            <w:sz w:val="18"/>
            <w:szCs w:val="18"/>
            <w:u w:val="none"/>
          </w:rPr>
          <w:t>https://one.oecd.org/document/DAF/COMP(2018)13/en/pdf</w:t>
        </w:r>
      </w:hyperlink>
    </w:p>
  </w:footnote>
  <w:footnote w:id="10">
    <w:p w14:paraId="64A9E163" w14:textId="613D24EC" w:rsidR="00A45126" w:rsidRPr="000A4E77" w:rsidRDefault="00A45126">
      <w:pPr>
        <w:pStyle w:val="FootnoteText"/>
        <w:rPr>
          <w:sz w:val="18"/>
          <w:szCs w:val="18"/>
        </w:rPr>
      </w:pPr>
      <w:r w:rsidRPr="000A4E77">
        <w:rPr>
          <w:rStyle w:val="FootnoteReference"/>
          <w:sz w:val="18"/>
          <w:szCs w:val="18"/>
        </w:rPr>
        <w:footnoteRef/>
      </w:r>
      <w:r w:rsidRPr="000A4E77">
        <w:rPr>
          <w:sz w:val="18"/>
          <w:szCs w:val="18"/>
        </w:rPr>
        <w:t xml:space="preserve"> </w:t>
      </w:r>
      <w:proofErr w:type="spellStart"/>
      <w:r w:rsidRPr="000A4E77">
        <w:rPr>
          <w:sz w:val="18"/>
          <w:szCs w:val="18"/>
        </w:rPr>
        <w:t>Sugiarto</w:t>
      </w:r>
      <w:proofErr w:type="spellEnd"/>
      <w:r w:rsidRPr="000A4E77">
        <w:rPr>
          <w:sz w:val="18"/>
          <w:szCs w:val="18"/>
        </w:rPr>
        <w:t xml:space="preserve">, et.al, </w:t>
      </w:r>
      <w:proofErr w:type="spellStart"/>
      <w:r w:rsidRPr="000A4E77">
        <w:rPr>
          <w:sz w:val="18"/>
          <w:szCs w:val="18"/>
        </w:rPr>
        <w:t>Ekonomi</w:t>
      </w:r>
      <w:proofErr w:type="spellEnd"/>
      <w:r w:rsidRPr="000A4E77">
        <w:rPr>
          <w:sz w:val="18"/>
          <w:szCs w:val="18"/>
        </w:rPr>
        <w:t xml:space="preserve"> </w:t>
      </w:r>
      <w:proofErr w:type="spellStart"/>
      <w:r w:rsidRPr="000A4E77">
        <w:rPr>
          <w:sz w:val="18"/>
          <w:szCs w:val="18"/>
        </w:rPr>
        <w:t>Mikro</w:t>
      </w:r>
      <w:proofErr w:type="spellEnd"/>
      <w:r w:rsidRPr="000A4E77">
        <w:rPr>
          <w:sz w:val="18"/>
          <w:szCs w:val="18"/>
        </w:rPr>
        <w:t xml:space="preserve"> </w:t>
      </w:r>
      <w:proofErr w:type="spellStart"/>
      <w:r w:rsidRPr="000A4E77">
        <w:rPr>
          <w:sz w:val="18"/>
          <w:szCs w:val="18"/>
        </w:rPr>
        <w:t>Sebuah</w:t>
      </w:r>
      <w:proofErr w:type="spellEnd"/>
      <w:r w:rsidRPr="000A4E77">
        <w:rPr>
          <w:sz w:val="18"/>
          <w:szCs w:val="18"/>
        </w:rPr>
        <w:t xml:space="preserve"> Kajian </w:t>
      </w:r>
      <w:proofErr w:type="spellStart"/>
      <w:r w:rsidRPr="000A4E77">
        <w:rPr>
          <w:sz w:val="18"/>
          <w:szCs w:val="18"/>
        </w:rPr>
        <w:t>Komprehensif</w:t>
      </w:r>
      <w:proofErr w:type="spellEnd"/>
      <w:r w:rsidRPr="000A4E77">
        <w:rPr>
          <w:sz w:val="18"/>
          <w:szCs w:val="18"/>
        </w:rPr>
        <w:t xml:space="preserve">, PT. </w:t>
      </w:r>
      <w:proofErr w:type="spellStart"/>
      <w:r w:rsidRPr="000A4E77">
        <w:rPr>
          <w:sz w:val="18"/>
          <w:szCs w:val="18"/>
        </w:rPr>
        <w:t>Gramedia</w:t>
      </w:r>
      <w:proofErr w:type="spellEnd"/>
      <w:r w:rsidRPr="000A4E77">
        <w:rPr>
          <w:sz w:val="18"/>
          <w:szCs w:val="18"/>
        </w:rPr>
        <w:t xml:space="preserve"> </w:t>
      </w:r>
      <w:proofErr w:type="spellStart"/>
      <w:r w:rsidRPr="000A4E77">
        <w:rPr>
          <w:sz w:val="18"/>
          <w:szCs w:val="18"/>
        </w:rPr>
        <w:t>Pustaka</w:t>
      </w:r>
      <w:proofErr w:type="spellEnd"/>
      <w:r w:rsidRPr="000A4E77">
        <w:rPr>
          <w:sz w:val="18"/>
          <w:szCs w:val="18"/>
        </w:rPr>
        <w:t xml:space="preserve"> Utama, Jakarta, 2002, </w:t>
      </w:r>
      <w:proofErr w:type="spellStart"/>
      <w:r w:rsidRPr="000A4E77">
        <w:rPr>
          <w:sz w:val="18"/>
          <w:szCs w:val="18"/>
        </w:rPr>
        <w:t>hlm</w:t>
      </w:r>
      <w:proofErr w:type="spellEnd"/>
      <w:r w:rsidRPr="000A4E77">
        <w:rPr>
          <w:sz w:val="18"/>
          <w:szCs w:val="18"/>
        </w:rPr>
        <w:t>. 384.</w:t>
      </w:r>
    </w:p>
  </w:footnote>
  <w:footnote w:id="11">
    <w:p w14:paraId="7137AA07" w14:textId="267F9329" w:rsidR="00470B4E" w:rsidRPr="000A4E77" w:rsidRDefault="00470B4E">
      <w:pPr>
        <w:pStyle w:val="FootnoteText"/>
        <w:rPr>
          <w:sz w:val="18"/>
          <w:szCs w:val="18"/>
        </w:rPr>
      </w:pPr>
      <w:r w:rsidRPr="000A4E77">
        <w:rPr>
          <w:rStyle w:val="FootnoteReference"/>
          <w:sz w:val="18"/>
          <w:szCs w:val="18"/>
        </w:rPr>
        <w:footnoteRef/>
      </w:r>
      <w:r w:rsidRPr="000A4E77">
        <w:rPr>
          <w:sz w:val="18"/>
          <w:szCs w:val="18"/>
        </w:rPr>
        <w:t xml:space="preserve"> </w:t>
      </w:r>
      <w:r w:rsidR="00DE7451" w:rsidRPr="000A4E77">
        <w:rPr>
          <w:sz w:val="18"/>
          <w:szCs w:val="18"/>
        </w:rPr>
        <w:t xml:space="preserve">BBC, 2000, Amazon's old customers 'pay more'. </w:t>
      </w:r>
      <w:hyperlink r:id="rId8" w:history="1">
        <w:r w:rsidR="00DE7451" w:rsidRPr="000A4E77">
          <w:rPr>
            <w:rStyle w:val="Hyperlink"/>
            <w:color w:val="auto"/>
            <w:sz w:val="18"/>
            <w:szCs w:val="18"/>
            <w:u w:val="none"/>
          </w:rPr>
          <w:t>http://news.bbc.co.uk/2/hi/business/914691.stm</w:t>
        </w:r>
      </w:hyperlink>
    </w:p>
  </w:footnote>
  <w:footnote w:id="12">
    <w:p w14:paraId="2F506294" w14:textId="56978E1D" w:rsidR="00470B4E" w:rsidRPr="000A4E77" w:rsidRDefault="00470B4E" w:rsidP="00470B4E">
      <w:pPr>
        <w:pStyle w:val="FootnoteText"/>
        <w:jc w:val="both"/>
        <w:rPr>
          <w:sz w:val="18"/>
          <w:szCs w:val="18"/>
        </w:rPr>
      </w:pPr>
      <w:r w:rsidRPr="000A4E77">
        <w:rPr>
          <w:rStyle w:val="FootnoteReference"/>
          <w:sz w:val="18"/>
          <w:szCs w:val="18"/>
        </w:rPr>
        <w:footnoteRef/>
      </w:r>
      <w:r w:rsidRPr="000A4E77">
        <w:rPr>
          <w:sz w:val="18"/>
          <w:szCs w:val="18"/>
        </w:rPr>
        <w:t xml:space="preserve"> Cookie </w:t>
      </w:r>
      <w:proofErr w:type="spellStart"/>
      <w:r w:rsidRPr="000A4E77">
        <w:rPr>
          <w:sz w:val="18"/>
          <w:szCs w:val="18"/>
        </w:rPr>
        <w:t>adalah</w:t>
      </w:r>
      <w:proofErr w:type="spellEnd"/>
      <w:r w:rsidRPr="000A4E77">
        <w:rPr>
          <w:sz w:val="18"/>
          <w:szCs w:val="18"/>
        </w:rPr>
        <w:t xml:space="preserve"> </w:t>
      </w:r>
      <w:proofErr w:type="spellStart"/>
      <w:r w:rsidRPr="000A4E77">
        <w:rPr>
          <w:sz w:val="18"/>
          <w:szCs w:val="18"/>
        </w:rPr>
        <w:t>serangkaian</w:t>
      </w:r>
      <w:proofErr w:type="spellEnd"/>
      <w:r w:rsidRPr="000A4E77">
        <w:rPr>
          <w:sz w:val="18"/>
          <w:szCs w:val="18"/>
        </w:rPr>
        <w:t xml:space="preserve"> </w:t>
      </w:r>
      <w:proofErr w:type="spellStart"/>
      <w:r w:rsidRPr="000A4E77">
        <w:rPr>
          <w:sz w:val="18"/>
          <w:szCs w:val="18"/>
        </w:rPr>
        <w:t>teks</w:t>
      </w:r>
      <w:proofErr w:type="spellEnd"/>
      <w:r w:rsidRPr="000A4E77">
        <w:rPr>
          <w:sz w:val="18"/>
          <w:szCs w:val="18"/>
        </w:rPr>
        <w:t xml:space="preserve"> yang </w:t>
      </w:r>
      <w:proofErr w:type="spellStart"/>
      <w:r w:rsidRPr="000A4E77">
        <w:rPr>
          <w:sz w:val="18"/>
          <w:szCs w:val="18"/>
        </w:rPr>
        <w:t>disimpan</w:t>
      </w:r>
      <w:proofErr w:type="spellEnd"/>
      <w:r w:rsidRPr="000A4E77">
        <w:rPr>
          <w:sz w:val="18"/>
          <w:szCs w:val="18"/>
        </w:rPr>
        <w:t xml:space="preserve"> pada </w:t>
      </w:r>
      <w:proofErr w:type="spellStart"/>
      <w:r w:rsidRPr="000A4E77">
        <w:rPr>
          <w:sz w:val="18"/>
          <w:szCs w:val="18"/>
        </w:rPr>
        <w:t>komputer</w:t>
      </w:r>
      <w:proofErr w:type="spellEnd"/>
      <w:r w:rsidRPr="000A4E77">
        <w:rPr>
          <w:sz w:val="18"/>
          <w:szCs w:val="18"/>
        </w:rPr>
        <w:t xml:space="preserve"> oleh situs web yang </w:t>
      </w:r>
      <w:proofErr w:type="spellStart"/>
      <w:r w:rsidRPr="000A4E77">
        <w:rPr>
          <w:sz w:val="18"/>
          <w:szCs w:val="18"/>
        </w:rPr>
        <w:t>dikunjungi</w:t>
      </w:r>
      <w:proofErr w:type="spellEnd"/>
      <w:r w:rsidRPr="000A4E77">
        <w:rPr>
          <w:sz w:val="18"/>
          <w:szCs w:val="18"/>
        </w:rPr>
        <w:t xml:space="preserve">. Pada </w:t>
      </w:r>
      <w:proofErr w:type="spellStart"/>
      <w:r w:rsidRPr="000A4E77">
        <w:rPr>
          <w:sz w:val="18"/>
          <w:szCs w:val="18"/>
        </w:rPr>
        <w:t>umumnya</w:t>
      </w:r>
      <w:proofErr w:type="spellEnd"/>
      <w:r w:rsidRPr="000A4E77">
        <w:rPr>
          <w:sz w:val="18"/>
          <w:szCs w:val="18"/>
        </w:rPr>
        <w:t xml:space="preserve"> cookie </w:t>
      </w:r>
      <w:proofErr w:type="spellStart"/>
      <w:r w:rsidRPr="000A4E77">
        <w:rPr>
          <w:sz w:val="18"/>
          <w:szCs w:val="18"/>
        </w:rPr>
        <w:t>menyimpan</w:t>
      </w:r>
      <w:proofErr w:type="spellEnd"/>
      <w:r w:rsidRPr="000A4E77">
        <w:rPr>
          <w:sz w:val="18"/>
          <w:szCs w:val="18"/>
        </w:rPr>
        <w:t xml:space="preserve"> </w:t>
      </w:r>
      <w:proofErr w:type="spellStart"/>
      <w:r w:rsidRPr="000A4E77">
        <w:rPr>
          <w:sz w:val="18"/>
          <w:szCs w:val="18"/>
        </w:rPr>
        <w:t>pengaturan</w:t>
      </w:r>
      <w:proofErr w:type="spellEnd"/>
      <w:r w:rsidRPr="000A4E77">
        <w:rPr>
          <w:sz w:val="18"/>
          <w:szCs w:val="18"/>
        </w:rPr>
        <w:t xml:space="preserve"> </w:t>
      </w:r>
      <w:proofErr w:type="spellStart"/>
      <w:r w:rsidRPr="000A4E77">
        <w:rPr>
          <w:sz w:val="18"/>
          <w:szCs w:val="18"/>
        </w:rPr>
        <w:t>atau</w:t>
      </w:r>
      <w:proofErr w:type="spellEnd"/>
      <w:r w:rsidRPr="000A4E77">
        <w:rPr>
          <w:sz w:val="18"/>
          <w:szCs w:val="18"/>
        </w:rPr>
        <w:t xml:space="preserve"> </w:t>
      </w:r>
      <w:proofErr w:type="spellStart"/>
      <w:r w:rsidRPr="000A4E77">
        <w:rPr>
          <w:sz w:val="18"/>
          <w:szCs w:val="18"/>
        </w:rPr>
        <w:t>preferensi</w:t>
      </w:r>
      <w:proofErr w:type="spellEnd"/>
      <w:r w:rsidRPr="000A4E77">
        <w:rPr>
          <w:sz w:val="18"/>
          <w:szCs w:val="18"/>
        </w:rPr>
        <w:t xml:space="preserve"> </w:t>
      </w:r>
      <w:proofErr w:type="spellStart"/>
      <w:r w:rsidRPr="000A4E77">
        <w:rPr>
          <w:sz w:val="18"/>
          <w:szCs w:val="18"/>
        </w:rPr>
        <w:t>untuk</w:t>
      </w:r>
      <w:proofErr w:type="spellEnd"/>
      <w:r w:rsidRPr="000A4E77">
        <w:rPr>
          <w:sz w:val="18"/>
          <w:szCs w:val="18"/>
        </w:rPr>
        <w:t xml:space="preserve"> </w:t>
      </w:r>
      <w:proofErr w:type="spellStart"/>
      <w:r w:rsidRPr="000A4E77">
        <w:rPr>
          <w:sz w:val="18"/>
          <w:szCs w:val="18"/>
        </w:rPr>
        <w:t>suatu</w:t>
      </w:r>
      <w:proofErr w:type="spellEnd"/>
      <w:r w:rsidRPr="000A4E77">
        <w:rPr>
          <w:sz w:val="18"/>
          <w:szCs w:val="18"/>
        </w:rPr>
        <w:t xml:space="preserve"> situs web </w:t>
      </w:r>
      <w:proofErr w:type="spellStart"/>
      <w:r w:rsidRPr="000A4E77">
        <w:rPr>
          <w:sz w:val="18"/>
          <w:szCs w:val="18"/>
        </w:rPr>
        <w:t>tertentu</w:t>
      </w:r>
      <w:proofErr w:type="spellEnd"/>
      <w:r w:rsidRPr="000A4E77">
        <w:rPr>
          <w:sz w:val="18"/>
          <w:szCs w:val="18"/>
        </w:rPr>
        <w:t xml:space="preserve">, </w:t>
      </w:r>
      <w:proofErr w:type="spellStart"/>
      <w:r w:rsidRPr="000A4E77">
        <w:rPr>
          <w:sz w:val="18"/>
          <w:szCs w:val="18"/>
        </w:rPr>
        <w:t>misalnya</w:t>
      </w:r>
      <w:proofErr w:type="spellEnd"/>
      <w:r w:rsidRPr="000A4E77">
        <w:rPr>
          <w:sz w:val="18"/>
          <w:szCs w:val="18"/>
        </w:rPr>
        <w:t xml:space="preserve"> </w:t>
      </w:r>
      <w:proofErr w:type="spellStart"/>
      <w:r w:rsidRPr="000A4E77">
        <w:rPr>
          <w:sz w:val="18"/>
          <w:szCs w:val="18"/>
        </w:rPr>
        <w:t>bahasa</w:t>
      </w:r>
      <w:proofErr w:type="spellEnd"/>
      <w:r w:rsidRPr="000A4E77">
        <w:rPr>
          <w:sz w:val="18"/>
          <w:szCs w:val="18"/>
        </w:rPr>
        <w:t xml:space="preserve"> yang </w:t>
      </w:r>
      <w:proofErr w:type="spellStart"/>
      <w:r w:rsidRPr="000A4E77">
        <w:rPr>
          <w:sz w:val="18"/>
          <w:szCs w:val="18"/>
        </w:rPr>
        <w:t>dipilih</w:t>
      </w:r>
      <w:proofErr w:type="spellEnd"/>
      <w:r w:rsidRPr="000A4E77">
        <w:rPr>
          <w:sz w:val="18"/>
          <w:szCs w:val="18"/>
        </w:rPr>
        <w:t xml:space="preserve">, </w:t>
      </w:r>
      <w:proofErr w:type="spellStart"/>
      <w:r w:rsidRPr="000A4E77">
        <w:rPr>
          <w:sz w:val="18"/>
          <w:szCs w:val="18"/>
        </w:rPr>
        <w:t>atau</w:t>
      </w:r>
      <w:proofErr w:type="spellEnd"/>
      <w:r w:rsidRPr="000A4E77">
        <w:rPr>
          <w:sz w:val="18"/>
          <w:szCs w:val="18"/>
        </w:rPr>
        <w:t xml:space="preserve"> </w:t>
      </w:r>
      <w:proofErr w:type="spellStart"/>
      <w:r w:rsidRPr="000A4E77">
        <w:rPr>
          <w:sz w:val="18"/>
          <w:szCs w:val="18"/>
        </w:rPr>
        <w:t>lokasi</w:t>
      </w:r>
      <w:proofErr w:type="spellEnd"/>
      <w:r w:rsidRPr="000A4E77">
        <w:rPr>
          <w:sz w:val="18"/>
          <w:szCs w:val="18"/>
        </w:rPr>
        <w:t xml:space="preserve"> (negara</w:t>
      </w:r>
      <w:r w:rsidR="0040342E" w:rsidRPr="000A4E77">
        <w:rPr>
          <w:sz w:val="18"/>
          <w:szCs w:val="18"/>
        </w:rPr>
        <w:t>).</w:t>
      </w:r>
    </w:p>
  </w:footnote>
  <w:footnote w:id="13">
    <w:p w14:paraId="4D550201" w14:textId="61382BE8" w:rsidR="00F56230" w:rsidRPr="000A4E77" w:rsidRDefault="00F56230">
      <w:pPr>
        <w:pStyle w:val="FootnoteText"/>
        <w:rPr>
          <w:sz w:val="18"/>
          <w:szCs w:val="18"/>
        </w:rPr>
      </w:pPr>
      <w:r w:rsidRPr="000A4E77">
        <w:rPr>
          <w:rStyle w:val="FootnoteReference"/>
          <w:sz w:val="18"/>
          <w:szCs w:val="18"/>
        </w:rPr>
        <w:footnoteRef/>
      </w:r>
      <w:r w:rsidRPr="000A4E77">
        <w:rPr>
          <w:sz w:val="18"/>
          <w:szCs w:val="18"/>
        </w:rPr>
        <w:t xml:space="preserve"> </w:t>
      </w:r>
      <w:r w:rsidR="00DE7451" w:rsidRPr="000A4E77">
        <w:rPr>
          <w:sz w:val="18"/>
          <w:szCs w:val="18"/>
        </w:rPr>
        <w:t xml:space="preserve">Amazon, 2000, Press release: Amazon.com Issues Statement Regarding Random Price Testing. </w:t>
      </w:r>
      <w:hyperlink r:id="rId9" w:history="1">
        <w:r w:rsidR="00DE7451" w:rsidRPr="000A4E77">
          <w:rPr>
            <w:rStyle w:val="Hyperlink"/>
            <w:color w:val="auto"/>
            <w:sz w:val="18"/>
            <w:szCs w:val="18"/>
            <w:u w:val="none"/>
          </w:rPr>
          <w:t>https://press.aboutamazon.com/news-releases/news-release-details/amazoncom-issues-statement-regarding-random-price-testing</w:t>
        </w:r>
      </w:hyperlink>
    </w:p>
  </w:footnote>
  <w:footnote w:id="14">
    <w:p w14:paraId="35B49CD1" w14:textId="6E9D4061" w:rsidR="00774926" w:rsidRPr="000A4E77" w:rsidRDefault="00774926">
      <w:pPr>
        <w:pStyle w:val="FootnoteText"/>
        <w:rPr>
          <w:sz w:val="18"/>
          <w:szCs w:val="18"/>
        </w:rPr>
      </w:pPr>
      <w:r w:rsidRPr="000A4E77">
        <w:rPr>
          <w:rStyle w:val="FootnoteReference"/>
          <w:sz w:val="18"/>
          <w:szCs w:val="18"/>
        </w:rPr>
        <w:footnoteRef/>
      </w:r>
      <w:r w:rsidRPr="000A4E77">
        <w:rPr>
          <w:sz w:val="18"/>
          <w:szCs w:val="18"/>
        </w:rPr>
        <w:t xml:space="preserve"> </w:t>
      </w:r>
      <w:proofErr w:type="spellStart"/>
      <w:r w:rsidRPr="000A4E77">
        <w:rPr>
          <w:sz w:val="18"/>
          <w:szCs w:val="18"/>
        </w:rPr>
        <w:t>Ezrachi</w:t>
      </w:r>
      <w:proofErr w:type="spellEnd"/>
      <w:r w:rsidRPr="000A4E77">
        <w:rPr>
          <w:sz w:val="18"/>
          <w:szCs w:val="18"/>
        </w:rPr>
        <w:t xml:space="preserve"> </w:t>
      </w:r>
      <w:r w:rsidR="00380E9E" w:rsidRPr="000A4E77">
        <w:rPr>
          <w:sz w:val="18"/>
          <w:szCs w:val="18"/>
        </w:rPr>
        <w:t xml:space="preserve">and </w:t>
      </w:r>
      <w:proofErr w:type="spellStart"/>
      <w:r w:rsidR="00380E9E" w:rsidRPr="000A4E77">
        <w:rPr>
          <w:sz w:val="18"/>
          <w:szCs w:val="18"/>
        </w:rPr>
        <w:t>Stucke</w:t>
      </w:r>
      <w:proofErr w:type="spellEnd"/>
      <w:r w:rsidR="00380E9E" w:rsidRPr="000A4E77">
        <w:rPr>
          <w:sz w:val="18"/>
          <w:szCs w:val="18"/>
        </w:rPr>
        <w:t xml:space="preserve">, </w:t>
      </w:r>
      <w:proofErr w:type="spellStart"/>
      <w:r w:rsidR="00380E9E" w:rsidRPr="000A4E77">
        <w:rPr>
          <w:i/>
          <w:iCs/>
          <w:sz w:val="18"/>
          <w:szCs w:val="18"/>
        </w:rPr>
        <w:t>Op</w:t>
      </w:r>
      <w:r w:rsidR="00380E9E" w:rsidRPr="000A4E77">
        <w:rPr>
          <w:sz w:val="18"/>
          <w:szCs w:val="18"/>
        </w:rPr>
        <w:t>.</w:t>
      </w:r>
      <w:r w:rsidR="00380E9E" w:rsidRPr="000A4E77">
        <w:rPr>
          <w:i/>
          <w:iCs/>
          <w:sz w:val="18"/>
          <w:szCs w:val="18"/>
        </w:rPr>
        <w:t>Cit</w:t>
      </w:r>
      <w:proofErr w:type="spellEnd"/>
      <w:r w:rsidR="00380E9E" w:rsidRPr="000A4E77">
        <w:rPr>
          <w:sz w:val="18"/>
          <w:szCs w:val="18"/>
        </w:rPr>
        <w:t>.</w:t>
      </w:r>
    </w:p>
  </w:footnote>
  <w:footnote w:id="15">
    <w:p w14:paraId="2F86EB42" w14:textId="0F33DF28" w:rsidR="00380E9E" w:rsidRPr="000A4E77" w:rsidRDefault="00380E9E">
      <w:pPr>
        <w:pStyle w:val="FootnoteText"/>
        <w:rPr>
          <w:sz w:val="18"/>
          <w:szCs w:val="18"/>
        </w:rPr>
      </w:pPr>
      <w:r w:rsidRPr="000A4E77">
        <w:rPr>
          <w:rStyle w:val="FootnoteReference"/>
          <w:sz w:val="18"/>
          <w:szCs w:val="18"/>
        </w:rPr>
        <w:footnoteRef/>
      </w:r>
      <w:r w:rsidRPr="000A4E77">
        <w:rPr>
          <w:sz w:val="18"/>
          <w:szCs w:val="18"/>
        </w:rPr>
        <w:t xml:space="preserve"> Supra Competitive Pricing </w:t>
      </w:r>
      <w:proofErr w:type="spellStart"/>
      <w:r w:rsidRPr="000A4E77">
        <w:rPr>
          <w:sz w:val="18"/>
          <w:szCs w:val="18"/>
        </w:rPr>
        <w:t>adalah</w:t>
      </w:r>
      <w:proofErr w:type="spellEnd"/>
      <w:r w:rsidRPr="000A4E77">
        <w:rPr>
          <w:sz w:val="18"/>
          <w:szCs w:val="18"/>
        </w:rPr>
        <w:t xml:space="preserve"> </w:t>
      </w:r>
      <w:proofErr w:type="spellStart"/>
      <w:r w:rsidRPr="000A4E77">
        <w:rPr>
          <w:sz w:val="18"/>
          <w:szCs w:val="18"/>
        </w:rPr>
        <w:t>penerapan</w:t>
      </w:r>
      <w:proofErr w:type="spellEnd"/>
      <w:r w:rsidRPr="000A4E77">
        <w:rPr>
          <w:sz w:val="18"/>
          <w:szCs w:val="18"/>
        </w:rPr>
        <w:t xml:space="preserve"> </w:t>
      </w:r>
      <w:proofErr w:type="spellStart"/>
      <w:r w:rsidRPr="000A4E77">
        <w:rPr>
          <w:sz w:val="18"/>
          <w:szCs w:val="18"/>
        </w:rPr>
        <w:t>harga</w:t>
      </w:r>
      <w:proofErr w:type="spellEnd"/>
      <w:r w:rsidRPr="000A4E77">
        <w:rPr>
          <w:sz w:val="18"/>
          <w:szCs w:val="18"/>
        </w:rPr>
        <w:t xml:space="preserve"> di </w:t>
      </w:r>
      <w:proofErr w:type="spellStart"/>
      <w:r w:rsidRPr="000A4E77">
        <w:rPr>
          <w:sz w:val="18"/>
          <w:szCs w:val="18"/>
        </w:rPr>
        <w:t>atas</w:t>
      </w:r>
      <w:proofErr w:type="spellEnd"/>
      <w:r w:rsidRPr="000A4E77">
        <w:rPr>
          <w:sz w:val="18"/>
          <w:szCs w:val="18"/>
        </w:rPr>
        <w:t xml:space="preserve"> </w:t>
      </w:r>
      <w:proofErr w:type="spellStart"/>
      <w:r w:rsidRPr="000A4E77">
        <w:rPr>
          <w:sz w:val="18"/>
          <w:szCs w:val="18"/>
        </w:rPr>
        <w:t>apa</w:t>
      </w:r>
      <w:proofErr w:type="spellEnd"/>
      <w:r w:rsidRPr="000A4E77">
        <w:rPr>
          <w:sz w:val="18"/>
          <w:szCs w:val="18"/>
        </w:rPr>
        <w:t xml:space="preserve"> yang </w:t>
      </w:r>
      <w:proofErr w:type="spellStart"/>
      <w:r w:rsidRPr="000A4E77">
        <w:rPr>
          <w:sz w:val="18"/>
          <w:szCs w:val="18"/>
        </w:rPr>
        <w:t>dapat</w:t>
      </w:r>
      <w:proofErr w:type="spellEnd"/>
      <w:r w:rsidRPr="000A4E77">
        <w:rPr>
          <w:sz w:val="18"/>
          <w:szCs w:val="18"/>
        </w:rPr>
        <w:t xml:space="preserve"> </w:t>
      </w:r>
      <w:proofErr w:type="spellStart"/>
      <w:r w:rsidRPr="000A4E77">
        <w:rPr>
          <w:sz w:val="18"/>
          <w:szCs w:val="18"/>
        </w:rPr>
        <w:t>diterima</w:t>
      </w:r>
      <w:proofErr w:type="spellEnd"/>
      <w:r w:rsidRPr="000A4E77">
        <w:rPr>
          <w:sz w:val="18"/>
          <w:szCs w:val="18"/>
        </w:rPr>
        <w:t xml:space="preserve"> oleh </w:t>
      </w:r>
      <w:proofErr w:type="spellStart"/>
      <w:r w:rsidRPr="000A4E77">
        <w:rPr>
          <w:sz w:val="18"/>
          <w:szCs w:val="18"/>
        </w:rPr>
        <w:t>konsumen</w:t>
      </w:r>
      <w:proofErr w:type="spellEnd"/>
      <w:r w:rsidRPr="000A4E77">
        <w:rPr>
          <w:sz w:val="18"/>
          <w:szCs w:val="18"/>
        </w:rPr>
        <w:t xml:space="preserve"> di pasar yang </w:t>
      </w:r>
      <w:proofErr w:type="spellStart"/>
      <w:r w:rsidRPr="000A4E77">
        <w:rPr>
          <w:sz w:val="18"/>
          <w:szCs w:val="18"/>
        </w:rPr>
        <w:t>kompetitif</w:t>
      </w:r>
      <w:proofErr w:type="spellEnd"/>
      <w:r w:rsidR="0040342E" w:rsidRPr="000A4E77">
        <w:rPr>
          <w:sz w:val="18"/>
          <w:szCs w:val="18"/>
        </w:rPr>
        <w:t>.</w:t>
      </w:r>
    </w:p>
  </w:footnote>
  <w:footnote w:id="16">
    <w:p w14:paraId="287A631E" w14:textId="7448BC1A" w:rsidR="0040342E" w:rsidRPr="000A4E77" w:rsidRDefault="00E00885">
      <w:pPr>
        <w:pStyle w:val="FootnoteText"/>
        <w:rPr>
          <w:sz w:val="18"/>
          <w:szCs w:val="18"/>
        </w:rPr>
      </w:pPr>
      <w:r w:rsidRPr="000A4E77">
        <w:rPr>
          <w:rStyle w:val="FootnoteReference"/>
          <w:sz w:val="18"/>
          <w:szCs w:val="18"/>
        </w:rPr>
        <w:footnoteRef/>
      </w:r>
      <w:r w:rsidRPr="000A4E77">
        <w:rPr>
          <w:sz w:val="18"/>
          <w:szCs w:val="18"/>
        </w:rPr>
        <w:t xml:space="preserve"> Drip Pricing </w:t>
      </w:r>
      <w:proofErr w:type="spellStart"/>
      <w:r w:rsidRPr="000A4E77">
        <w:rPr>
          <w:sz w:val="18"/>
          <w:szCs w:val="18"/>
        </w:rPr>
        <w:t>adalah</w:t>
      </w:r>
      <w:proofErr w:type="spellEnd"/>
      <w:r w:rsidRPr="000A4E77">
        <w:rPr>
          <w:sz w:val="18"/>
          <w:szCs w:val="18"/>
        </w:rPr>
        <w:t xml:space="preserve"> </w:t>
      </w:r>
      <w:proofErr w:type="spellStart"/>
      <w:r w:rsidRPr="000A4E77">
        <w:rPr>
          <w:sz w:val="18"/>
          <w:szCs w:val="18"/>
        </w:rPr>
        <w:t>teknik</w:t>
      </w:r>
      <w:proofErr w:type="spellEnd"/>
      <w:r w:rsidRPr="000A4E77">
        <w:rPr>
          <w:sz w:val="18"/>
          <w:szCs w:val="18"/>
        </w:rPr>
        <w:t xml:space="preserve"> </w:t>
      </w:r>
      <w:proofErr w:type="spellStart"/>
      <w:r w:rsidRPr="000A4E77">
        <w:rPr>
          <w:sz w:val="18"/>
          <w:szCs w:val="18"/>
        </w:rPr>
        <w:t>penetapan</w:t>
      </w:r>
      <w:proofErr w:type="spellEnd"/>
      <w:r w:rsidRPr="000A4E77">
        <w:rPr>
          <w:sz w:val="18"/>
          <w:szCs w:val="18"/>
        </w:rPr>
        <w:t xml:space="preserve"> </w:t>
      </w:r>
      <w:proofErr w:type="spellStart"/>
      <w:r w:rsidRPr="000A4E77">
        <w:rPr>
          <w:sz w:val="18"/>
          <w:szCs w:val="18"/>
        </w:rPr>
        <w:t>harga</w:t>
      </w:r>
      <w:proofErr w:type="spellEnd"/>
      <w:r w:rsidRPr="000A4E77">
        <w:rPr>
          <w:sz w:val="18"/>
          <w:szCs w:val="18"/>
        </w:rPr>
        <w:t xml:space="preserve"> di mana </w:t>
      </w:r>
      <w:proofErr w:type="spellStart"/>
      <w:r w:rsidRPr="000A4E77">
        <w:rPr>
          <w:sz w:val="18"/>
          <w:szCs w:val="18"/>
        </w:rPr>
        <w:t>hanya</w:t>
      </w:r>
      <w:proofErr w:type="spellEnd"/>
      <w:r w:rsidRPr="000A4E77">
        <w:rPr>
          <w:sz w:val="18"/>
          <w:szCs w:val="18"/>
        </w:rPr>
        <w:t xml:space="preserve"> </w:t>
      </w:r>
      <w:proofErr w:type="spellStart"/>
      <w:r w:rsidRPr="000A4E77">
        <w:rPr>
          <w:sz w:val="18"/>
          <w:szCs w:val="18"/>
        </w:rPr>
        <w:t>sebagian</w:t>
      </w:r>
      <w:proofErr w:type="spellEnd"/>
      <w:r w:rsidRPr="000A4E77">
        <w:rPr>
          <w:sz w:val="18"/>
          <w:szCs w:val="18"/>
        </w:rPr>
        <w:t xml:space="preserve"> </w:t>
      </w:r>
      <w:proofErr w:type="spellStart"/>
      <w:r w:rsidRPr="000A4E77">
        <w:rPr>
          <w:sz w:val="18"/>
          <w:szCs w:val="18"/>
        </w:rPr>
        <w:t>harga</w:t>
      </w:r>
      <w:proofErr w:type="spellEnd"/>
      <w:r w:rsidRPr="000A4E77">
        <w:rPr>
          <w:sz w:val="18"/>
          <w:szCs w:val="18"/>
        </w:rPr>
        <w:t xml:space="preserve"> </w:t>
      </w:r>
      <w:proofErr w:type="spellStart"/>
      <w:r w:rsidRPr="000A4E77">
        <w:rPr>
          <w:sz w:val="18"/>
          <w:szCs w:val="18"/>
        </w:rPr>
        <w:t>barang</w:t>
      </w:r>
      <w:proofErr w:type="spellEnd"/>
      <w:r w:rsidRPr="000A4E77">
        <w:rPr>
          <w:sz w:val="18"/>
          <w:szCs w:val="18"/>
        </w:rPr>
        <w:t xml:space="preserve"> yang </w:t>
      </w:r>
      <w:proofErr w:type="spellStart"/>
      <w:r w:rsidRPr="000A4E77">
        <w:rPr>
          <w:sz w:val="18"/>
          <w:szCs w:val="18"/>
        </w:rPr>
        <w:t>diiklankan</w:t>
      </w:r>
      <w:proofErr w:type="spellEnd"/>
      <w:r w:rsidRPr="000A4E77">
        <w:rPr>
          <w:sz w:val="18"/>
          <w:szCs w:val="18"/>
        </w:rPr>
        <w:t xml:space="preserve">, </w:t>
      </w:r>
      <w:proofErr w:type="spellStart"/>
      <w:r w:rsidRPr="000A4E77">
        <w:rPr>
          <w:sz w:val="18"/>
          <w:szCs w:val="18"/>
        </w:rPr>
        <w:t>dengan</w:t>
      </w:r>
      <w:proofErr w:type="spellEnd"/>
      <w:r w:rsidRPr="000A4E77">
        <w:rPr>
          <w:sz w:val="18"/>
          <w:szCs w:val="18"/>
        </w:rPr>
        <w:t xml:space="preserve"> </w:t>
      </w:r>
      <w:proofErr w:type="spellStart"/>
      <w:r w:rsidRPr="000A4E77">
        <w:rPr>
          <w:sz w:val="18"/>
          <w:szCs w:val="18"/>
        </w:rPr>
        <w:t>jumlah</w:t>
      </w:r>
      <w:proofErr w:type="spellEnd"/>
      <w:r w:rsidRPr="000A4E77">
        <w:rPr>
          <w:sz w:val="18"/>
          <w:szCs w:val="18"/>
        </w:rPr>
        <w:t xml:space="preserve"> total yang </w:t>
      </w:r>
      <w:proofErr w:type="spellStart"/>
      <w:r w:rsidRPr="000A4E77">
        <w:rPr>
          <w:sz w:val="18"/>
          <w:szCs w:val="18"/>
        </w:rPr>
        <w:t>terungkap</w:t>
      </w:r>
      <w:proofErr w:type="spellEnd"/>
      <w:r w:rsidRPr="000A4E77">
        <w:rPr>
          <w:sz w:val="18"/>
          <w:szCs w:val="18"/>
        </w:rPr>
        <w:t xml:space="preserve"> pada </w:t>
      </w:r>
      <w:proofErr w:type="spellStart"/>
      <w:r w:rsidRPr="000A4E77">
        <w:rPr>
          <w:sz w:val="18"/>
          <w:szCs w:val="18"/>
        </w:rPr>
        <w:t>akhir</w:t>
      </w:r>
      <w:proofErr w:type="spellEnd"/>
      <w:r w:rsidRPr="000A4E77">
        <w:rPr>
          <w:sz w:val="18"/>
          <w:szCs w:val="18"/>
        </w:rPr>
        <w:t xml:space="preserve"> proses </w:t>
      </w:r>
      <w:proofErr w:type="spellStart"/>
      <w:r w:rsidRPr="000A4E77">
        <w:rPr>
          <w:sz w:val="18"/>
          <w:szCs w:val="18"/>
        </w:rPr>
        <w:t>pembelian</w:t>
      </w:r>
      <w:proofErr w:type="spellEnd"/>
      <w:r w:rsidR="0040342E" w:rsidRPr="000A4E77">
        <w:rPr>
          <w:sz w:val="18"/>
          <w:szCs w:val="18"/>
        </w:rPr>
        <w:t>.</w:t>
      </w:r>
      <w:r w:rsidR="00DE7451" w:rsidRPr="000A4E77">
        <w:rPr>
          <w:sz w:val="18"/>
          <w:szCs w:val="18"/>
        </w:rPr>
        <w:t xml:space="preserve"> Amelia Fletcher, 2012, Drip pricing: UK experience.</w:t>
      </w:r>
    </w:p>
    <w:p w14:paraId="7370187B" w14:textId="17CF37C3" w:rsidR="00E00885" w:rsidRPr="000A4E77" w:rsidRDefault="00165DA0">
      <w:pPr>
        <w:pStyle w:val="FootnoteText"/>
        <w:rPr>
          <w:sz w:val="18"/>
          <w:szCs w:val="18"/>
        </w:rPr>
      </w:pPr>
      <w:hyperlink r:id="rId10" w:history="1">
        <w:r w:rsidR="0040342E" w:rsidRPr="000A4E77">
          <w:rPr>
            <w:rStyle w:val="Hyperlink"/>
            <w:color w:val="auto"/>
            <w:sz w:val="18"/>
            <w:szCs w:val="18"/>
            <w:u w:val="none"/>
          </w:rPr>
          <w:t>https://www.ftc.gov/sites/default/files/documents/public_events/economics-drip-pricing/afletcher.pdf</w:t>
        </w:r>
      </w:hyperlink>
    </w:p>
  </w:footnote>
  <w:footnote w:id="17">
    <w:p w14:paraId="3F272F6E" w14:textId="69DF5221" w:rsidR="00DB321B" w:rsidRPr="000A4E77" w:rsidRDefault="00DB321B">
      <w:pPr>
        <w:pStyle w:val="FootnoteText"/>
        <w:rPr>
          <w:sz w:val="18"/>
          <w:szCs w:val="18"/>
        </w:rPr>
      </w:pPr>
      <w:r w:rsidRPr="000A4E77">
        <w:rPr>
          <w:rStyle w:val="FootnoteReference"/>
          <w:sz w:val="18"/>
          <w:szCs w:val="18"/>
        </w:rPr>
        <w:footnoteRef/>
      </w:r>
      <w:r w:rsidRPr="000A4E77">
        <w:rPr>
          <w:sz w:val="18"/>
          <w:szCs w:val="18"/>
        </w:rPr>
        <w:t xml:space="preserve"> Robert C. Marshall and Leslie M. Marx, The Economics of Collusion: Cartels and Bidding Rings, MIT Press, 2012, </w:t>
      </w:r>
      <w:proofErr w:type="spellStart"/>
      <w:r w:rsidRPr="000A4E77">
        <w:rPr>
          <w:sz w:val="18"/>
          <w:szCs w:val="18"/>
        </w:rPr>
        <w:t>hlm</w:t>
      </w:r>
      <w:proofErr w:type="spellEnd"/>
      <w:r w:rsidRPr="000A4E77">
        <w:rPr>
          <w:sz w:val="18"/>
          <w:szCs w:val="18"/>
        </w:rPr>
        <w:t>. 107</w:t>
      </w:r>
      <w:r w:rsidR="0040342E" w:rsidRPr="000A4E77">
        <w:rPr>
          <w:sz w:val="18"/>
          <w:szCs w:val="18"/>
        </w:rPr>
        <w:t>.</w:t>
      </w:r>
    </w:p>
  </w:footnote>
  <w:footnote w:id="18">
    <w:p w14:paraId="4AA35BD8" w14:textId="7E29AE0E" w:rsidR="001B01AC" w:rsidRPr="000A4E77" w:rsidRDefault="001B01AC">
      <w:pPr>
        <w:pStyle w:val="FootnoteText"/>
        <w:rPr>
          <w:sz w:val="18"/>
          <w:szCs w:val="18"/>
        </w:rPr>
      </w:pPr>
      <w:r w:rsidRPr="000A4E77">
        <w:rPr>
          <w:rStyle w:val="FootnoteReference"/>
          <w:sz w:val="18"/>
          <w:szCs w:val="18"/>
        </w:rPr>
        <w:footnoteRef/>
      </w:r>
      <w:r w:rsidRPr="000A4E77">
        <w:rPr>
          <w:sz w:val="18"/>
          <w:szCs w:val="18"/>
        </w:rPr>
        <w:t xml:space="preserve"> </w:t>
      </w:r>
      <w:proofErr w:type="spellStart"/>
      <w:r w:rsidRPr="000A4E77">
        <w:rPr>
          <w:sz w:val="18"/>
          <w:szCs w:val="18"/>
        </w:rPr>
        <w:t>Suhasril</w:t>
      </w:r>
      <w:proofErr w:type="spellEnd"/>
      <w:r w:rsidRPr="000A4E77">
        <w:rPr>
          <w:sz w:val="18"/>
          <w:szCs w:val="18"/>
        </w:rPr>
        <w:t xml:space="preserve"> dan Mohammad </w:t>
      </w:r>
      <w:proofErr w:type="spellStart"/>
      <w:r w:rsidRPr="000A4E77">
        <w:rPr>
          <w:sz w:val="18"/>
          <w:szCs w:val="18"/>
        </w:rPr>
        <w:t>Taufik</w:t>
      </w:r>
      <w:proofErr w:type="spellEnd"/>
      <w:r w:rsidRPr="000A4E77">
        <w:rPr>
          <w:sz w:val="18"/>
          <w:szCs w:val="18"/>
        </w:rPr>
        <w:t xml:space="preserve"> </w:t>
      </w:r>
      <w:proofErr w:type="spellStart"/>
      <w:r w:rsidRPr="000A4E77">
        <w:rPr>
          <w:sz w:val="18"/>
          <w:szCs w:val="18"/>
        </w:rPr>
        <w:t>Makaro</w:t>
      </w:r>
      <w:proofErr w:type="spellEnd"/>
      <w:r w:rsidRPr="000A4E77">
        <w:rPr>
          <w:sz w:val="18"/>
          <w:szCs w:val="18"/>
        </w:rPr>
        <w:t xml:space="preserve">, </w:t>
      </w:r>
      <w:proofErr w:type="spellStart"/>
      <w:r w:rsidRPr="000A4E77">
        <w:rPr>
          <w:sz w:val="18"/>
          <w:szCs w:val="18"/>
        </w:rPr>
        <w:t>Hukum</w:t>
      </w:r>
      <w:proofErr w:type="spellEnd"/>
      <w:r w:rsidRPr="000A4E77">
        <w:rPr>
          <w:sz w:val="18"/>
          <w:szCs w:val="18"/>
        </w:rPr>
        <w:t xml:space="preserve"> </w:t>
      </w:r>
      <w:proofErr w:type="spellStart"/>
      <w:r w:rsidRPr="000A4E77">
        <w:rPr>
          <w:sz w:val="18"/>
          <w:szCs w:val="18"/>
        </w:rPr>
        <w:t>larangan</w:t>
      </w:r>
      <w:proofErr w:type="spellEnd"/>
      <w:r w:rsidRPr="000A4E77">
        <w:rPr>
          <w:sz w:val="18"/>
          <w:szCs w:val="18"/>
        </w:rPr>
        <w:t xml:space="preserve"> </w:t>
      </w:r>
      <w:proofErr w:type="spellStart"/>
      <w:r w:rsidRPr="000A4E77">
        <w:rPr>
          <w:sz w:val="18"/>
          <w:szCs w:val="18"/>
        </w:rPr>
        <w:t>praktik</w:t>
      </w:r>
      <w:proofErr w:type="spellEnd"/>
      <w:r w:rsidRPr="000A4E77">
        <w:rPr>
          <w:sz w:val="18"/>
          <w:szCs w:val="18"/>
        </w:rPr>
        <w:t xml:space="preserve"> </w:t>
      </w:r>
      <w:proofErr w:type="spellStart"/>
      <w:r w:rsidRPr="000A4E77">
        <w:rPr>
          <w:sz w:val="18"/>
          <w:szCs w:val="18"/>
        </w:rPr>
        <w:t>monopoli</w:t>
      </w:r>
      <w:proofErr w:type="spellEnd"/>
      <w:r w:rsidRPr="000A4E77">
        <w:rPr>
          <w:sz w:val="18"/>
          <w:szCs w:val="18"/>
        </w:rPr>
        <w:t xml:space="preserve"> dan </w:t>
      </w:r>
      <w:proofErr w:type="spellStart"/>
      <w:r w:rsidRPr="000A4E77">
        <w:rPr>
          <w:sz w:val="18"/>
          <w:szCs w:val="18"/>
        </w:rPr>
        <w:t>persaingan</w:t>
      </w:r>
      <w:proofErr w:type="spellEnd"/>
      <w:r w:rsidRPr="000A4E77">
        <w:rPr>
          <w:sz w:val="18"/>
          <w:szCs w:val="18"/>
        </w:rPr>
        <w:t xml:space="preserve"> </w:t>
      </w:r>
      <w:proofErr w:type="spellStart"/>
      <w:r w:rsidRPr="000A4E77">
        <w:rPr>
          <w:sz w:val="18"/>
          <w:szCs w:val="18"/>
        </w:rPr>
        <w:t>usaha</w:t>
      </w:r>
      <w:proofErr w:type="spellEnd"/>
      <w:r w:rsidRPr="000A4E77">
        <w:rPr>
          <w:sz w:val="18"/>
          <w:szCs w:val="18"/>
        </w:rPr>
        <w:t xml:space="preserve"> </w:t>
      </w:r>
      <w:proofErr w:type="spellStart"/>
      <w:r w:rsidRPr="000A4E77">
        <w:rPr>
          <w:sz w:val="18"/>
          <w:szCs w:val="18"/>
        </w:rPr>
        <w:t>tidak</w:t>
      </w:r>
      <w:proofErr w:type="spellEnd"/>
      <w:r w:rsidRPr="000A4E77">
        <w:rPr>
          <w:sz w:val="18"/>
          <w:szCs w:val="18"/>
        </w:rPr>
        <w:t xml:space="preserve"> </w:t>
      </w:r>
      <w:proofErr w:type="spellStart"/>
      <w:r w:rsidRPr="000A4E77">
        <w:rPr>
          <w:sz w:val="18"/>
          <w:szCs w:val="18"/>
        </w:rPr>
        <w:t>sehat</w:t>
      </w:r>
      <w:proofErr w:type="spellEnd"/>
      <w:r w:rsidRPr="000A4E77">
        <w:rPr>
          <w:sz w:val="18"/>
          <w:szCs w:val="18"/>
        </w:rPr>
        <w:t xml:space="preserve"> di </w:t>
      </w:r>
      <w:proofErr w:type="spellStart"/>
      <w:r w:rsidRPr="000A4E77">
        <w:rPr>
          <w:sz w:val="18"/>
          <w:szCs w:val="18"/>
        </w:rPr>
        <w:t>indonesia</w:t>
      </w:r>
      <w:proofErr w:type="spellEnd"/>
      <w:r w:rsidRPr="000A4E77">
        <w:rPr>
          <w:sz w:val="18"/>
          <w:szCs w:val="18"/>
        </w:rPr>
        <w:t xml:space="preserve">, </w:t>
      </w:r>
      <w:proofErr w:type="spellStart"/>
      <w:r w:rsidRPr="000A4E77">
        <w:rPr>
          <w:sz w:val="18"/>
          <w:szCs w:val="18"/>
        </w:rPr>
        <w:t>Ghalia</w:t>
      </w:r>
      <w:proofErr w:type="spellEnd"/>
      <w:r w:rsidRPr="000A4E77">
        <w:rPr>
          <w:sz w:val="18"/>
          <w:szCs w:val="18"/>
        </w:rPr>
        <w:t xml:space="preserve"> Indonesia, Bogor, 2010, </w:t>
      </w:r>
      <w:proofErr w:type="spellStart"/>
      <w:r w:rsidRPr="000A4E77">
        <w:rPr>
          <w:sz w:val="18"/>
          <w:szCs w:val="18"/>
        </w:rPr>
        <w:t>hlm</w:t>
      </w:r>
      <w:proofErr w:type="spellEnd"/>
      <w:r w:rsidRPr="000A4E77">
        <w:rPr>
          <w:sz w:val="18"/>
          <w:szCs w:val="18"/>
        </w:rPr>
        <w:t>. 52.</w:t>
      </w:r>
    </w:p>
  </w:footnote>
  <w:footnote w:id="19">
    <w:p w14:paraId="3D77ACAC" w14:textId="5020E7E1" w:rsidR="0005276E" w:rsidRPr="000A4E77" w:rsidRDefault="0005276E">
      <w:pPr>
        <w:pStyle w:val="FootnoteText"/>
        <w:rPr>
          <w:sz w:val="18"/>
          <w:szCs w:val="18"/>
        </w:rPr>
      </w:pPr>
      <w:r w:rsidRPr="000A4E77">
        <w:rPr>
          <w:rStyle w:val="FootnoteReference"/>
          <w:sz w:val="18"/>
          <w:szCs w:val="18"/>
        </w:rPr>
        <w:footnoteRef/>
      </w:r>
      <w:r w:rsidRPr="000A4E77">
        <w:rPr>
          <w:sz w:val="18"/>
          <w:szCs w:val="18"/>
        </w:rPr>
        <w:t xml:space="preserve"> </w:t>
      </w:r>
      <w:proofErr w:type="spellStart"/>
      <w:r w:rsidRPr="000A4E77">
        <w:rPr>
          <w:sz w:val="18"/>
          <w:szCs w:val="18"/>
        </w:rPr>
        <w:t>Pasal</w:t>
      </w:r>
      <w:proofErr w:type="spellEnd"/>
      <w:r w:rsidRPr="000A4E77">
        <w:rPr>
          <w:sz w:val="18"/>
          <w:szCs w:val="18"/>
        </w:rPr>
        <w:t xml:space="preserve"> 5 </w:t>
      </w:r>
      <w:proofErr w:type="spellStart"/>
      <w:r w:rsidRPr="000A4E77">
        <w:rPr>
          <w:sz w:val="18"/>
          <w:szCs w:val="18"/>
        </w:rPr>
        <w:t>ayat</w:t>
      </w:r>
      <w:proofErr w:type="spellEnd"/>
      <w:r w:rsidRPr="000A4E77">
        <w:rPr>
          <w:sz w:val="18"/>
          <w:szCs w:val="18"/>
        </w:rPr>
        <w:t xml:space="preserve"> 1 UU No. 5 </w:t>
      </w:r>
      <w:proofErr w:type="spellStart"/>
      <w:r w:rsidRPr="000A4E77">
        <w:rPr>
          <w:sz w:val="18"/>
          <w:szCs w:val="18"/>
        </w:rPr>
        <w:t>Tahun</w:t>
      </w:r>
      <w:proofErr w:type="spellEnd"/>
      <w:r w:rsidRPr="000A4E77">
        <w:rPr>
          <w:sz w:val="18"/>
          <w:szCs w:val="18"/>
        </w:rPr>
        <w:t xml:space="preserve"> 1999</w:t>
      </w:r>
    </w:p>
  </w:footnote>
  <w:footnote w:id="20">
    <w:p w14:paraId="5BEE9851" w14:textId="3BF8A930" w:rsidR="0005276E" w:rsidRPr="000A4E77" w:rsidRDefault="0005276E">
      <w:pPr>
        <w:pStyle w:val="FootnoteText"/>
        <w:rPr>
          <w:sz w:val="18"/>
          <w:szCs w:val="18"/>
        </w:rPr>
      </w:pPr>
      <w:r w:rsidRPr="000A4E77">
        <w:rPr>
          <w:rStyle w:val="FootnoteReference"/>
          <w:sz w:val="18"/>
          <w:szCs w:val="18"/>
        </w:rPr>
        <w:footnoteRef/>
      </w:r>
      <w:r w:rsidRPr="000A4E77">
        <w:rPr>
          <w:sz w:val="18"/>
          <w:szCs w:val="18"/>
        </w:rPr>
        <w:t xml:space="preserve"> </w:t>
      </w:r>
      <w:r w:rsidRPr="000A4E77">
        <w:rPr>
          <w:i/>
          <w:iCs/>
          <w:sz w:val="18"/>
          <w:szCs w:val="18"/>
        </w:rPr>
        <w:t>Ibid</w:t>
      </w:r>
      <w:r w:rsidRPr="000A4E77">
        <w:rPr>
          <w:sz w:val="18"/>
          <w:szCs w:val="18"/>
        </w:rPr>
        <w:t>.</w:t>
      </w:r>
    </w:p>
  </w:footnote>
  <w:footnote w:id="21">
    <w:p w14:paraId="54FF976D" w14:textId="472BF7F0" w:rsidR="00082041" w:rsidRPr="000A4E77" w:rsidRDefault="00082041">
      <w:pPr>
        <w:pStyle w:val="FootnoteText"/>
        <w:rPr>
          <w:sz w:val="18"/>
          <w:szCs w:val="18"/>
        </w:rPr>
      </w:pPr>
      <w:r w:rsidRPr="000A4E77">
        <w:rPr>
          <w:rStyle w:val="FootnoteReference"/>
          <w:sz w:val="18"/>
          <w:szCs w:val="18"/>
        </w:rPr>
        <w:footnoteRef/>
      </w:r>
      <w:r w:rsidRPr="000A4E77">
        <w:rPr>
          <w:sz w:val="18"/>
          <w:szCs w:val="18"/>
        </w:rPr>
        <w:t xml:space="preserve"> </w:t>
      </w:r>
      <w:proofErr w:type="spellStart"/>
      <w:r w:rsidRPr="000A4E77">
        <w:rPr>
          <w:sz w:val="18"/>
          <w:szCs w:val="18"/>
        </w:rPr>
        <w:t>Rachmadi</w:t>
      </w:r>
      <w:proofErr w:type="spellEnd"/>
      <w:r w:rsidRPr="000A4E77">
        <w:rPr>
          <w:sz w:val="18"/>
          <w:szCs w:val="18"/>
        </w:rPr>
        <w:t xml:space="preserve"> Usman, 2013, </w:t>
      </w:r>
      <w:proofErr w:type="spellStart"/>
      <w:r w:rsidRPr="000A4E77">
        <w:rPr>
          <w:sz w:val="18"/>
          <w:szCs w:val="18"/>
        </w:rPr>
        <w:t>Hukum</w:t>
      </w:r>
      <w:proofErr w:type="spellEnd"/>
      <w:r w:rsidRPr="000A4E77">
        <w:rPr>
          <w:sz w:val="18"/>
          <w:szCs w:val="18"/>
        </w:rPr>
        <w:t xml:space="preserve"> </w:t>
      </w:r>
      <w:proofErr w:type="spellStart"/>
      <w:r w:rsidRPr="000A4E77">
        <w:rPr>
          <w:sz w:val="18"/>
          <w:szCs w:val="18"/>
        </w:rPr>
        <w:t>Persaingan</w:t>
      </w:r>
      <w:proofErr w:type="spellEnd"/>
      <w:r w:rsidRPr="000A4E77">
        <w:rPr>
          <w:sz w:val="18"/>
          <w:szCs w:val="18"/>
        </w:rPr>
        <w:t xml:space="preserve"> Usaha di Indonesia, Jakarta, </w:t>
      </w:r>
      <w:proofErr w:type="spellStart"/>
      <w:r w:rsidRPr="000A4E77">
        <w:rPr>
          <w:sz w:val="18"/>
          <w:szCs w:val="18"/>
        </w:rPr>
        <w:t>Sinar</w:t>
      </w:r>
      <w:proofErr w:type="spellEnd"/>
      <w:r w:rsidRPr="000A4E77">
        <w:rPr>
          <w:sz w:val="18"/>
          <w:szCs w:val="18"/>
        </w:rPr>
        <w:t xml:space="preserve"> </w:t>
      </w:r>
      <w:proofErr w:type="spellStart"/>
      <w:r w:rsidRPr="000A4E77">
        <w:rPr>
          <w:sz w:val="18"/>
          <w:szCs w:val="18"/>
        </w:rPr>
        <w:t>Grafika</w:t>
      </w:r>
      <w:proofErr w:type="spellEnd"/>
      <w:r w:rsidRPr="000A4E77">
        <w:rPr>
          <w:sz w:val="18"/>
          <w:szCs w:val="18"/>
        </w:rPr>
        <w:t xml:space="preserve">, </w:t>
      </w:r>
      <w:proofErr w:type="spellStart"/>
      <w:r w:rsidRPr="000A4E77">
        <w:rPr>
          <w:sz w:val="18"/>
          <w:szCs w:val="18"/>
        </w:rPr>
        <w:t>hlm</w:t>
      </w:r>
      <w:proofErr w:type="spellEnd"/>
      <w:r w:rsidRPr="000A4E77">
        <w:rPr>
          <w:sz w:val="18"/>
          <w:szCs w:val="18"/>
        </w:rPr>
        <w:t>. 213.</w:t>
      </w:r>
    </w:p>
  </w:footnote>
  <w:footnote w:id="22">
    <w:p w14:paraId="7D4A98C8" w14:textId="77777777" w:rsidR="000A4E77" w:rsidRPr="000A4E77" w:rsidRDefault="000A4E77" w:rsidP="000A4E77">
      <w:pPr>
        <w:pStyle w:val="FootnoteText"/>
        <w:rPr>
          <w:sz w:val="18"/>
          <w:szCs w:val="18"/>
        </w:rPr>
      </w:pPr>
      <w:r w:rsidRPr="000A4E77">
        <w:rPr>
          <w:rStyle w:val="FootnoteReference"/>
          <w:sz w:val="18"/>
          <w:szCs w:val="18"/>
        </w:rPr>
        <w:footnoteRef/>
      </w:r>
      <w:r w:rsidRPr="000A4E77">
        <w:rPr>
          <w:sz w:val="18"/>
          <w:szCs w:val="18"/>
        </w:rPr>
        <w:t xml:space="preserve"> </w:t>
      </w:r>
      <w:proofErr w:type="spellStart"/>
      <w:r w:rsidRPr="000A4E77">
        <w:rPr>
          <w:sz w:val="18"/>
          <w:szCs w:val="18"/>
        </w:rPr>
        <w:t>Pasal</w:t>
      </w:r>
      <w:proofErr w:type="spellEnd"/>
      <w:r w:rsidRPr="000A4E77">
        <w:rPr>
          <w:sz w:val="18"/>
          <w:szCs w:val="18"/>
        </w:rPr>
        <w:t xml:space="preserve"> 1 </w:t>
      </w:r>
      <w:proofErr w:type="spellStart"/>
      <w:r w:rsidRPr="000A4E77">
        <w:rPr>
          <w:sz w:val="18"/>
          <w:szCs w:val="18"/>
        </w:rPr>
        <w:t>Angka</w:t>
      </w:r>
      <w:proofErr w:type="spellEnd"/>
      <w:r w:rsidRPr="000A4E77">
        <w:rPr>
          <w:sz w:val="18"/>
          <w:szCs w:val="18"/>
        </w:rPr>
        <w:t xml:space="preserve"> 5 </w:t>
      </w:r>
      <w:proofErr w:type="spellStart"/>
      <w:r w:rsidRPr="000A4E77">
        <w:rPr>
          <w:sz w:val="18"/>
          <w:szCs w:val="18"/>
        </w:rPr>
        <w:t>dalam</w:t>
      </w:r>
      <w:proofErr w:type="spellEnd"/>
      <w:r w:rsidRPr="000A4E77">
        <w:rPr>
          <w:sz w:val="18"/>
          <w:szCs w:val="18"/>
        </w:rPr>
        <w:t xml:space="preserve"> </w:t>
      </w:r>
      <w:proofErr w:type="spellStart"/>
      <w:r w:rsidRPr="000A4E77">
        <w:rPr>
          <w:sz w:val="18"/>
          <w:szCs w:val="18"/>
        </w:rPr>
        <w:t>Ketentuan</w:t>
      </w:r>
      <w:proofErr w:type="spellEnd"/>
      <w:r w:rsidRPr="000A4E77">
        <w:rPr>
          <w:sz w:val="18"/>
          <w:szCs w:val="18"/>
        </w:rPr>
        <w:t xml:space="preserve"> </w:t>
      </w:r>
      <w:proofErr w:type="spellStart"/>
      <w:r w:rsidRPr="000A4E77">
        <w:rPr>
          <w:sz w:val="18"/>
          <w:szCs w:val="18"/>
        </w:rPr>
        <w:t>Umum</w:t>
      </w:r>
      <w:proofErr w:type="spellEnd"/>
      <w:r w:rsidRPr="000A4E77">
        <w:rPr>
          <w:sz w:val="18"/>
          <w:szCs w:val="18"/>
        </w:rPr>
        <w:t xml:space="preserve"> UU No. 5 </w:t>
      </w:r>
      <w:proofErr w:type="spellStart"/>
      <w:r w:rsidRPr="000A4E77">
        <w:rPr>
          <w:sz w:val="18"/>
          <w:szCs w:val="18"/>
        </w:rPr>
        <w:t>Tahun</w:t>
      </w:r>
      <w:proofErr w:type="spellEnd"/>
      <w:r w:rsidRPr="000A4E77">
        <w:rPr>
          <w:sz w:val="18"/>
          <w:szCs w:val="18"/>
        </w:rPr>
        <w:t xml:space="preserve"> 1999</w:t>
      </w:r>
    </w:p>
  </w:footnote>
  <w:footnote w:id="23">
    <w:p w14:paraId="185A8627" w14:textId="3A02DD93" w:rsidR="00827CC0" w:rsidRPr="000A4E77" w:rsidRDefault="00827CC0">
      <w:pPr>
        <w:pStyle w:val="FootnoteText"/>
        <w:rPr>
          <w:sz w:val="18"/>
          <w:szCs w:val="18"/>
        </w:rPr>
      </w:pPr>
      <w:r w:rsidRPr="000A4E77">
        <w:rPr>
          <w:rStyle w:val="FootnoteReference"/>
          <w:sz w:val="18"/>
          <w:szCs w:val="18"/>
        </w:rPr>
        <w:footnoteRef/>
      </w:r>
      <w:r w:rsidRPr="000A4E77">
        <w:rPr>
          <w:sz w:val="18"/>
          <w:szCs w:val="18"/>
        </w:rPr>
        <w:t xml:space="preserve"> </w:t>
      </w:r>
      <w:proofErr w:type="spellStart"/>
      <w:r w:rsidRPr="000A4E77">
        <w:rPr>
          <w:sz w:val="18"/>
          <w:szCs w:val="18"/>
        </w:rPr>
        <w:t>Pasal</w:t>
      </w:r>
      <w:proofErr w:type="spellEnd"/>
      <w:r w:rsidRPr="000A4E77">
        <w:rPr>
          <w:sz w:val="18"/>
          <w:szCs w:val="18"/>
        </w:rPr>
        <w:t xml:space="preserve"> 1 </w:t>
      </w:r>
      <w:proofErr w:type="spellStart"/>
      <w:r w:rsidRPr="000A4E77">
        <w:rPr>
          <w:sz w:val="18"/>
          <w:szCs w:val="18"/>
        </w:rPr>
        <w:t>Angka</w:t>
      </w:r>
      <w:proofErr w:type="spellEnd"/>
      <w:r w:rsidRPr="000A4E77">
        <w:rPr>
          <w:sz w:val="18"/>
          <w:szCs w:val="18"/>
        </w:rPr>
        <w:t xml:space="preserve"> 7 </w:t>
      </w:r>
      <w:proofErr w:type="spellStart"/>
      <w:r w:rsidRPr="000A4E77">
        <w:rPr>
          <w:sz w:val="18"/>
          <w:szCs w:val="18"/>
        </w:rPr>
        <w:t>dalam</w:t>
      </w:r>
      <w:proofErr w:type="spellEnd"/>
      <w:r w:rsidRPr="000A4E77">
        <w:rPr>
          <w:sz w:val="18"/>
          <w:szCs w:val="18"/>
        </w:rPr>
        <w:t xml:space="preserve"> </w:t>
      </w:r>
      <w:proofErr w:type="spellStart"/>
      <w:r w:rsidRPr="000A4E77">
        <w:rPr>
          <w:sz w:val="18"/>
          <w:szCs w:val="18"/>
        </w:rPr>
        <w:t>Ketentuan</w:t>
      </w:r>
      <w:proofErr w:type="spellEnd"/>
      <w:r w:rsidRPr="000A4E77">
        <w:rPr>
          <w:sz w:val="18"/>
          <w:szCs w:val="18"/>
        </w:rPr>
        <w:t xml:space="preserve"> </w:t>
      </w:r>
      <w:proofErr w:type="spellStart"/>
      <w:r w:rsidRPr="000A4E77">
        <w:rPr>
          <w:sz w:val="18"/>
          <w:szCs w:val="18"/>
        </w:rPr>
        <w:t>Umum</w:t>
      </w:r>
      <w:proofErr w:type="spellEnd"/>
      <w:r w:rsidRPr="000A4E77">
        <w:rPr>
          <w:sz w:val="18"/>
          <w:szCs w:val="18"/>
        </w:rPr>
        <w:t xml:space="preserve"> UU No. 5 </w:t>
      </w:r>
      <w:proofErr w:type="spellStart"/>
      <w:r w:rsidRPr="000A4E77">
        <w:rPr>
          <w:sz w:val="18"/>
          <w:szCs w:val="18"/>
        </w:rPr>
        <w:t>Tahun</w:t>
      </w:r>
      <w:proofErr w:type="spellEnd"/>
      <w:r w:rsidRPr="000A4E77">
        <w:rPr>
          <w:sz w:val="18"/>
          <w:szCs w:val="18"/>
        </w:rPr>
        <w:t xml:space="preserve"> 1999</w:t>
      </w:r>
    </w:p>
  </w:footnote>
  <w:footnote w:id="24">
    <w:p w14:paraId="1AF4F738" w14:textId="0D1FBD87" w:rsidR="00827CC0" w:rsidRPr="000A4E77" w:rsidRDefault="00827CC0">
      <w:pPr>
        <w:pStyle w:val="FootnoteText"/>
        <w:rPr>
          <w:sz w:val="18"/>
          <w:szCs w:val="18"/>
        </w:rPr>
      </w:pPr>
      <w:r w:rsidRPr="000A4E77">
        <w:rPr>
          <w:rStyle w:val="FootnoteReference"/>
          <w:sz w:val="18"/>
          <w:szCs w:val="18"/>
        </w:rPr>
        <w:footnoteRef/>
      </w:r>
      <w:r w:rsidRPr="000A4E77">
        <w:rPr>
          <w:sz w:val="18"/>
          <w:szCs w:val="18"/>
        </w:rPr>
        <w:t xml:space="preserve"> </w:t>
      </w:r>
      <w:proofErr w:type="spellStart"/>
      <w:r w:rsidRPr="000A4E77">
        <w:rPr>
          <w:sz w:val="18"/>
          <w:szCs w:val="18"/>
        </w:rPr>
        <w:t>Pasal</w:t>
      </w:r>
      <w:proofErr w:type="spellEnd"/>
      <w:r w:rsidRPr="000A4E77">
        <w:rPr>
          <w:sz w:val="18"/>
          <w:szCs w:val="18"/>
        </w:rPr>
        <w:t xml:space="preserve"> 1 </w:t>
      </w:r>
      <w:proofErr w:type="spellStart"/>
      <w:r w:rsidRPr="000A4E77">
        <w:rPr>
          <w:sz w:val="18"/>
          <w:szCs w:val="18"/>
        </w:rPr>
        <w:t>Angka</w:t>
      </w:r>
      <w:proofErr w:type="spellEnd"/>
      <w:r w:rsidRPr="000A4E77">
        <w:rPr>
          <w:sz w:val="18"/>
          <w:szCs w:val="18"/>
        </w:rPr>
        <w:t xml:space="preserve"> 16 </w:t>
      </w:r>
      <w:proofErr w:type="spellStart"/>
      <w:r w:rsidRPr="000A4E77">
        <w:rPr>
          <w:sz w:val="18"/>
          <w:szCs w:val="18"/>
        </w:rPr>
        <w:t>dalam</w:t>
      </w:r>
      <w:proofErr w:type="spellEnd"/>
      <w:r w:rsidRPr="000A4E77">
        <w:rPr>
          <w:sz w:val="18"/>
          <w:szCs w:val="18"/>
        </w:rPr>
        <w:t xml:space="preserve"> </w:t>
      </w:r>
      <w:proofErr w:type="spellStart"/>
      <w:r w:rsidRPr="000A4E77">
        <w:rPr>
          <w:sz w:val="18"/>
          <w:szCs w:val="18"/>
        </w:rPr>
        <w:t>Ketentuan</w:t>
      </w:r>
      <w:proofErr w:type="spellEnd"/>
      <w:r w:rsidRPr="000A4E77">
        <w:rPr>
          <w:sz w:val="18"/>
          <w:szCs w:val="18"/>
        </w:rPr>
        <w:t xml:space="preserve"> </w:t>
      </w:r>
      <w:proofErr w:type="spellStart"/>
      <w:r w:rsidRPr="000A4E77">
        <w:rPr>
          <w:sz w:val="18"/>
          <w:szCs w:val="18"/>
        </w:rPr>
        <w:t>Umum</w:t>
      </w:r>
      <w:proofErr w:type="spellEnd"/>
      <w:r w:rsidRPr="000A4E77">
        <w:rPr>
          <w:sz w:val="18"/>
          <w:szCs w:val="18"/>
        </w:rPr>
        <w:t xml:space="preserve"> UU No.5 </w:t>
      </w:r>
      <w:proofErr w:type="spellStart"/>
      <w:r w:rsidRPr="000A4E77">
        <w:rPr>
          <w:sz w:val="18"/>
          <w:szCs w:val="18"/>
        </w:rPr>
        <w:t>Tahun</w:t>
      </w:r>
      <w:proofErr w:type="spellEnd"/>
      <w:r w:rsidRPr="000A4E77">
        <w:rPr>
          <w:sz w:val="18"/>
          <w:szCs w:val="18"/>
        </w:rPr>
        <w:t xml:space="preserve"> 1999</w:t>
      </w:r>
    </w:p>
  </w:footnote>
  <w:footnote w:id="25">
    <w:p w14:paraId="4E93EE8C" w14:textId="184741D8" w:rsidR="00827CC0" w:rsidRPr="000A4E77" w:rsidRDefault="00827CC0">
      <w:pPr>
        <w:pStyle w:val="FootnoteText"/>
        <w:rPr>
          <w:sz w:val="18"/>
          <w:szCs w:val="18"/>
        </w:rPr>
      </w:pPr>
      <w:r w:rsidRPr="000A4E77">
        <w:rPr>
          <w:rStyle w:val="FootnoteReference"/>
          <w:sz w:val="18"/>
          <w:szCs w:val="18"/>
        </w:rPr>
        <w:footnoteRef/>
      </w:r>
      <w:r w:rsidRPr="000A4E77">
        <w:rPr>
          <w:sz w:val="18"/>
          <w:szCs w:val="18"/>
        </w:rPr>
        <w:t xml:space="preserve"> </w:t>
      </w:r>
      <w:proofErr w:type="spellStart"/>
      <w:r w:rsidRPr="000A4E77">
        <w:rPr>
          <w:sz w:val="18"/>
          <w:szCs w:val="18"/>
        </w:rPr>
        <w:t>Pasal</w:t>
      </w:r>
      <w:proofErr w:type="spellEnd"/>
      <w:r w:rsidRPr="000A4E77">
        <w:rPr>
          <w:sz w:val="18"/>
          <w:szCs w:val="18"/>
        </w:rPr>
        <w:t xml:space="preserve"> 1 </w:t>
      </w:r>
      <w:proofErr w:type="spellStart"/>
      <w:r w:rsidRPr="000A4E77">
        <w:rPr>
          <w:sz w:val="18"/>
          <w:szCs w:val="18"/>
        </w:rPr>
        <w:t>Angka</w:t>
      </w:r>
      <w:proofErr w:type="spellEnd"/>
      <w:r w:rsidRPr="000A4E77">
        <w:rPr>
          <w:sz w:val="18"/>
          <w:szCs w:val="18"/>
        </w:rPr>
        <w:t xml:space="preserve"> 17 </w:t>
      </w:r>
      <w:proofErr w:type="spellStart"/>
      <w:r w:rsidRPr="000A4E77">
        <w:rPr>
          <w:sz w:val="18"/>
          <w:szCs w:val="18"/>
        </w:rPr>
        <w:t>dalam</w:t>
      </w:r>
      <w:proofErr w:type="spellEnd"/>
      <w:r w:rsidRPr="000A4E77">
        <w:rPr>
          <w:sz w:val="18"/>
          <w:szCs w:val="18"/>
        </w:rPr>
        <w:t xml:space="preserve"> </w:t>
      </w:r>
      <w:proofErr w:type="spellStart"/>
      <w:r w:rsidRPr="000A4E77">
        <w:rPr>
          <w:sz w:val="18"/>
          <w:szCs w:val="18"/>
        </w:rPr>
        <w:t>Ketentuan</w:t>
      </w:r>
      <w:proofErr w:type="spellEnd"/>
      <w:r w:rsidRPr="000A4E77">
        <w:rPr>
          <w:sz w:val="18"/>
          <w:szCs w:val="18"/>
        </w:rPr>
        <w:t xml:space="preserve"> </w:t>
      </w:r>
      <w:proofErr w:type="spellStart"/>
      <w:r w:rsidRPr="000A4E77">
        <w:rPr>
          <w:sz w:val="18"/>
          <w:szCs w:val="18"/>
        </w:rPr>
        <w:t>Umum</w:t>
      </w:r>
      <w:proofErr w:type="spellEnd"/>
      <w:r w:rsidRPr="000A4E77">
        <w:rPr>
          <w:sz w:val="18"/>
          <w:szCs w:val="18"/>
        </w:rPr>
        <w:t xml:space="preserve"> UU No.5 </w:t>
      </w:r>
      <w:proofErr w:type="spellStart"/>
      <w:r w:rsidRPr="000A4E77">
        <w:rPr>
          <w:sz w:val="18"/>
          <w:szCs w:val="18"/>
        </w:rPr>
        <w:t>Tahun</w:t>
      </w:r>
      <w:proofErr w:type="spellEnd"/>
      <w:r w:rsidRPr="000A4E77">
        <w:rPr>
          <w:sz w:val="18"/>
          <w:szCs w:val="18"/>
        </w:rPr>
        <w:t xml:space="preserve"> 1999</w:t>
      </w:r>
    </w:p>
  </w:footnote>
  <w:footnote w:id="26">
    <w:p w14:paraId="48BC11F1" w14:textId="11CAB59C" w:rsidR="00D254F1" w:rsidRPr="000A4E77" w:rsidRDefault="00D254F1">
      <w:pPr>
        <w:pStyle w:val="FootnoteText"/>
        <w:rPr>
          <w:sz w:val="18"/>
          <w:szCs w:val="18"/>
        </w:rPr>
      </w:pPr>
      <w:r w:rsidRPr="000A4E77">
        <w:rPr>
          <w:rStyle w:val="FootnoteReference"/>
          <w:sz w:val="18"/>
          <w:szCs w:val="18"/>
        </w:rPr>
        <w:footnoteRef/>
      </w:r>
      <w:r w:rsidRPr="000A4E77">
        <w:rPr>
          <w:sz w:val="18"/>
          <w:szCs w:val="18"/>
        </w:rPr>
        <w:t xml:space="preserve"> KPPU, </w:t>
      </w:r>
      <w:proofErr w:type="spellStart"/>
      <w:r w:rsidRPr="000A4E77">
        <w:rPr>
          <w:sz w:val="18"/>
          <w:szCs w:val="18"/>
        </w:rPr>
        <w:t>Buku</w:t>
      </w:r>
      <w:proofErr w:type="spellEnd"/>
      <w:r w:rsidRPr="000A4E77">
        <w:rPr>
          <w:sz w:val="18"/>
          <w:szCs w:val="18"/>
        </w:rPr>
        <w:t xml:space="preserve"> </w:t>
      </w:r>
      <w:proofErr w:type="spellStart"/>
      <w:r w:rsidRPr="000A4E77">
        <w:rPr>
          <w:sz w:val="18"/>
          <w:szCs w:val="18"/>
        </w:rPr>
        <w:t>Teks</w:t>
      </w:r>
      <w:proofErr w:type="spellEnd"/>
      <w:r w:rsidRPr="000A4E77">
        <w:rPr>
          <w:sz w:val="18"/>
          <w:szCs w:val="18"/>
        </w:rPr>
        <w:t xml:space="preserve"> </w:t>
      </w:r>
      <w:proofErr w:type="spellStart"/>
      <w:r w:rsidRPr="000A4E77">
        <w:rPr>
          <w:sz w:val="18"/>
          <w:szCs w:val="18"/>
        </w:rPr>
        <w:t>Persaingan</w:t>
      </w:r>
      <w:proofErr w:type="spellEnd"/>
      <w:r w:rsidRPr="000A4E77">
        <w:rPr>
          <w:sz w:val="18"/>
          <w:szCs w:val="18"/>
        </w:rPr>
        <w:t xml:space="preserve"> Usaha (</w:t>
      </w:r>
      <w:proofErr w:type="spellStart"/>
      <w:r w:rsidRPr="000A4E77">
        <w:rPr>
          <w:sz w:val="18"/>
          <w:szCs w:val="18"/>
        </w:rPr>
        <w:t>Edisi</w:t>
      </w:r>
      <w:proofErr w:type="spellEnd"/>
      <w:r w:rsidRPr="000A4E77">
        <w:rPr>
          <w:sz w:val="18"/>
          <w:szCs w:val="18"/>
        </w:rPr>
        <w:t xml:space="preserve"> </w:t>
      </w:r>
      <w:proofErr w:type="spellStart"/>
      <w:r w:rsidRPr="000A4E77">
        <w:rPr>
          <w:sz w:val="18"/>
          <w:szCs w:val="18"/>
        </w:rPr>
        <w:t>Kedua</w:t>
      </w:r>
      <w:proofErr w:type="spellEnd"/>
      <w:r w:rsidRPr="000A4E77">
        <w:rPr>
          <w:sz w:val="18"/>
          <w:szCs w:val="18"/>
        </w:rPr>
        <w:t xml:space="preserve">), Jakarta, 2017, </w:t>
      </w:r>
      <w:proofErr w:type="spellStart"/>
      <w:r w:rsidRPr="000A4E77">
        <w:rPr>
          <w:sz w:val="18"/>
          <w:szCs w:val="18"/>
        </w:rPr>
        <w:t>hlm</w:t>
      </w:r>
      <w:proofErr w:type="spellEnd"/>
      <w:r w:rsidRPr="000A4E77">
        <w:rPr>
          <w:sz w:val="18"/>
          <w:szCs w:val="18"/>
        </w:rPr>
        <w:t>. 93.</w:t>
      </w:r>
    </w:p>
  </w:footnote>
  <w:footnote w:id="27">
    <w:p w14:paraId="42B30E74" w14:textId="0A2FF105" w:rsidR="00DB2242" w:rsidRPr="000A4E77" w:rsidRDefault="00DB2242">
      <w:pPr>
        <w:pStyle w:val="FootnoteText"/>
        <w:rPr>
          <w:sz w:val="18"/>
          <w:szCs w:val="18"/>
        </w:rPr>
      </w:pPr>
      <w:r w:rsidRPr="000A4E77">
        <w:rPr>
          <w:rStyle w:val="FootnoteReference"/>
          <w:sz w:val="18"/>
          <w:szCs w:val="18"/>
        </w:rPr>
        <w:footnoteRef/>
      </w:r>
      <w:r w:rsidRPr="000A4E77">
        <w:rPr>
          <w:sz w:val="18"/>
          <w:szCs w:val="18"/>
        </w:rPr>
        <w:t xml:space="preserve"> </w:t>
      </w:r>
      <w:proofErr w:type="spellStart"/>
      <w:r w:rsidRPr="000A4E77">
        <w:rPr>
          <w:sz w:val="18"/>
          <w:szCs w:val="18"/>
        </w:rPr>
        <w:t>Pasal</w:t>
      </w:r>
      <w:proofErr w:type="spellEnd"/>
      <w:r w:rsidRPr="000A4E77">
        <w:rPr>
          <w:sz w:val="18"/>
          <w:szCs w:val="18"/>
        </w:rPr>
        <w:t xml:space="preserve"> 8 UU No. 5 </w:t>
      </w:r>
      <w:proofErr w:type="spellStart"/>
      <w:r w:rsidRPr="000A4E77">
        <w:rPr>
          <w:sz w:val="18"/>
          <w:szCs w:val="18"/>
        </w:rPr>
        <w:t>Tahun</w:t>
      </w:r>
      <w:proofErr w:type="spellEnd"/>
      <w:r w:rsidRPr="000A4E77">
        <w:rPr>
          <w:sz w:val="18"/>
          <w:szCs w:val="18"/>
        </w:rPr>
        <w:t xml:space="preserve"> 1999.</w:t>
      </w:r>
    </w:p>
  </w:footnote>
  <w:footnote w:id="28">
    <w:p w14:paraId="26E327AC" w14:textId="2B684920" w:rsidR="00DB2242" w:rsidRPr="000A4E77" w:rsidRDefault="00DB2242">
      <w:pPr>
        <w:pStyle w:val="FootnoteText"/>
        <w:rPr>
          <w:sz w:val="18"/>
          <w:szCs w:val="18"/>
        </w:rPr>
      </w:pPr>
      <w:r w:rsidRPr="000A4E77">
        <w:rPr>
          <w:rStyle w:val="FootnoteReference"/>
          <w:sz w:val="18"/>
          <w:szCs w:val="18"/>
        </w:rPr>
        <w:footnoteRef/>
      </w:r>
      <w:r w:rsidRPr="000A4E77">
        <w:rPr>
          <w:sz w:val="18"/>
          <w:szCs w:val="18"/>
        </w:rPr>
        <w:t xml:space="preserve"> </w:t>
      </w:r>
      <w:proofErr w:type="spellStart"/>
      <w:r w:rsidRPr="000A4E77">
        <w:rPr>
          <w:sz w:val="18"/>
          <w:szCs w:val="18"/>
        </w:rPr>
        <w:t>Rachmadi</w:t>
      </w:r>
      <w:proofErr w:type="spellEnd"/>
      <w:r w:rsidRPr="000A4E77">
        <w:rPr>
          <w:sz w:val="18"/>
          <w:szCs w:val="18"/>
        </w:rPr>
        <w:t xml:space="preserve"> Usman, </w:t>
      </w:r>
      <w:proofErr w:type="spellStart"/>
      <w:proofErr w:type="gramStart"/>
      <w:r w:rsidR="00082041" w:rsidRPr="000A4E77">
        <w:rPr>
          <w:i/>
          <w:iCs/>
          <w:sz w:val="18"/>
          <w:szCs w:val="18"/>
        </w:rPr>
        <w:t>Op</w:t>
      </w:r>
      <w:r w:rsidR="00082041" w:rsidRPr="000A4E77">
        <w:rPr>
          <w:sz w:val="18"/>
          <w:szCs w:val="18"/>
        </w:rPr>
        <w:t>.</w:t>
      </w:r>
      <w:r w:rsidR="00082041" w:rsidRPr="000A4E77">
        <w:rPr>
          <w:i/>
          <w:iCs/>
          <w:sz w:val="18"/>
          <w:szCs w:val="18"/>
        </w:rPr>
        <w:t>Cit</w:t>
      </w:r>
      <w:proofErr w:type="spellEnd"/>
      <w:proofErr w:type="gramEnd"/>
      <w:r w:rsidR="00082041" w:rsidRPr="000A4E77">
        <w:rPr>
          <w:sz w:val="18"/>
          <w:szCs w:val="18"/>
        </w:rPr>
        <w:t xml:space="preserve">, </w:t>
      </w:r>
      <w:proofErr w:type="spellStart"/>
      <w:r w:rsidRPr="000A4E77">
        <w:rPr>
          <w:sz w:val="18"/>
          <w:szCs w:val="18"/>
        </w:rPr>
        <w:t>hlm</w:t>
      </w:r>
      <w:proofErr w:type="spellEnd"/>
      <w:r w:rsidRPr="000A4E77">
        <w:rPr>
          <w:sz w:val="18"/>
          <w:szCs w:val="18"/>
        </w:rPr>
        <w:t>. 251.</w:t>
      </w:r>
    </w:p>
  </w:footnote>
  <w:footnote w:id="29">
    <w:p w14:paraId="0E9E53DF" w14:textId="16A76711" w:rsidR="00174675" w:rsidRPr="000A4E77" w:rsidRDefault="00174675">
      <w:pPr>
        <w:pStyle w:val="FootnoteText"/>
        <w:rPr>
          <w:sz w:val="18"/>
          <w:szCs w:val="18"/>
        </w:rPr>
      </w:pPr>
      <w:r w:rsidRPr="000A4E77">
        <w:rPr>
          <w:rStyle w:val="FootnoteReference"/>
          <w:sz w:val="18"/>
          <w:szCs w:val="18"/>
        </w:rPr>
        <w:footnoteRef/>
      </w:r>
      <w:r w:rsidRPr="000A4E77">
        <w:rPr>
          <w:sz w:val="18"/>
          <w:szCs w:val="18"/>
        </w:rPr>
        <w:t xml:space="preserve"> </w:t>
      </w:r>
      <w:r w:rsidRPr="000A4E77">
        <w:rPr>
          <w:i/>
          <w:iCs/>
          <w:sz w:val="18"/>
          <w:szCs w:val="18"/>
        </w:rPr>
        <w:t>Ibid</w:t>
      </w:r>
      <w:r w:rsidRPr="000A4E77">
        <w:rPr>
          <w:sz w:val="18"/>
          <w:szCs w:val="18"/>
        </w:rPr>
        <w:t xml:space="preserve">, </w:t>
      </w:r>
      <w:proofErr w:type="spellStart"/>
      <w:r w:rsidRPr="000A4E77">
        <w:rPr>
          <w:sz w:val="18"/>
          <w:szCs w:val="18"/>
        </w:rPr>
        <w:t>hlm</w:t>
      </w:r>
      <w:proofErr w:type="spellEnd"/>
      <w:r w:rsidRPr="000A4E77">
        <w:rPr>
          <w:sz w:val="18"/>
          <w:szCs w:val="18"/>
        </w:rPr>
        <w:t>. 257.</w:t>
      </w:r>
    </w:p>
  </w:footnote>
  <w:footnote w:id="30">
    <w:p w14:paraId="558918B5" w14:textId="2AA419C7" w:rsidR="00834275" w:rsidRPr="000A4E77" w:rsidRDefault="00834275">
      <w:pPr>
        <w:pStyle w:val="FootnoteText"/>
        <w:rPr>
          <w:sz w:val="18"/>
          <w:szCs w:val="18"/>
        </w:rPr>
      </w:pPr>
      <w:r w:rsidRPr="000A4E77">
        <w:rPr>
          <w:rStyle w:val="FootnoteReference"/>
          <w:sz w:val="18"/>
          <w:szCs w:val="18"/>
        </w:rPr>
        <w:footnoteRef/>
      </w:r>
      <w:r w:rsidRPr="000A4E77">
        <w:rPr>
          <w:sz w:val="18"/>
          <w:szCs w:val="18"/>
        </w:rPr>
        <w:t xml:space="preserve"> </w:t>
      </w:r>
      <w:proofErr w:type="spellStart"/>
      <w:r w:rsidRPr="000A4E77">
        <w:rPr>
          <w:sz w:val="18"/>
          <w:szCs w:val="18"/>
        </w:rPr>
        <w:t>Susanti</w:t>
      </w:r>
      <w:proofErr w:type="spellEnd"/>
      <w:r w:rsidRPr="000A4E77">
        <w:rPr>
          <w:sz w:val="18"/>
          <w:szCs w:val="18"/>
        </w:rPr>
        <w:t xml:space="preserve"> Adi Nugroho, </w:t>
      </w:r>
      <w:proofErr w:type="spellStart"/>
      <w:r w:rsidRPr="000A4E77">
        <w:rPr>
          <w:sz w:val="18"/>
          <w:szCs w:val="18"/>
        </w:rPr>
        <w:t>Hukum</w:t>
      </w:r>
      <w:proofErr w:type="spellEnd"/>
      <w:r w:rsidRPr="000A4E77">
        <w:rPr>
          <w:sz w:val="18"/>
          <w:szCs w:val="18"/>
        </w:rPr>
        <w:t xml:space="preserve"> </w:t>
      </w:r>
      <w:proofErr w:type="spellStart"/>
      <w:r w:rsidRPr="000A4E77">
        <w:rPr>
          <w:sz w:val="18"/>
          <w:szCs w:val="18"/>
        </w:rPr>
        <w:t>Persaingan</w:t>
      </w:r>
      <w:proofErr w:type="spellEnd"/>
      <w:r w:rsidRPr="000A4E77">
        <w:rPr>
          <w:sz w:val="18"/>
          <w:szCs w:val="18"/>
        </w:rPr>
        <w:t xml:space="preserve"> Usaha di Indonesia, </w:t>
      </w:r>
      <w:proofErr w:type="spellStart"/>
      <w:r w:rsidRPr="000A4E77">
        <w:rPr>
          <w:sz w:val="18"/>
          <w:szCs w:val="18"/>
        </w:rPr>
        <w:t>Dalam</w:t>
      </w:r>
      <w:proofErr w:type="spellEnd"/>
      <w:r w:rsidRPr="000A4E77">
        <w:rPr>
          <w:sz w:val="18"/>
          <w:szCs w:val="18"/>
        </w:rPr>
        <w:t xml:space="preserve"> </w:t>
      </w:r>
      <w:proofErr w:type="spellStart"/>
      <w:r w:rsidRPr="000A4E77">
        <w:rPr>
          <w:sz w:val="18"/>
          <w:szCs w:val="18"/>
        </w:rPr>
        <w:t>Teori</w:t>
      </w:r>
      <w:proofErr w:type="spellEnd"/>
      <w:r w:rsidRPr="000A4E77">
        <w:rPr>
          <w:sz w:val="18"/>
          <w:szCs w:val="18"/>
        </w:rPr>
        <w:t xml:space="preserve"> Dan </w:t>
      </w:r>
      <w:proofErr w:type="spellStart"/>
      <w:r w:rsidRPr="000A4E77">
        <w:rPr>
          <w:sz w:val="18"/>
          <w:szCs w:val="18"/>
        </w:rPr>
        <w:t>Praktik</w:t>
      </w:r>
      <w:proofErr w:type="spellEnd"/>
      <w:r w:rsidRPr="000A4E77">
        <w:rPr>
          <w:sz w:val="18"/>
          <w:szCs w:val="18"/>
        </w:rPr>
        <w:t xml:space="preserve"> Serta </w:t>
      </w:r>
      <w:proofErr w:type="spellStart"/>
      <w:r w:rsidRPr="000A4E77">
        <w:rPr>
          <w:sz w:val="18"/>
          <w:szCs w:val="18"/>
        </w:rPr>
        <w:t>Penerapan</w:t>
      </w:r>
      <w:proofErr w:type="spellEnd"/>
      <w:r w:rsidRPr="000A4E77">
        <w:rPr>
          <w:sz w:val="18"/>
          <w:szCs w:val="18"/>
        </w:rPr>
        <w:t xml:space="preserve"> </w:t>
      </w:r>
      <w:proofErr w:type="spellStart"/>
      <w:r w:rsidRPr="000A4E77">
        <w:rPr>
          <w:sz w:val="18"/>
          <w:szCs w:val="18"/>
        </w:rPr>
        <w:t>Hukumnya</w:t>
      </w:r>
      <w:proofErr w:type="spellEnd"/>
      <w:r w:rsidRPr="000A4E77">
        <w:rPr>
          <w:sz w:val="18"/>
          <w:szCs w:val="18"/>
        </w:rPr>
        <w:t xml:space="preserve">, </w:t>
      </w:r>
      <w:proofErr w:type="spellStart"/>
      <w:r w:rsidRPr="000A4E77">
        <w:rPr>
          <w:sz w:val="18"/>
          <w:szCs w:val="18"/>
        </w:rPr>
        <w:t>Kencana</w:t>
      </w:r>
      <w:proofErr w:type="spellEnd"/>
      <w:r w:rsidRPr="000A4E77">
        <w:rPr>
          <w:sz w:val="18"/>
          <w:szCs w:val="18"/>
        </w:rPr>
        <w:t xml:space="preserve">, Jakarta, 2012, </w:t>
      </w:r>
      <w:proofErr w:type="spellStart"/>
      <w:r w:rsidRPr="000A4E77">
        <w:rPr>
          <w:sz w:val="18"/>
          <w:szCs w:val="18"/>
        </w:rPr>
        <w:t>hlm</w:t>
      </w:r>
      <w:proofErr w:type="spellEnd"/>
      <w:r w:rsidRPr="000A4E77">
        <w:rPr>
          <w:sz w:val="18"/>
          <w:szCs w:val="18"/>
        </w:rPr>
        <w:t>. 314.</w:t>
      </w:r>
    </w:p>
  </w:footnote>
  <w:footnote w:id="31">
    <w:p w14:paraId="7C598786" w14:textId="766D3780" w:rsidR="00BD5EB6" w:rsidRPr="000A4E77" w:rsidRDefault="00BD5EB6">
      <w:pPr>
        <w:pStyle w:val="FootnoteText"/>
        <w:rPr>
          <w:sz w:val="18"/>
          <w:szCs w:val="18"/>
        </w:rPr>
      </w:pPr>
      <w:r w:rsidRPr="000A4E77">
        <w:rPr>
          <w:rStyle w:val="FootnoteReference"/>
          <w:sz w:val="18"/>
          <w:szCs w:val="18"/>
        </w:rPr>
        <w:footnoteRef/>
      </w:r>
      <w:r w:rsidRPr="000A4E77">
        <w:rPr>
          <w:sz w:val="18"/>
          <w:szCs w:val="18"/>
        </w:rPr>
        <w:t xml:space="preserve"> Alison Jones and Brenda </w:t>
      </w:r>
      <w:proofErr w:type="spellStart"/>
      <w:r w:rsidRPr="000A4E77">
        <w:rPr>
          <w:sz w:val="18"/>
          <w:szCs w:val="18"/>
        </w:rPr>
        <w:t>Sufirin</w:t>
      </w:r>
      <w:proofErr w:type="spellEnd"/>
      <w:r w:rsidRPr="000A4E77">
        <w:rPr>
          <w:i/>
          <w:iCs/>
          <w:sz w:val="18"/>
          <w:szCs w:val="18"/>
        </w:rPr>
        <w:t>, EU Competition Law: Text, Cases, and Materials</w:t>
      </w:r>
      <w:r w:rsidRPr="000A4E77">
        <w:rPr>
          <w:sz w:val="18"/>
          <w:szCs w:val="18"/>
        </w:rPr>
        <w:t xml:space="preserve"> (6</w:t>
      </w:r>
      <w:r w:rsidRPr="000A4E77">
        <w:rPr>
          <w:sz w:val="18"/>
          <w:szCs w:val="18"/>
          <w:vertAlign w:val="superscript"/>
        </w:rPr>
        <w:t>th</w:t>
      </w:r>
      <w:r w:rsidRPr="000A4E77">
        <w:rPr>
          <w:sz w:val="18"/>
          <w:szCs w:val="18"/>
        </w:rPr>
        <w:t xml:space="preserve"> Edition), Oxford University Press, 2016.</w:t>
      </w:r>
    </w:p>
  </w:footnote>
  <w:footnote w:id="32">
    <w:p w14:paraId="2064ECC4" w14:textId="32402992" w:rsidR="00AC488D" w:rsidRPr="000A4E77" w:rsidRDefault="00AC488D">
      <w:pPr>
        <w:pStyle w:val="FootnoteText"/>
        <w:rPr>
          <w:sz w:val="18"/>
          <w:szCs w:val="18"/>
        </w:rPr>
      </w:pPr>
      <w:r w:rsidRPr="000A4E77">
        <w:rPr>
          <w:rStyle w:val="FootnoteReference"/>
          <w:sz w:val="18"/>
          <w:szCs w:val="18"/>
        </w:rPr>
        <w:footnoteRef/>
      </w:r>
      <w:r w:rsidRPr="000A4E77">
        <w:rPr>
          <w:sz w:val="18"/>
          <w:szCs w:val="18"/>
        </w:rPr>
        <w:t xml:space="preserve"> </w:t>
      </w:r>
      <w:proofErr w:type="spellStart"/>
      <w:r w:rsidRPr="000A4E77">
        <w:rPr>
          <w:sz w:val="18"/>
          <w:szCs w:val="18"/>
        </w:rPr>
        <w:t>Wahyuni</w:t>
      </w:r>
      <w:proofErr w:type="spellEnd"/>
      <w:r w:rsidRPr="000A4E77">
        <w:rPr>
          <w:sz w:val="18"/>
          <w:szCs w:val="18"/>
        </w:rPr>
        <w:t xml:space="preserve"> </w:t>
      </w:r>
      <w:proofErr w:type="spellStart"/>
      <w:r w:rsidRPr="000A4E77">
        <w:rPr>
          <w:sz w:val="18"/>
          <w:szCs w:val="18"/>
        </w:rPr>
        <w:t>Bahar</w:t>
      </w:r>
      <w:r w:rsidR="006451DF" w:rsidRPr="000A4E77">
        <w:rPr>
          <w:sz w:val="18"/>
          <w:szCs w:val="18"/>
        </w:rPr>
        <w:t>m</w:t>
      </w:r>
      <w:proofErr w:type="spellEnd"/>
      <w:r w:rsidR="006451DF" w:rsidRPr="000A4E77">
        <w:rPr>
          <w:sz w:val="18"/>
          <w:szCs w:val="18"/>
        </w:rPr>
        <w:t xml:space="preserve"> Citra </w:t>
      </w:r>
      <w:proofErr w:type="spellStart"/>
      <w:r w:rsidR="006451DF" w:rsidRPr="000A4E77">
        <w:rPr>
          <w:sz w:val="18"/>
          <w:szCs w:val="18"/>
        </w:rPr>
        <w:t>Ayu</w:t>
      </w:r>
      <w:proofErr w:type="spellEnd"/>
      <w:r w:rsidR="006451DF" w:rsidRPr="000A4E77">
        <w:rPr>
          <w:sz w:val="18"/>
          <w:szCs w:val="18"/>
        </w:rPr>
        <w:t xml:space="preserve"> K dan </w:t>
      </w:r>
      <w:proofErr w:type="spellStart"/>
      <w:r w:rsidR="006451DF" w:rsidRPr="000A4E77">
        <w:rPr>
          <w:sz w:val="18"/>
          <w:szCs w:val="18"/>
        </w:rPr>
        <w:t>Fransiska</w:t>
      </w:r>
      <w:proofErr w:type="spellEnd"/>
      <w:r w:rsidR="006451DF" w:rsidRPr="000A4E77">
        <w:rPr>
          <w:sz w:val="18"/>
          <w:szCs w:val="18"/>
        </w:rPr>
        <w:t xml:space="preserve"> </w:t>
      </w:r>
      <w:proofErr w:type="spellStart"/>
      <w:r w:rsidR="006451DF" w:rsidRPr="000A4E77">
        <w:rPr>
          <w:sz w:val="18"/>
          <w:szCs w:val="18"/>
        </w:rPr>
        <w:t>Dwi</w:t>
      </w:r>
      <w:proofErr w:type="spellEnd"/>
      <w:r w:rsidR="006451DF" w:rsidRPr="000A4E77">
        <w:rPr>
          <w:sz w:val="18"/>
          <w:szCs w:val="18"/>
        </w:rPr>
        <w:t xml:space="preserve">, </w:t>
      </w:r>
      <w:proofErr w:type="spellStart"/>
      <w:r w:rsidR="006451DF" w:rsidRPr="000A4E77">
        <w:rPr>
          <w:sz w:val="18"/>
          <w:szCs w:val="18"/>
        </w:rPr>
        <w:t>Litigasi</w:t>
      </w:r>
      <w:proofErr w:type="spellEnd"/>
      <w:r w:rsidR="006451DF" w:rsidRPr="000A4E77">
        <w:rPr>
          <w:sz w:val="18"/>
          <w:szCs w:val="18"/>
        </w:rPr>
        <w:t xml:space="preserve"> </w:t>
      </w:r>
      <w:proofErr w:type="spellStart"/>
      <w:r w:rsidR="006451DF" w:rsidRPr="000A4E77">
        <w:rPr>
          <w:sz w:val="18"/>
          <w:szCs w:val="18"/>
        </w:rPr>
        <w:t>Persaingan</w:t>
      </w:r>
      <w:proofErr w:type="spellEnd"/>
      <w:r w:rsidR="006451DF" w:rsidRPr="000A4E77">
        <w:rPr>
          <w:sz w:val="18"/>
          <w:szCs w:val="18"/>
        </w:rPr>
        <w:t xml:space="preserve"> Usaha (</w:t>
      </w:r>
      <w:r w:rsidR="006451DF" w:rsidRPr="000A4E77">
        <w:rPr>
          <w:i/>
          <w:iCs/>
          <w:sz w:val="18"/>
          <w:szCs w:val="18"/>
        </w:rPr>
        <w:t>Competition Litigation</w:t>
      </w:r>
      <w:r w:rsidR="006451DF" w:rsidRPr="000A4E77">
        <w:rPr>
          <w:sz w:val="18"/>
          <w:szCs w:val="18"/>
        </w:rPr>
        <w:t xml:space="preserve">), </w:t>
      </w:r>
      <w:proofErr w:type="spellStart"/>
      <w:r w:rsidR="006451DF" w:rsidRPr="000A4E77">
        <w:rPr>
          <w:sz w:val="18"/>
          <w:szCs w:val="18"/>
        </w:rPr>
        <w:t>Telaga</w:t>
      </w:r>
      <w:proofErr w:type="spellEnd"/>
      <w:r w:rsidR="006451DF" w:rsidRPr="000A4E77">
        <w:rPr>
          <w:sz w:val="18"/>
          <w:szCs w:val="18"/>
        </w:rPr>
        <w:t xml:space="preserve"> </w:t>
      </w:r>
      <w:proofErr w:type="spellStart"/>
      <w:r w:rsidR="006451DF" w:rsidRPr="000A4E77">
        <w:rPr>
          <w:sz w:val="18"/>
          <w:szCs w:val="18"/>
        </w:rPr>
        <w:t>Ilmu</w:t>
      </w:r>
      <w:proofErr w:type="spellEnd"/>
      <w:r w:rsidR="006451DF" w:rsidRPr="000A4E77">
        <w:rPr>
          <w:sz w:val="18"/>
          <w:szCs w:val="18"/>
        </w:rPr>
        <w:t xml:space="preserve"> Indonesia, Tangerang, 2011, </w:t>
      </w:r>
      <w:proofErr w:type="spellStart"/>
      <w:r w:rsidR="006451DF" w:rsidRPr="000A4E77">
        <w:rPr>
          <w:sz w:val="18"/>
          <w:szCs w:val="18"/>
        </w:rPr>
        <w:t>hlm</w:t>
      </w:r>
      <w:proofErr w:type="spellEnd"/>
      <w:r w:rsidR="006451DF" w:rsidRPr="000A4E77">
        <w:rPr>
          <w:sz w:val="18"/>
          <w:szCs w:val="18"/>
        </w:rPr>
        <w:t>. 8.</w:t>
      </w:r>
    </w:p>
  </w:footnote>
  <w:footnote w:id="33">
    <w:p w14:paraId="0DA3F764" w14:textId="568665B5" w:rsidR="002A386A" w:rsidRPr="000A4E77" w:rsidRDefault="002A386A">
      <w:pPr>
        <w:pStyle w:val="FootnoteText"/>
        <w:rPr>
          <w:sz w:val="18"/>
          <w:szCs w:val="18"/>
        </w:rPr>
      </w:pPr>
      <w:r w:rsidRPr="000A4E77">
        <w:rPr>
          <w:rStyle w:val="FootnoteReference"/>
          <w:sz w:val="18"/>
          <w:szCs w:val="18"/>
        </w:rPr>
        <w:footnoteRef/>
      </w:r>
      <w:r w:rsidRPr="000A4E77">
        <w:rPr>
          <w:sz w:val="18"/>
          <w:szCs w:val="18"/>
        </w:rPr>
        <w:t xml:space="preserve"> </w:t>
      </w:r>
      <w:proofErr w:type="spellStart"/>
      <w:r w:rsidRPr="000A4E77">
        <w:rPr>
          <w:sz w:val="18"/>
          <w:szCs w:val="18"/>
        </w:rPr>
        <w:t>Pasal</w:t>
      </w:r>
      <w:proofErr w:type="spellEnd"/>
      <w:r w:rsidRPr="000A4E77">
        <w:rPr>
          <w:sz w:val="18"/>
          <w:szCs w:val="18"/>
        </w:rPr>
        <w:t xml:space="preserve"> 1347 Kitab </w:t>
      </w:r>
      <w:proofErr w:type="spellStart"/>
      <w:r w:rsidRPr="000A4E77">
        <w:rPr>
          <w:sz w:val="18"/>
          <w:szCs w:val="18"/>
        </w:rPr>
        <w:t>Undang-Undang</w:t>
      </w:r>
      <w:proofErr w:type="spellEnd"/>
      <w:r w:rsidRPr="000A4E77">
        <w:rPr>
          <w:sz w:val="18"/>
          <w:szCs w:val="18"/>
        </w:rPr>
        <w:t xml:space="preserve"> </w:t>
      </w:r>
      <w:proofErr w:type="spellStart"/>
      <w:r w:rsidRPr="000A4E77">
        <w:rPr>
          <w:sz w:val="18"/>
          <w:szCs w:val="18"/>
        </w:rPr>
        <w:t>Hukum</w:t>
      </w:r>
      <w:proofErr w:type="spellEnd"/>
      <w:r w:rsidRPr="000A4E77">
        <w:rPr>
          <w:sz w:val="18"/>
          <w:szCs w:val="18"/>
        </w:rPr>
        <w:t xml:space="preserve"> </w:t>
      </w:r>
      <w:proofErr w:type="spellStart"/>
      <w:r w:rsidRPr="000A4E77">
        <w:rPr>
          <w:sz w:val="18"/>
          <w:szCs w:val="18"/>
        </w:rPr>
        <w:t>Perdata</w:t>
      </w:r>
      <w:proofErr w:type="spellEnd"/>
      <w:r w:rsidRPr="000A4E77">
        <w:rPr>
          <w:sz w:val="18"/>
          <w:szCs w:val="18"/>
        </w:rPr>
        <w:t>.</w:t>
      </w:r>
    </w:p>
  </w:footnote>
  <w:footnote w:id="34">
    <w:p w14:paraId="041CF0B4" w14:textId="7CF8C351" w:rsidR="002A386A" w:rsidRPr="000A4E77" w:rsidRDefault="002A386A" w:rsidP="002A386A">
      <w:pPr>
        <w:pStyle w:val="FootnoteText"/>
        <w:rPr>
          <w:sz w:val="18"/>
          <w:szCs w:val="18"/>
        </w:rPr>
      </w:pPr>
      <w:r w:rsidRPr="000A4E77">
        <w:rPr>
          <w:rStyle w:val="FootnoteReference"/>
          <w:sz w:val="18"/>
          <w:szCs w:val="18"/>
        </w:rPr>
        <w:footnoteRef/>
      </w:r>
      <w:r w:rsidRPr="000A4E77">
        <w:rPr>
          <w:sz w:val="18"/>
          <w:szCs w:val="18"/>
        </w:rPr>
        <w:t xml:space="preserve"> </w:t>
      </w:r>
      <w:proofErr w:type="spellStart"/>
      <w:r w:rsidRPr="000A4E77">
        <w:rPr>
          <w:sz w:val="18"/>
          <w:szCs w:val="18"/>
        </w:rPr>
        <w:t>Subekti</w:t>
      </w:r>
      <w:proofErr w:type="spellEnd"/>
      <w:r w:rsidRPr="000A4E77">
        <w:rPr>
          <w:sz w:val="18"/>
          <w:szCs w:val="18"/>
        </w:rPr>
        <w:t xml:space="preserve">, </w:t>
      </w:r>
      <w:proofErr w:type="spellStart"/>
      <w:r w:rsidRPr="000A4E77">
        <w:rPr>
          <w:sz w:val="18"/>
          <w:szCs w:val="18"/>
        </w:rPr>
        <w:t>Hukum</w:t>
      </w:r>
      <w:proofErr w:type="spellEnd"/>
      <w:r w:rsidRPr="000A4E77">
        <w:rPr>
          <w:sz w:val="18"/>
          <w:szCs w:val="18"/>
        </w:rPr>
        <w:t xml:space="preserve"> </w:t>
      </w:r>
      <w:proofErr w:type="spellStart"/>
      <w:r w:rsidRPr="000A4E77">
        <w:rPr>
          <w:sz w:val="18"/>
          <w:szCs w:val="18"/>
        </w:rPr>
        <w:t>Perjanjian</w:t>
      </w:r>
      <w:proofErr w:type="spellEnd"/>
      <w:r w:rsidRPr="000A4E77">
        <w:rPr>
          <w:sz w:val="18"/>
          <w:szCs w:val="18"/>
        </w:rPr>
        <w:t xml:space="preserve">, </w:t>
      </w:r>
      <w:proofErr w:type="spellStart"/>
      <w:r w:rsidRPr="000A4E77">
        <w:rPr>
          <w:sz w:val="18"/>
          <w:szCs w:val="18"/>
        </w:rPr>
        <w:t>Intermasa</w:t>
      </w:r>
      <w:proofErr w:type="spellEnd"/>
      <w:r w:rsidRPr="000A4E77">
        <w:rPr>
          <w:sz w:val="18"/>
          <w:szCs w:val="18"/>
        </w:rPr>
        <w:t>, Jakarta, 2005.</w:t>
      </w:r>
    </w:p>
  </w:footnote>
  <w:footnote w:id="35">
    <w:p w14:paraId="76B78A2C" w14:textId="59FC321C" w:rsidR="00D85EA4" w:rsidRPr="000A4E77" w:rsidRDefault="006451DF" w:rsidP="00D85EA4">
      <w:pPr>
        <w:pStyle w:val="FootnoteText"/>
        <w:rPr>
          <w:sz w:val="18"/>
          <w:szCs w:val="18"/>
        </w:rPr>
      </w:pPr>
      <w:r w:rsidRPr="000A4E77">
        <w:rPr>
          <w:rStyle w:val="FootnoteReference"/>
          <w:sz w:val="18"/>
          <w:szCs w:val="18"/>
        </w:rPr>
        <w:footnoteRef/>
      </w:r>
      <w:r w:rsidRPr="000A4E77">
        <w:rPr>
          <w:sz w:val="18"/>
          <w:szCs w:val="18"/>
        </w:rPr>
        <w:t xml:space="preserve"> </w:t>
      </w:r>
      <w:proofErr w:type="spellStart"/>
      <w:r w:rsidR="00D85EA4" w:rsidRPr="000A4E77">
        <w:rPr>
          <w:sz w:val="18"/>
          <w:szCs w:val="18"/>
        </w:rPr>
        <w:t>Susanti</w:t>
      </w:r>
      <w:proofErr w:type="spellEnd"/>
      <w:r w:rsidR="00D85EA4" w:rsidRPr="000A4E77">
        <w:rPr>
          <w:sz w:val="18"/>
          <w:szCs w:val="18"/>
        </w:rPr>
        <w:t xml:space="preserve"> Adi Nugroho, </w:t>
      </w:r>
      <w:proofErr w:type="spellStart"/>
      <w:proofErr w:type="gramStart"/>
      <w:r w:rsidR="00D85EA4" w:rsidRPr="000A4E77">
        <w:rPr>
          <w:i/>
          <w:iCs/>
          <w:sz w:val="18"/>
          <w:szCs w:val="18"/>
        </w:rPr>
        <w:t>Op</w:t>
      </w:r>
      <w:r w:rsidR="00D85EA4" w:rsidRPr="000A4E77">
        <w:rPr>
          <w:sz w:val="18"/>
          <w:szCs w:val="18"/>
        </w:rPr>
        <w:t>.</w:t>
      </w:r>
      <w:r w:rsidR="00D85EA4" w:rsidRPr="000A4E77">
        <w:rPr>
          <w:i/>
          <w:iCs/>
          <w:sz w:val="18"/>
          <w:szCs w:val="18"/>
        </w:rPr>
        <w:t>Cit</w:t>
      </w:r>
      <w:proofErr w:type="spellEnd"/>
      <w:proofErr w:type="gramEnd"/>
      <w:r w:rsidR="00D85EA4" w:rsidRPr="000A4E77">
        <w:rPr>
          <w:sz w:val="18"/>
          <w:szCs w:val="18"/>
        </w:rPr>
        <w:t xml:space="preserve">, </w:t>
      </w:r>
      <w:proofErr w:type="spellStart"/>
      <w:r w:rsidR="00D85EA4" w:rsidRPr="000A4E77">
        <w:rPr>
          <w:sz w:val="18"/>
          <w:szCs w:val="18"/>
        </w:rPr>
        <w:t>hlm</w:t>
      </w:r>
      <w:proofErr w:type="spellEnd"/>
      <w:r w:rsidR="00D85EA4" w:rsidRPr="000A4E77">
        <w:rPr>
          <w:sz w:val="18"/>
          <w:szCs w:val="18"/>
        </w:rPr>
        <w:t>. 316</w:t>
      </w:r>
    </w:p>
    <w:p w14:paraId="491139BD" w14:textId="7A3CA56E" w:rsidR="006451DF" w:rsidRPr="000A4E77" w:rsidRDefault="006451DF">
      <w:pPr>
        <w:pStyle w:val="FootnoteText"/>
        <w:rPr>
          <w:sz w:val="18"/>
          <w:szCs w:val="18"/>
        </w:rPr>
      </w:pPr>
    </w:p>
  </w:footnote>
  <w:footnote w:id="36">
    <w:p w14:paraId="2E51B6E6" w14:textId="2DAD6B86" w:rsidR="009A4CBB" w:rsidRDefault="009A4CBB">
      <w:pPr>
        <w:pStyle w:val="FootnoteText"/>
      </w:pPr>
      <w:r>
        <w:rPr>
          <w:rStyle w:val="FootnoteReference"/>
        </w:rPr>
        <w:footnoteRef/>
      </w:r>
      <w:r>
        <w:t xml:space="preserve"> Uni </w:t>
      </w:r>
      <w:proofErr w:type="spellStart"/>
      <w:r>
        <w:t>Eropa</w:t>
      </w:r>
      <w:proofErr w:type="spellEnd"/>
      <w:r>
        <w:t xml:space="preserve">, </w:t>
      </w:r>
      <w:r w:rsidRPr="009A4CBB">
        <w:rPr>
          <w:i/>
          <w:iCs/>
        </w:rPr>
        <w:t>TFEU</w:t>
      </w:r>
      <w:r>
        <w:t xml:space="preserve">, </w:t>
      </w:r>
      <w:proofErr w:type="spellStart"/>
      <w:r>
        <w:t>Pasal</w:t>
      </w:r>
      <w:proofErr w:type="spellEnd"/>
      <w:r>
        <w:t xml:space="preserve"> 101 </w:t>
      </w:r>
      <w:proofErr w:type="spellStart"/>
      <w:r>
        <w:t>ayat</w:t>
      </w:r>
      <w:proofErr w:type="spellEnd"/>
      <w:r>
        <w:t xml:space="preserve"> (1).</w:t>
      </w:r>
    </w:p>
  </w:footnote>
  <w:footnote w:id="37">
    <w:p w14:paraId="42C1151B" w14:textId="696907BD" w:rsidR="009968DF" w:rsidRPr="009968DF" w:rsidRDefault="009968DF">
      <w:pPr>
        <w:pStyle w:val="FootnoteText"/>
        <w:rPr>
          <w:i/>
          <w:iCs/>
        </w:rPr>
      </w:pPr>
      <w:r>
        <w:rPr>
          <w:rStyle w:val="FootnoteReference"/>
        </w:rPr>
        <w:footnoteRef/>
      </w:r>
      <w:r>
        <w:t xml:space="preserve"> European Court of Justice, </w:t>
      </w:r>
      <w:proofErr w:type="spellStart"/>
      <w:r w:rsidRPr="009968DF">
        <w:rPr>
          <w:i/>
          <w:iCs/>
        </w:rPr>
        <w:t>Hofner</w:t>
      </w:r>
      <w:proofErr w:type="spellEnd"/>
      <w:r w:rsidRPr="009968DF">
        <w:rPr>
          <w:i/>
          <w:iCs/>
        </w:rPr>
        <w:t xml:space="preserve"> and </w:t>
      </w:r>
      <w:proofErr w:type="spellStart"/>
      <w:r w:rsidRPr="009968DF">
        <w:rPr>
          <w:i/>
          <w:iCs/>
        </w:rPr>
        <w:t>Elser</w:t>
      </w:r>
      <w:proofErr w:type="spellEnd"/>
      <w:r w:rsidRPr="009968DF">
        <w:rPr>
          <w:i/>
          <w:iCs/>
        </w:rPr>
        <w:t xml:space="preserve"> v </w:t>
      </w:r>
      <w:proofErr w:type="spellStart"/>
      <w:r w:rsidRPr="009968DF">
        <w:rPr>
          <w:i/>
          <w:iCs/>
        </w:rPr>
        <w:t>Macrotron</w:t>
      </w:r>
      <w:proofErr w:type="spellEnd"/>
      <w:r w:rsidRPr="009968DF">
        <w:rPr>
          <w:i/>
          <w:iCs/>
        </w:rPr>
        <w:t xml:space="preserve"> GmbH</w:t>
      </w:r>
    </w:p>
  </w:footnote>
  <w:footnote w:id="38">
    <w:p w14:paraId="643038D6" w14:textId="40A2860C" w:rsidR="002655E2" w:rsidRDefault="002655E2">
      <w:pPr>
        <w:pStyle w:val="FootnoteText"/>
      </w:pPr>
      <w:r>
        <w:rPr>
          <w:rStyle w:val="FootnoteReference"/>
        </w:rPr>
        <w:footnoteRef/>
      </w:r>
      <w:r>
        <w:t xml:space="preserve"> European Court of Justice, </w:t>
      </w:r>
      <w:r w:rsidRPr="002655E2">
        <w:rPr>
          <w:i/>
          <w:iCs/>
        </w:rPr>
        <w:t xml:space="preserve">RE: </w:t>
      </w:r>
      <w:proofErr w:type="spellStart"/>
      <w:r w:rsidRPr="002655E2">
        <w:rPr>
          <w:i/>
          <w:iCs/>
        </w:rPr>
        <w:t>Paylov</w:t>
      </w:r>
      <w:proofErr w:type="spellEnd"/>
    </w:p>
  </w:footnote>
  <w:footnote w:id="39">
    <w:p w14:paraId="40C89575" w14:textId="37917E41" w:rsidR="002655E2" w:rsidRDefault="002655E2">
      <w:pPr>
        <w:pStyle w:val="FootnoteText"/>
      </w:pPr>
      <w:r>
        <w:rPr>
          <w:rStyle w:val="FootnoteReference"/>
        </w:rPr>
        <w:footnoteRef/>
      </w:r>
      <w:r>
        <w:t xml:space="preserve"> </w:t>
      </w:r>
      <w:r>
        <w:t>European Court of Justice</w:t>
      </w:r>
      <w:r>
        <w:t xml:space="preserve">, </w:t>
      </w:r>
      <w:proofErr w:type="spellStart"/>
      <w:r w:rsidRPr="002655E2">
        <w:rPr>
          <w:i/>
          <w:iCs/>
        </w:rPr>
        <w:t>Wouters</w:t>
      </w:r>
      <w:proofErr w:type="spellEnd"/>
      <w:r w:rsidRPr="002655E2">
        <w:rPr>
          <w:i/>
          <w:iCs/>
        </w:rPr>
        <w:t xml:space="preserve"> v </w:t>
      </w:r>
      <w:proofErr w:type="spellStart"/>
      <w:r w:rsidRPr="002655E2">
        <w:rPr>
          <w:i/>
          <w:iCs/>
        </w:rPr>
        <w:t>Algemene</w:t>
      </w:r>
      <w:proofErr w:type="spellEnd"/>
      <w:r w:rsidRPr="002655E2">
        <w:rPr>
          <w:i/>
          <w:iCs/>
        </w:rPr>
        <w:t xml:space="preserve"> </w:t>
      </w:r>
      <w:proofErr w:type="spellStart"/>
      <w:r w:rsidRPr="002655E2">
        <w:rPr>
          <w:i/>
          <w:iCs/>
        </w:rPr>
        <w:t>Raad</w:t>
      </w:r>
      <w:proofErr w:type="spellEnd"/>
      <w:r w:rsidRPr="002655E2">
        <w:rPr>
          <w:i/>
          <w:iCs/>
        </w:rPr>
        <w:t xml:space="preserve"> van de </w:t>
      </w:r>
      <w:proofErr w:type="spellStart"/>
      <w:r w:rsidRPr="002655E2">
        <w:rPr>
          <w:i/>
          <w:iCs/>
        </w:rPr>
        <w:t>Nederlandsche</w:t>
      </w:r>
      <w:proofErr w:type="spellEnd"/>
      <w:r w:rsidRPr="002655E2">
        <w:rPr>
          <w:i/>
          <w:iCs/>
        </w:rPr>
        <w:t xml:space="preserve"> </w:t>
      </w:r>
      <w:proofErr w:type="spellStart"/>
      <w:r w:rsidRPr="002655E2">
        <w:rPr>
          <w:i/>
          <w:iCs/>
        </w:rPr>
        <w:t>Orde</w:t>
      </w:r>
      <w:proofErr w:type="spellEnd"/>
      <w:r w:rsidRPr="002655E2">
        <w:rPr>
          <w:i/>
          <w:iCs/>
        </w:rPr>
        <w:t xml:space="preserve"> van </w:t>
      </w:r>
      <w:proofErr w:type="spellStart"/>
      <w:r w:rsidRPr="002655E2">
        <w:rPr>
          <w:i/>
          <w:iCs/>
        </w:rPr>
        <w:t>Adovaten</w:t>
      </w:r>
      <w:proofErr w:type="spellEnd"/>
    </w:p>
  </w:footnote>
  <w:footnote w:id="40">
    <w:p w14:paraId="4DF5FE71" w14:textId="7DE0B0AB" w:rsidR="005376B4" w:rsidRDefault="005376B4">
      <w:pPr>
        <w:pStyle w:val="FootnoteText"/>
      </w:pPr>
      <w:r>
        <w:rPr>
          <w:rStyle w:val="FootnoteReference"/>
        </w:rPr>
        <w:footnoteRef/>
      </w:r>
      <w:r>
        <w:t xml:space="preserve"> European Court of Justice, </w:t>
      </w:r>
      <w:r w:rsidRPr="005376B4">
        <w:rPr>
          <w:i/>
          <w:iCs/>
        </w:rPr>
        <w:t xml:space="preserve">Corinne </w:t>
      </w:r>
      <w:proofErr w:type="spellStart"/>
      <w:r w:rsidRPr="005376B4">
        <w:rPr>
          <w:i/>
          <w:iCs/>
        </w:rPr>
        <w:t>Bodson</w:t>
      </w:r>
      <w:proofErr w:type="spellEnd"/>
      <w:r w:rsidRPr="005376B4">
        <w:rPr>
          <w:i/>
          <w:iCs/>
        </w:rPr>
        <w:t xml:space="preserve"> v </w:t>
      </w:r>
      <w:r w:rsidRPr="005376B4">
        <w:rPr>
          <w:i/>
          <w:iCs/>
        </w:rPr>
        <w:t xml:space="preserve">SA </w:t>
      </w:r>
      <w:proofErr w:type="spellStart"/>
      <w:r w:rsidRPr="005376B4">
        <w:rPr>
          <w:i/>
          <w:iCs/>
        </w:rPr>
        <w:t>Pompes</w:t>
      </w:r>
      <w:proofErr w:type="spellEnd"/>
      <w:r w:rsidRPr="005376B4">
        <w:rPr>
          <w:i/>
          <w:iCs/>
        </w:rPr>
        <w:t xml:space="preserve"> </w:t>
      </w:r>
      <w:proofErr w:type="spellStart"/>
      <w:r w:rsidRPr="005376B4">
        <w:rPr>
          <w:i/>
          <w:iCs/>
        </w:rPr>
        <w:t>F</w:t>
      </w:r>
      <w:r w:rsidRPr="005376B4">
        <w:rPr>
          <w:i/>
          <w:iCs/>
        </w:rPr>
        <w:t>un</w:t>
      </w:r>
      <w:r w:rsidRPr="005376B4">
        <w:rPr>
          <w:i/>
          <w:iCs/>
        </w:rPr>
        <w:t>e</w:t>
      </w:r>
      <w:r w:rsidRPr="005376B4">
        <w:rPr>
          <w:i/>
          <w:iCs/>
        </w:rPr>
        <w:t>bres</w:t>
      </w:r>
      <w:proofErr w:type="spellEnd"/>
      <w:r w:rsidRPr="005376B4">
        <w:rPr>
          <w:i/>
          <w:iCs/>
        </w:rPr>
        <w:t xml:space="preserve"> des </w:t>
      </w:r>
      <w:r w:rsidRPr="005376B4">
        <w:rPr>
          <w:i/>
          <w:iCs/>
        </w:rPr>
        <w:t>Re</w:t>
      </w:r>
      <w:r w:rsidRPr="005376B4">
        <w:rPr>
          <w:i/>
          <w:iCs/>
        </w:rPr>
        <w:t xml:space="preserve">gions </w:t>
      </w:r>
      <w:proofErr w:type="spellStart"/>
      <w:r w:rsidRPr="005376B4">
        <w:rPr>
          <w:i/>
          <w:iCs/>
        </w:rPr>
        <w:t>L</w:t>
      </w:r>
      <w:r w:rsidRPr="005376B4">
        <w:rPr>
          <w:i/>
          <w:iCs/>
        </w:rPr>
        <w:t>ib</w:t>
      </w:r>
      <w:r w:rsidRPr="005376B4">
        <w:rPr>
          <w:i/>
          <w:iCs/>
        </w:rPr>
        <w:t>e</w:t>
      </w:r>
      <w:r w:rsidRPr="005376B4">
        <w:rPr>
          <w:i/>
          <w:iCs/>
        </w:rPr>
        <w:t>r</w:t>
      </w:r>
      <w:r w:rsidRPr="005376B4">
        <w:rPr>
          <w:i/>
          <w:iCs/>
        </w:rPr>
        <w:t>ee</w:t>
      </w:r>
      <w:r w:rsidRPr="005376B4">
        <w:rPr>
          <w:i/>
          <w:iCs/>
        </w:rPr>
        <w:t>s</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662E"/>
    <w:multiLevelType w:val="hybridMultilevel"/>
    <w:tmpl w:val="CD802CB6"/>
    <w:lvl w:ilvl="0" w:tplc="90B873AA">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 w15:restartNumberingAfterBreak="0">
    <w:nsid w:val="00B54DF5"/>
    <w:multiLevelType w:val="hybridMultilevel"/>
    <w:tmpl w:val="8A381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57CBF"/>
    <w:multiLevelType w:val="hybridMultilevel"/>
    <w:tmpl w:val="C052C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710A5"/>
    <w:multiLevelType w:val="hybridMultilevel"/>
    <w:tmpl w:val="C0DEAB46"/>
    <w:lvl w:ilvl="0" w:tplc="26226F72">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4" w15:restartNumberingAfterBreak="0">
    <w:nsid w:val="08D750B6"/>
    <w:multiLevelType w:val="hybridMultilevel"/>
    <w:tmpl w:val="165E54F2"/>
    <w:lvl w:ilvl="0" w:tplc="51A6AB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97544"/>
    <w:multiLevelType w:val="hybridMultilevel"/>
    <w:tmpl w:val="B7220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91E7F"/>
    <w:multiLevelType w:val="hybridMultilevel"/>
    <w:tmpl w:val="6EE6E628"/>
    <w:lvl w:ilvl="0" w:tplc="A94EBDDC">
      <w:start w:val="1"/>
      <w:numFmt w:val="decimal"/>
      <w:lvlText w:val="%1)"/>
      <w:lvlJc w:val="left"/>
      <w:pPr>
        <w:ind w:left="2120" w:hanging="360"/>
      </w:pPr>
      <w:rPr>
        <w:rFonts w:hint="default"/>
      </w:rPr>
    </w:lvl>
    <w:lvl w:ilvl="1" w:tplc="04090019" w:tentative="1">
      <w:start w:val="1"/>
      <w:numFmt w:val="lowerLetter"/>
      <w:lvlText w:val="%2."/>
      <w:lvlJc w:val="left"/>
      <w:pPr>
        <w:ind w:left="2840" w:hanging="360"/>
      </w:pPr>
    </w:lvl>
    <w:lvl w:ilvl="2" w:tplc="0409001B" w:tentative="1">
      <w:start w:val="1"/>
      <w:numFmt w:val="lowerRoman"/>
      <w:lvlText w:val="%3."/>
      <w:lvlJc w:val="right"/>
      <w:pPr>
        <w:ind w:left="3560" w:hanging="180"/>
      </w:pPr>
    </w:lvl>
    <w:lvl w:ilvl="3" w:tplc="0409000F" w:tentative="1">
      <w:start w:val="1"/>
      <w:numFmt w:val="decimal"/>
      <w:lvlText w:val="%4."/>
      <w:lvlJc w:val="left"/>
      <w:pPr>
        <w:ind w:left="4280" w:hanging="360"/>
      </w:pPr>
    </w:lvl>
    <w:lvl w:ilvl="4" w:tplc="04090019" w:tentative="1">
      <w:start w:val="1"/>
      <w:numFmt w:val="lowerLetter"/>
      <w:lvlText w:val="%5."/>
      <w:lvlJc w:val="left"/>
      <w:pPr>
        <w:ind w:left="5000" w:hanging="360"/>
      </w:pPr>
    </w:lvl>
    <w:lvl w:ilvl="5" w:tplc="0409001B" w:tentative="1">
      <w:start w:val="1"/>
      <w:numFmt w:val="lowerRoman"/>
      <w:lvlText w:val="%6."/>
      <w:lvlJc w:val="right"/>
      <w:pPr>
        <w:ind w:left="5720" w:hanging="180"/>
      </w:pPr>
    </w:lvl>
    <w:lvl w:ilvl="6" w:tplc="0409000F" w:tentative="1">
      <w:start w:val="1"/>
      <w:numFmt w:val="decimal"/>
      <w:lvlText w:val="%7."/>
      <w:lvlJc w:val="left"/>
      <w:pPr>
        <w:ind w:left="6440" w:hanging="360"/>
      </w:pPr>
    </w:lvl>
    <w:lvl w:ilvl="7" w:tplc="04090019" w:tentative="1">
      <w:start w:val="1"/>
      <w:numFmt w:val="lowerLetter"/>
      <w:lvlText w:val="%8."/>
      <w:lvlJc w:val="left"/>
      <w:pPr>
        <w:ind w:left="7160" w:hanging="360"/>
      </w:pPr>
    </w:lvl>
    <w:lvl w:ilvl="8" w:tplc="0409001B" w:tentative="1">
      <w:start w:val="1"/>
      <w:numFmt w:val="lowerRoman"/>
      <w:lvlText w:val="%9."/>
      <w:lvlJc w:val="right"/>
      <w:pPr>
        <w:ind w:left="7880" w:hanging="180"/>
      </w:pPr>
    </w:lvl>
  </w:abstractNum>
  <w:abstractNum w:abstractNumId="7" w15:restartNumberingAfterBreak="0">
    <w:nsid w:val="1E717AC9"/>
    <w:multiLevelType w:val="hybridMultilevel"/>
    <w:tmpl w:val="6CDA7244"/>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CA375C"/>
    <w:multiLevelType w:val="hybridMultilevel"/>
    <w:tmpl w:val="C5A4A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6573D"/>
    <w:multiLevelType w:val="hybridMultilevel"/>
    <w:tmpl w:val="F9AE3DD4"/>
    <w:lvl w:ilvl="0" w:tplc="A94EBDDC">
      <w:start w:val="1"/>
      <w:numFmt w:val="decimal"/>
      <w:lvlText w:val="%1)"/>
      <w:lvlJc w:val="left"/>
      <w:pPr>
        <w:ind w:left="172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0" w15:restartNumberingAfterBreak="0">
    <w:nsid w:val="25F30505"/>
    <w:multiLevelType w:val="hybridMultilevel"/>
    <w:tmpl w:val="79ECDF2A"/>
    <w:lvl w:ilvl="0" w:tplc="A94EBDDC">
      <w:start w:val="1"/>
      <w:numFmt w:val="decimal"/>
      <w:lvlText w:val="%1)"/>
      <w:lvlJc w:val="left"/>
      <w:pPr>
        <w:ind w:left="2120" w:hanging="360"/>
      </w:pPr>
      <w:rPr>
        <w:rFonts w:hint="default"/>
      </w:rPr>
    </w:lvl>
    <w:lvl w:ilvl="1" w:tplc="04090019" w:tentative="1">
      <w:start w:val="1"/>
      <w:numFmt w:val="lowerLetter"/>
      <w:lvlText w:val="%2."/>
      <w:lvlJc w:val="left"/>
      <w:pPr>
        <w:ind w:left="2840" w:hanging="360"/>
      </w:pPr>
    </w:lvl>
    <w:lvl w:ilvl="2" w:tplc="0409001B" w:tentative="1">
      <w:start w:val="1"/>
      <w:numFmt w:val="lowerRoman"/>
      <w:lvlText w:val="%3."/>
      <w:lvlJc w:val="right"/>
      <w:pPr>
        <w:ind w:left="3560" w:hanging="180"/>
      </w:pPr>
    </w:lvl>
    <w:lvl w:ilvl="3" w:tplc="0409000F" w:tentative="1">
      <w:start w:val="1"/>
      <w:numFmt w:val="decimal"/>
      <w:lvlText w:val="%4."/>
      <w:lvlJc w:val="left"/>
      <w:pPr>
        <w:ind w:left="4280" w:hanging="360"/>
      </w:pPr>
    </w:lvl>
    <w:lvl w:ilvl="4" w:tplc="04090019" w:tentative="1">
      <w:start w:val="1"/>
      <w:numFmt w:val="lowerLetter"/>
      <w:lvlText w:val="%5."/>
      <w:lvlJc w:val="left"/>
      <w:pPr>
        <w:ind w:left="5000" w:hanging="360"/>
      </w:pPr>
    </w:lvl>
    <w:lvl w:ilvl="5" w:tplc="0409001B" w:tentative="1">
      <w:start w:val="1"/>
      <w:numFmt w:val="lowerRoman"/>
      <w:lvlText w:val="%6."/>
      <w:lvlJc w:val="right"/>
      <w:pPr>
        <w:ind w:left="5720" w:hanging="180"/>
      </w:pPr>
    </w:lvl>
    <w:lvl w:ilvl="6" w:tplc="0409000F" w:tentative="1">
      <w:start w:val="1"/>
      <w:numFmt w:val="decimal"/>
      <w:lvlText w:val="%7."/>
      <w:lvlJc w:val="left"/>
      <w:pPr>
        <w:ind w:left="6440" w:hanging="360"/>
      </w:pPr>
    </w:lvl>
    <w:lvl w:ilvl="7" w:tplc="04090019" w:tentative="1">
      <w:start w:val="1"/>
      <w:numFmt w:val="lowerLetter"/>
      <w:lvlText w:val="%8."/>
      <w:lvlJc w:val="left"/>
      <w:pPr>
        <w:ind w:left="7160" w:hanging="360"/>
      </w:pPr>
    </w:lvl>
    <w:lvl w:ilvl="8" w:tplc="0409001B" w:tentative="1">
      <w:start w:val="1"/>
      <w:numFmt w:val="lowerRoman"/>
      <w:lvlText w:val="%9."/>
      <w:lvlJc w:val="right"/>
      <w:pPr>
        <w:ind w:left="7880" w:hanging="180"/>
      </w:pPr>
    </w:lvl>
  </w:abstractNum>
  <w:abstractNum w:abstractNumId="11" w15:restartNumberingAfterBreak="0">
    <w:nsid w:val="290D23C6"/>
    <w:multiLevelType w:val="hybridMultilevel"/>
    <w:tmpl w:val="50D8CEDE"/>
    <w:lvl w:ilvl="0" w:tplc="6720D5D2">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2" w15:restartNumberingAfterBreak="0">
    <w:nsid w:val="2B2A36EB"/>
    <w:multiLevelType w:val="hybridMultilevel"/>
    <w:tmpl w:val="2DEC3124"/>
    <w:lvl w:ilvl="0" w:tplc="A94EBDDC">
      <w:start w:val="1"/>
      <w:numFmt w:val="decimal"/>
      <w:lvlText w:val="%1)"/>
      <w:lvlJc w:val="left"/>
      <w:pPr>
        <w:ind w:left="1040" w:hanging="360"/>
      </w:pPr>
      <w:rPr>
        <w:rFonts w:hint="default"/>
      </w:rPr>
    </w:lvl>
    <w:lvl w:ilvl="1" w:tplc="8FA64A74">
      <w:start w:val="1"/>
      <w:numFmt w:val="decimal"/>
      <w:lvlText w:val="%2."/>
      <w:lvlJc w:val="left"/>
      <w:pPr>
        <w:ind w:left="1760" w:hanging="360"/>
      </w:pPr>
      <w:rPr>
        <w:rFonts w:hint="default"/>
      </w:r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CAE48E5"/>
    <w:multiLevelType w:val="hybridMultilevel"/>
    <w:tmpl w:val="74B6FEC6"/>
    <w:lvl w:ilvl="0" w:tplc="A94EBDDC">
      <w:start w:val="1"/>
      <w:numFmt w:val="decimal"/>
      <w:lvlText w:val="%1)"/>
      <w:lvlJc w:val="left"/>
      <w:pPr>
        <w:ind w:left="2120" w:hanging="360"/>
      </w:pPr>
      <w:rPr>
        <w:rFonts w:hint="default"/>
      </w:rPr>
    </w:lvl>
    <w:lvl w:ilvl="1" w:tplc="04090019" w:tentative="1">
      <w:start w:val="1"/>
      <w:numFmt w:val="lowerLetter"/>
      <w:lvlText w:val="%2."/>
      <w:lvlJc w:val="left"/>
      <w:pPr>
        <w:ind w:left="2840" w:hanging="360"/>
      </w:pPr>
    </w:lvl>
    <w:lvl w:ilvl="2" w:tplc="0409001B" w:tentative="1">
      <w:start w:val="1"/>
      <w:numFmt w:val="lowerRoman"/>
      <w:lvlText w:val="%3."/>
      <w:lvlJc w:val="right"/>
      <w:pPr>
        <w:ind w:left="3560" w:hanging="180"/>
      </w:pPr>
    </w:lvl>
    <w:lvl w:ilvl="3" w:tplc="0409000F" w:tentative="1">
      <w:start w:val="1"/>
      <w:numFmt w:val="decimal"/>
      <w:lvlText w:val="%4."/>
      <w:lvlJc w:val="left"/>
      <w:pPr>
        <w:ind w:left="4280" w:hanging="360"/>
      </w:pPr>
    </w:lvl>
    <w:lvl w:ilvl="4" w:tplc="04090019" w:tentative="1">
      <w:start w:val="1"/>
      <w:numFmt w:val="lowerLetter"/>
      <w:lvlText w:val="%5."/>
      <w:lvlJc w:val="left"/>
      <w:pPr>
        <w:ind w:left="5000" w:hanging="360"/>
      </w:pPr>
    </w:lvl>
    <w:lvl w:ilvl="5" w:tplc="0409001B" w:tentative="1">
      <w:start w:val="1"/>
      <w:numFmt w:val="lowerRoman"/>
      <w:lvlText w:val="%6."/>
      <w:lvlJc w:val="right"/>
      <w:pPr>
        <w:ind w:left="5720" w:hanging="180"/>
      </w:pPr>
    </w:lvl>
    <w:lvl w:ilvl="6" w:tplc="0409000F" w:tentative="1">
      <w:start w:val="1"/>
      <w:numFmt w:val="decimal"/>
      <w:lvlText w:val="%7."/>
      <w:lvlJc w:val="left"/>
      <w:pPr>
        <w:ind w:left="6440" w:hanging="360"/>
      </w:pPr>
    </w:lvl>
    <w:lvl w:ilvl="7" w:tplc="04090019" w:tentative="1">
      <w:start w:val="1"/>
      <w:numFmt w:val="lowerLetter"/>
      <w:lvlText w:val="%8."/>
      <w:lvlJc w:val="left"/>
      <w:pPr>
        <w:ind w:left="7160" w:hanging="360"/>
      </w:pPr>
    </w:lvl>
    <w:lvl w:ilvl="8" w:tplc="0409001B" w:tentative="1">
      <w:start w:val="1"/>
      <w:numFmt w:val="lowerRoman"/>
      <w:lvlText w:val="%9."/>
      <w:lvlJc w:val="right"/>
      <w:pPr>
        <w:ind w:left="7880" w:hanging="180"/>
      </w:pPr>
    </w:lvl>
  </w:abstractNum>
  <w:abstractNum w:abstractNumId="14" w15:restartNumberingAfterBreak="0">
    <w:nsid w:val="301B25DD"/>
    <w:multiLevelType w:val="hybridMultilevel"/>
    <w:tmpl w:val="0E6E1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292757"/>
    <w:multiLevelType w:val="hybridMultilevel"/>
    <w:tmpl w:val="EDE86382"/>
    <w:lvl w:ilvl="0" w:tplc="A94EBDDC">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6" w15:restartNumberingAfterBreak="0">
    <w:nsid w:val="3CCD3300"/>
    <w:multiLevelType w:val="hybridMultilevel"/>
    <w:tmpl w:val="9E50D4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9929F9"/>
    <w:multiLevelType w:val="hybridMultilevel"/>
    <w:tmpl w:val="327C0F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CF765C"/>
    <w:multiLevelType w:val="hybridMultilevel"/>
    <w:tmpl w:val="41444142"/>
    <w:lvl w:ilvl="0" w:tplc="F5CC51B0">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9" w15:restartNumberingAfterBreak="0">
    <w:nsid w:val="4A031BF2"/>
    <w:multiLevelType w:val="hybridMultilevel"/>
    <w:tmpl w:val="B0DEAB5A"/>
    <w:lvl w:ilvl="0" w:tplc="BA306816">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0" w15:restartNumberingAfterBreak="0">
    <w:nsid w:val="4CF757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E8B6BD1"/>
    <w:multiLevelType w:val="hybridMultilevel"/>
    <w:tmpl w:val="7172ABDA"/>
    <w:lvl w:ilvl="0" w:tplc="4142CC4E">
      <w:start w:val="1"/>
      <w:numFmt w:val="upp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2" w15:restartNumberingAfterBreak="0">
    <w:nsid w:val="56390178"/>
    <w:multiLevelType w:val="hybridMultilevel"/>
    <w:tmpl w:val="34C4D5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902E8"/>
    <w:multiLevelType w:val="hybridMultilevel"/>
    <w:tmpl w:val="42DC3F10"/>
    <w:lvl w:ilvl="0" w:tplc="04090015">
      <w:start w:val="1"/>
      <w:numFmt w:val="upp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4" w15:restartNumberingAfterBreak="0">
    <w:nsid w:val="65A94E1C"/>
    <w:multiLevelType w:val="hybridMultilevel"/>
    <w:tmpl w:val="AA121D9C"/>
    <w:lvl w:ilvl="0" w:tplc="AE8E161C">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5" w15:restartNumberingAfterBreak="0">
    <w:nsid w:val="6AE9477A"/>
    <w:multiLevelType w:val="hybridMultilevel"/>
    <w:tmpl w:val="2CCACF46"/>
    <w:lvl w:ilvl="0" w:tplc="27043600">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6" w15:restartNumberingAfterBreak="0">
    <w:nsid w:val="6C2F227C"/>
    <w:multiLevelType w:val="hybridMultilevel"/>
    <w:tmpl w:val="CFD478B4"/>
    <w:lvl w:ilvl="0" w:tplc="D3B68710">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7" w15:restartNumberingAfterBreak="0">
    <w:nsid w:val="6CA71AE6"/>
    <w:multiLevelType w:val="hybridMultilevel"/>
    <w:tmpl w:val="7E16B20E"/>
    <w:lvl w:ilvl="0" w:tplc="010EBA9C">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8" w15:restartNumberingAfterBreak="0">
    <w:nsid w:val="73E27352"/>
    <w:multiLevelType w:val="hybridMultilevel"/>
    <w:tmpl w:val="80D6F482"/>
    <w:lvl w:ilvl="0" w:tplc="A946784C">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9" w15:restartNumberingAfterBreak="0">
    <w:nsid w:val="762D61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243171"/>
    <w:multiLevelType w:val="hybridMultilevel"/>
    <w:tmpl w:val="125EDF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14"/>
  </w:num>
  <w:num w:numId="4">
    <w:abstractNumId w:val="28"/>
  </w:num>
  <w:num w:numId="5">
    <w:abstractNumId w:val="24"/>
  </w:num>
  <w:num w:numId="6">
    <w:abstractNumId w:val="27"/>
  </w:num>
  <w:num w:numId="7">
    <w:abstractNumId w:val="12"/>
  </w:num>
  <w:num w:numId="8">
    <w:abstractNumId w:val="23"/>
  </w:num>
  <w:num w:numId="9">
    <w:abstractNumId w:val="22"/>
  </w:num>
  <w:num w:numId="10">
    <w:abstractNumId w:val="0"/>
  </w:num>
  <w:num w:numId="11">
    <w:abstractNumId w:val="20"/>
  </w:num>
  <w:num w:numId="12">
    <w:abstractNumId w:val="11"/>
  </w:num>
  <w:num w:numId="13">
    <w:abstractNumId w:val="19"/>
  </w:num>
  <w:num w:numId="14">
    <w:abstractNumId w:val="9"/>
  </w:num>
  <w:num w:numId="15">
    <w:abstractNumId w:val="25"/>
  </w:num>
  <w:num w:numId="16">
    <w:abstractNumId w:val="26"/>
  </w:num>
  <w:num w:numId="17">
    <w:abstractNumId w:val="18"/>
  </w:num>
  <w:num w:numId="18">
    <w:abstractNumId w:val="15"/>
  </w:num>
  <w:num w:numId="19">
    <w:abstractNumId w:val="13"/>
  </w:num>
  <w:num w:numId="20">
    <w:abstractNumId w:val="10"/>
  </w:num>
  <w:num w:numId="21">
    <w:abstractNumId w:val="6"/>
  </w:num>
  <w:num w:numId="22">
    <w:abstractNumId w:val="30"/>
  </w:num>
  <w:num w:numId="23">
    <w:abstractNumId w:val="16"/>
  </w:num>
  <w:num w:numId="24">
    <w:abstractNumId w:val="29"/>
  </w:num>
  <w:num w:numId="25">
    <w:abstractNumId w:val="2"/>
  </w:num>
  <w:num w:numId="26">
    <w:abstractNumId w:val="17"/>
  </w:num>
  <w:num w:numId="27">
    <w:abstractNumId w:val="1"/>
  </w:num>
  <w:num w:numId="28">
    <w:abstractNumId w:val="7"/>
  </w:num>
  <w:num w:numId="29">
    <w:abstractNumId w:val="21"/>
  </w:num>
  <w:num w:numId="30">
    <w:abstractNumId w:val="8"/>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A4"/>
    <w:rsid w:val="00025E5F"/>
    <w:rsid w:val="0005276E"/>
    <w:rsid w:val="00055AD8"/>
    <w:rsid w:val="00082041"/>
    <w:rsid w:val="000821E9"/>
    <w:rsid w:val="000A03D6"/>
    <w:rsid w:val="000A4E77"/>
    <w:rsid w:val="000A7561"/>
    <w:rsid w:val="000C6CD0"/>
    <w:rsid w:val="000E22FA"/>
    <w:rsid w:val="000F0DC6"/>
    <w:rsid w:val="00165DA0"/>
    <w:rsid w:val="001703FF"/>
    <w:rsid w:val="00174675"/>
    <w:rsid w:val="00185188"/>
    <w:rsid w:val="0018747A"/>
    <w:rsid w:val="001A44CA"/>
    <w:rsid w:val="001A63FC"/>
    <w:rsid w:val="001B01AC"/>
    <w:rsid w:val="001B0EB0"/>
    <w:rsid w:val="001D1510"/>
    <w:rsid w:val="001E434B"/>
    <w:rsid w:val="00251C61"/>
    <w:rsid w:val="002655E2"/>
    <w:rsid w:val="00294D4B"/>
    <w:rsid w:val="002A386A"/>
    <w:rsid w:val="002B2331"/>
    <w:rsid w:val="002B5ABE"/>
    <w:rsid w:val="002C421A"/>
    <w:rsid w:val="00325BE7"/>
    <w:rsid w:val="00334D2C"/>
    <w:rsid w:val="00334D33"/>
    <w:rsid w:val="00341B7A"/>
    <w:rsid w:val="00351A21"/>
    <w:rsid w:val="00353D1F"/>
    <w:rsid w:val="00363730"/>
    <w:rsid w:val="003710A5"/>
    <w:rsid w:val="00380E9E"/>
    <w:rsid w:val="00387889"/>
    <w:rsid w:val="003B14F5"/>
    <w:rsid w:val="003C1A97"/>
    <w:rsid w:val="003C5084"/>
    <w:rsid w:val="003D30D5"/>
    <w:rsid w:val="003F5729"/>
    <w:rsid w:val="0040342E"/>
    <w:rsid w:val="00434C05"/>
    <w:rsid w:val="00456D18"/>
    <w:rsid w:val="00457C09"/>
    <w:rsid w:val="00470B4E"/>
    <w:rsid w:val="004921C4"/>
    <w:rsid w:val="004D43A4"/>
    <w:rsid w:val="004D6D2F"/>
    <w:rsid w:val="0052689D"/>
    <w:rsid w:val="005376B4"/>
    <w:rsid w:val="00547D3C"/>
    <w:rsid w:val="00575C40"/>
    <w:rsid w:val="00590607"/>
    <w:rsid w:val="00590A19"/>
    <w:rsid w:val="005D1AC6"/>
    <w:rsid w:val="005D489F"/>
    <w:rsid w:val="005D6774"/>
    <w:rsid w:val="005F20B9"/>
    <w:rsid w:val="006451DF"/>
    <w:rsid w:val="0065143B"/>
    <w:rsid w:val="006559D4"/>
    <w:rsid w:val="0066156F"/>
    <w:rsid w:val="006B7CDB"/>
    <w:rsid w:val="006C713B"/>
    <w:rsid w:val="006D2C5F"/>
    <w:rsid w:val="006F0A66"/>
    <w:rsid w:val="00715532"/>
    <w:rsid w:val="00733BA2"/>
    <w:rsid w:val="007379A9"/>
    <w:rsid w:val="00774926"/>
    <w:rsid w:val="007A20C3"/>
    <w:rsid w:val="007C5F3B"/>
    <w:rsid w:val="007D4FEC"/>
    <w:rsid w:val="00827CC0"/>
    <w:rsid w:val="00834275"/>
    <w:rsid w:val="0085153D"/>
    <w:rsid w:val="00870495"/>
    <w:rsid w:val="0087321F"/>
    <w:rsid w:val="00873E68"/>
    <w:rsid w:val="00875263"/>
    <w:rsid w:val="008918DB"/>
    <w:rsid w:val="008B7E5A"/>
    <w:rsid w:val="008D1A05"/>
    <w:rsid w:val="008D223E"/>
    <w:rsid w:val="0098236B"/>
    <w:rsid w:val="009968DF"/>
    <w:rsid w:val="009A4CBB"/>
    <w:rsid w:val="00A1104C"/>
    <w:rsid w:val="00A25C3D"/>
    <w:rsid w:val="00A45126"/>
    <w:rsid w:val="00A90CDA"/>
    <w:rsid w:val="00AA0DFA"/>
    <w:rsid w:val="00AC488D"/>
    <w:rsid w:val="00AF1873"/>
    <w:rsid w:val="00AF44F9"/>
    <w:rsid w:val="00B13F22"/>
    <w:rsid w:val="00B45AC6"/>
    <w:rsid w:val="00B928DB"/>
    <w:rsid w:val="00BC2E15"/>
    <w:rsid w:val="00BD5EB6"/>
    <w:rsid w:val="00C2799E"/>
    <w:rsid w:val="00C60B09"/>
    <w:rsid w:val="00C67B10"/>
    <w:rsid w:val="00CB0CA4"/>
    <w:rsid w:val="00CC0E24"/>
    <w:rsid w:val="00CD408C"/>
    <w:rsid w:val="00CD47F1"/>
    <w:rsid w:val="00CE0F49"/>
    <w:rsid w:val="00CE5A2A"/>
    <w:rsid w:val="00CF076C"/>
    <w:rsid w:val="00D254F1"/>
    <w:rsid w:val="00D56FB4"/>
    <w:rsid w:val="00D57508"/>
    <w:rsid w:val="00D613F4"/>
    <w:rsid w:val="00D64C87"/>
    <w:rsid w:val="00D85EA4"/>
    <w:rsid w:val="00DB2242"/>
    <w:rsid w:val="00DB321B"/>
    <w:rsid w:val="00DE31AB"/>
    <w:rsid w:val="00DE7451"/>
    <w:rsid w:val="00E00885"/>
    <w:rsid w:val="00E135D7"/>
    <w:rsid w:val="00E6533E"/>
    <w:rsid w:val="00EA3531"/>
    <w:rsid w:val="00EA6F63"/>
    <w:rsid w:val="00EC5A33"/>
    <w:rsid w:val="00F05190"/>
    <w:rsid w:val="00F56230"/>
    <w:rsid w:val="00F6269E"/>
    <w:rsid w:val="00FB1146"/>
    <w:rsid w:val="00FE54CA"/>
    <w:rsid w:val="00FE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F5F5"/>
  <w15:chartTrackingRefBased/>
  <w15:docId w15:val="{F5CF6767-5832-469B-AC40-B66BE607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heme="minorHAnsi" w:hAnsi="Tahom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B1146"/>
    <w:pPr>
      <w:keepNext/>
      <w:keepLines/>
      <w:spacing w:before="240" w:after="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146"/>
    <w:rPr>
      <w:rFonts w:eastAsiaTheme="majorEastAsia" w:cstheme="majorBidi"/>
      <w:b/>
      <w:szCs w:val="32"/>
    </w:rPr>
  </w:style>
  <w:style w:type="paragraph" w:styleId="ListParagraph">
    <w:name w:val="List Paragraph"/>
    <w:basedOn w:val="Normal"/>
    <w:uiPriority w:val="34"/>
    <w:qFormat/>
    <w:rsid w:val="00CB0CA4"/>
    <w:pPr>
      <w:ind w:left="720"/>
      <w:contextualSpacing/>
    </w:pPr>
  </w:style>
  <w:style w:type="paragraph" w:styleId="FootnoteText">
    <w:name w:val="footnote text"/>
    <w:basedOn w:val="Normal"/>
    <w:link w:val="FootnoteTextChar"/>
    <w:uiPriority w:val="99"/>
    <w:semiHidden/>
    <w:unhideWhenUsed/>
    <w:rsid w:val="00EA35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3531"/>
    <w:rPr>
      <w:sz w:val="20"/>
      <w:szCs w:val="20"/>
    </w:rPr>
  </w:style>
  <w:style w:type="character" w:styleId="FootnoteReference">
    <w:name w:val="footnote reference"/>
    <w:basedOn w:val="DefaultParagraphFont"/>
    <w:uiPriority w:val="99"/>
    <w:semiHidden/>
    <w:unhideWhenUsed/>
    <w:rsid w:val="00EA3531"/>
    <w:rPr>
      <w:vertAlign w:val="superscript"/>
    </w:rPr>
  </w:style>
  <w:style w:type="character" w:styleId="Hyperlink">
    <w:name w:val="Hyperlink"/>
    <w:basedOn w:val="DefaultParagraphFont"/>
    <w:uiPriority w:val="99"/>
    <w:unhideWhenUsed/>
    <w:rsid w:val="00457C09"/>
    <w:rPr>
      <w:color w:val="0000FF"/>
      <w:u w:val="single"/>
    </w:rPr>
  </w:style>
  <w:style w:type="character" w:styleId="UnresolvedMention">
    <w:name w:val="Unresolved Mention"/>
    <w:basedOn w:val="DefaultParagraphFont"/>
    <w:uiPriority w:val="99"/>
    <w:semiHidden/>
    <w:unhideWhenUsed/>
    <w:rsid w:val="00403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657479">
      <w:bodyDiv w:val="1"/>
      <w:marLeft w:val="0"/>
      <w:marRight w:val="0"/>
      <w:marTop w:val="0"/>
      <w:marBottom w:val="0"/>
      <w:divBdr>
        <w:top w:val="none" w:sz="0" w:space="0" w:color="auto"/>
        <w:left w:val="none" w:sz="0" w:space="0" w:color="auto"/>
        <w:bottom w:val="none" w:sz="0" w:space="0" w:color="auto"/>
        <w:right w:val="none" w:sz="0" w:space="0" w:color="auto"/>
      </w:divBdr>
    </w:div>
    <w:div w:id="835539624">
      <w:bodyDiv w:val="1"/>
      <w:marLeft w:val="0"/>
      <w:marRight w:val="0"/>
      <w:marTop w:val="0"/>
      <w:marBottom w:val="0"/>
      <w:divBdr>
        <w:top w:val="none" w:sz="0" w:space="0" w:color="auto"/>
        <w:left w:val="none" w:sz="0" w:space="0" w:color="auto"/>
        <w:bottom w:val="none" w:sz="0" w:space="0" w:color="auto"/>
        <w:right w:val="none" w:sz="0" w:space="0" w:color="auto"/>
      </w:divBdr>
    </w:div>
    <w:div w:id="1268541301">
      <w:bodyDiv w:val="1"/>
      <w:marLeft w:val="0"/>
      <w:marRight w:val="0"/>
      <w:marTop w:val="0"/>
      <w:marBottom w:val="0"/>
      <w:divBdr>
        <w:top w:val="none" w:sz="0" w:space="0" w:color="auto"/>
        <w:left w:val="none" w:sz="0" w:space="0" w:color="auto"/>
        <w:bottom w:val="none" w:sz="0" w:space="0" w:color="auto"/>
        <w:right w:val="none" w:sz="0" w:space="0" w:color="auto"/>
      </w:divBdr>
    </w:div>
    <w:div w:id="1395078827">
      <w:bodyDiv w:val="1"/>
      <w:marLeft w:val="0"/>
      <w:marRight w:val="0"/>
      <w:marTop w:val="0"/>
      <w:marBottom w:val="0"/>
      <w:divBdr>
        <w:top w:val="none" w:sz="0" w:space="0" w:color="auto"/>
        <w:left w:val="none" w:sz="0" w:space="0" w:color="auto"/>
        <w:bottom w:val="none" w:sz="0" w:space="0" w:color="auto"/>
        <w:right w:val="none" w:sz="0" w:space="0" w:color="auto"/>
      </w:divBdr>
    </w:div>
    <w:div w:id="1439333396">
      <w:bodyDiv w:val="1"/>
      <w:marLeft w:val="0"/>
      <w:marRight w:val="0"/>
      <w:marTop w:val="0"/>
      <w:marBottom w:val="0"/>
      <w:divBdr>
        <w:top w:val="none" w:sz="0" w:space="0" w:color="auto"/>
        <w:left w:val="none" w:sz="0" w:space="0" w:color="auto"/>
        <w:bottom w:val="none" w:sz="0" w:space="0" w:color="auto"/>
        <w:right w:val="none" w:sz="0" w:space="0" w:color="auto"/>
      </w:divBdr>
    </w:div>
    <w:div w:id="1974291057">
      <w:bodyDiv w:val="1"/>
      <w:marLeft w:val="0"/>
      <w:marRight w:val="0"/>
      <w:marTop w:val="0"/>
      <w:marBottom w:val="0"/>
      <w:divBdr>
        <w:top w:val="none" w:sz="0" w:space="0" w:color="auto"/>
        <w:left w:val="none" w:sz="0" w:space="0" w:color="auto"/>
        <w:bottom w:val="none" w:sz="0" w:space="0" w:color="auto"/>
        <w:right w:val="none" w:sz="0" w:space="0" w:color="auto"/>
      </w:divBdr>
      <w:divsChild>
        <w:div w:id="637033204">
          <w:marLeft w:val="0"/>
          <w:marRight w:val="0"/>
          <w:marTop w:val="0"/>
          <w:marBottom w:val="0"/>
          <w:divBdr>
            <w:top w:val="none" w:sz="0" w:space="0" w:color="auto"/>
            <w:left w:val="none" w:sz="0" w:space="0" w:color="auto"/>
            <w:bottom w:val="none" w:sz="0" w:space="0" w:color="auto"/>
            <w:right w:val="none" w:sz="0" w:space="0" w:color="auto"/>
          </w:divBdr>
          <w:divsChild>
            <w:div w:id="668756313">
              <w:marLeft w:val="0"/>
              <w:marRight w:val="0"/>
              <w:marTop w:val="0"/>
              <w:marBottom w:val="0"/>
              <w:divBdr>
                <w:top w:val="none" w:sz="0" w:space="0" w:color="auto"/>
                <w:left w:val="none" w:sz="0" w:space="0" w:color="auto"/>
                <w:bottom w:val="none" w:sz="0" w:space="0" w:color="auto"/>
                <w:right w:val="none" w:sz="0" w:space="0" w:color="auto"/>
              </w:divBdr>
              <w:divsChild>
                <w:div w:id="1787503843">
                  <w:marLeft w:val="0"/>
                  <w:marRight w:val="0"/>
                  <w:marTop w:val="0"/>
                  <w:marBottom w:val="0"/>
                  <w:divBdr>
                    <w:top w:val="none" w:sz="0" w:space="0" w:color="auto"/>
                    <w:left w:val="none" w:sz="0" w:space="0" w:color="auto"/>
                    <w:bottom w:val="none" w:sz="0" w:space="0" w:color="auto"/>
                    <w:right w:val="none" w:sz="0" w:space="0" w:color="auto"/>
                  </w:divBdr>
                  <w:divsChild>
                    <w:div w:id="155070777">
                      <w:marLeft w:val="0"/>
                      <w:marRight w:val="0"/>
                      <w:marTop w:val="0"/>
                      <w:marBottom w:val="0"/>
                      <w:divBdr>
                        <w:top w:val="none" w:sz="0" w:space="0" w:color="auto"/>
                        <w:left w:val="none" w:sz="0" w:space="0" w:color="auto"/>
                        <w:bottom w:val="none" w:sz="0" w:space="0" w:color="auto"/>
                        <w:right w:val="none" w:sz="0" w:space="0" w:color="auto"/>
                      </w:divBdr>
                      <w:divsChild>
                        <w:div w:id="1620448241">
                          <w:marLeft w:val="0"/>
                          <w:marRight w:val="0"/>
                          <w:marTop w:val="0"/>
                          <w:marBottom w:val="0"/>
                          <w:divBdr>
                            <w:top w:val="none" w:sz="0" w:space="0" w:color="auto"/>
                            <w:left w:val="none" w:sz="0" w:space="0" w:color="auto"/>
                            <w:bottom w:val="none" w:sz="0" w:space="0" w:color="auto"/>
                            <w:right w:val="none" w:sz="0" w:space="0" w:color="auto"/>
                          </w:divBdr>
                          <w:divsChild>
                            <w:div w:id="400173552">
                              <w:marLeft w:val="0"/>
                              <w:marRight w:val="300"/>
                              <w:marTop w:val="180"/>
                              <w:marBottom w:val="0"/>
                              <w:divBdr>
                                <w:top w:val="none" w:sz="0" w:space="0" w:color="auto"/>
                                <w:left w:val="none" w:sz="0" w:space="0" w:color="auto"/>
                                <w:bottom w:val="none" w:sz="0" w:space="0" w:color="auto"/>
                                <w:right w:val="none" w:sz="0" w:space="0" w:color="auto"/>
                              </w:divBdr>
                              <w:divsChild>
                                <w:div w:id="5712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850905">
          <w:marLeft w:val="0"/>
          <w:marRight w:val="0"/>
          <w:marTop w:val="0"/>
          <w:marBottom w:val="0"/>
          <w:divBdr>
            <w:top w:val="none" w:sz="0" w:space="0" w:color="auto"/>
            <w:left w:val="none" w:sz="0" w:space="0" w:color="auto"/>
            <w:bottom w:val="none" w:sz="0" w:space="0" w:color="auto"/>
            <w:right w:val="none" w:sz="0" w:space="0" w:color="auto"/>
          </w:divBdr>
          <w:divsChild>
            <w:div w:id="435290972">
              <w:marLeft w:val="0"/>
              <w:marRight w:val="0"/>
              <w:marTop w:val="0"/>
              <w:marBottom w:val="0"/>
              <w:divBdr>
                <w:top w:val="none" w:sz="0" w:space="0" w:color="auto"/>
                <w:left w:val="none" w:sz="0" w:space="0" w:color="auto"/>
                <w:bottom w:val="none" w:sz="0" w:space="0" w:color="auto"/>
                <w:right w:val="none" w:sz="0" w:space="0" w:color="auto"/>
              </w:divBdr>
              <w:divsChild>
                <w:div w:id="1209295095">
                  <w:marLeft w:val="0"/>
                  <w:marRight w:val="0"/>
                  <w:marTop w:val="0"/>
                  <w:marBottom w:val="0"/>
                  <w:divBdr>
                    <w:top w:val="none" w:sz="0" w:space="0" w:color="auto"/>
                    <w:left w:val="none" w:sz="0" w:space="0" w:color="auto"/>
                    <w:bottom w:val="none" w:sz="0" w:space="0" w:color="auto"/>
                    <w:right w:val="none" w:sz="0" w:space="0" w:color="auto"/>
                  </w:divBdr>
                  <w:divsChild>
                    <w:div w:id="2067988775">
                      <w:marLeft w:val="0"/>
                      <w:marRight w:val="0"/>
                      <w:marTop w:val="0"/>
                      <w:marBottom w:val="0"/>
                      <w:divBdr>
                        <w:top w:val="none" w:sz="0" w:space="0" w:color="auto"/>
                        <w:left w:val="none" w:sz="0" w:space="0" w:color="auto"/>
                        <w:bottom w:val="none" w:sz="0" w:space="0" w:color="auto"/>
                        <w:right w:val="none" w:sz="0" w:space="0" w:color="auto"/>
                      </w:divBdr>
                      <w:divsChild>
                        <w:div w:id="18038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news.bbc.co.uk/2/hi/business/914691.stm" TargetMode="External"/><Relationship Id="rId3" Type="http://schemas.openxmlformats.org/officeDocument/2006/relationships/hyperlink" Target="https://camelcamelcamel.com/features" TargetMode="External"/><Relationship Id="rId7" Type="http://schemas.openxmlformats.org/officeDocument/2006/relationships/hyperlink" Target="https://one.oecd.org/document/DAF/COMP(2018)13/en/pdf" TargetMode="External"/><Relationship Id="rId2" Type="http://schemas.openxmlformats.org/officeDocument/2006/relationships/hyperlink" Target="https://arxiv.org/pdf/1705.08807.pdf" TargetMode="External"/><Relationship Id="rId1" Type="http://schemas.openxmlformats.org/officeDocument/2006/relationships/hyperlink" Target="https://www.gov.uk/government/publications/screening-for-cartels-tool-for-procurers/about-the-cartel-screening-tool" TargetMode="External"/><Relationship Id="rId6" Type="http://schemas.openxmlformats.org/officeDocument/2006/relationships/hyperlink" Target="https://webarchive.nationalarchives.gov.uk/20140402165101/http:/oft.gov.uk/shared_oft/markets-work/personalised-pricing/oft1489.pdf" TargetMode="External"/><Relationship Id="rId5" Type="http://schemas.openxmlformats.org/officeDocument/2006/relationships/hyperlink" Target="https://one.oecd.org/document/DAF/COMP(2019)14/en/pdf" TargetMode="External"/><Relationship Id="rId10" Type="http://schemas.openxmlformats.org/officeDocument/2006/relationships/hyperlink" Target="https://www.ftc.gov/sites/default/files/documents/public_events/economics-drip-pricing/afletcher.pdf" TargetMode="External"/><Relationship Id="rId4" Type="http://schemas.openxmlformats.org/officeDocument/2006/relationships/hyperlink" Target="https://digital.hbs.edu/platform-rctom/submission/not-just-winging-it-predicting-airfare-at-kayak/" TargetMode="External"/><Relationship Id="rId9" Type="http://schemas.openxmlformats.org/officeDocument/2006/relationships/hyperlink" Target="https://press.aboutamazon.com/news-releases/news-release-details/amazoncom-issues-statement-regarding-random-pric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F16B4-EB7B-423D-ABD4-12972090D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25</Pages>
  <Words>6856</Words>
  <Characters>39082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2020-03-23T02:20:00Z</dcterms:created>
  <dcterms:modified xsi:type="dcterms:W3CDTF">2020-04-16T05:47:00Z</dcterms:modified>
</cp:coreProperties>
</file>