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2430"/>
          <w:sz w:val="32"/>
          <w:szCs w:val="32"/>
        </w:rPr>
        <w:t xml:space="preserve">报错处理知识库 · 内容收集模板</w:t>
      </w:r>
    </w:p>
    <w:p>
      <w:pPr>
        <w:spacing w:after="160"/>
      </w:pPr>
      <w:r>
        <w:rPr>
          <w:rFonts w:ascii="Microsoft YaHei" w:cs="Microsoft YaHei" w:eastAsia="Microsoft YaHei" w:hAnsi="Microsoft YaHei"/>
          <w:color w:val="6B7280"/>
          <w:sz w:val="21"/>
          <w:szCs w:val="21"/>
        </w:rPr>
        <w:t xml:space="preserve">用于向「报错处理知识库」批量收集报错案例。每遇到一个报错填一张表，收集完成后交知识库管理员统一录入；表格字段与系统一一对应。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4338CA"/>
          <w:sz w:val="24"/>
          <w:szCs w:val="24"/>
        </w:rPr>
        <w:t xml:space="preserve">一、填写要求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F2430"/>
          <w:sz w:val="21"/>
          <w:szCs w:val="21"/>
        </w:rPr>
        <w:t xml:space="preserve">报错内容：</w:t>
      </w:r>
      <w:r>
        <w:rPr>
          <w:rFonts w:ascii="Microsoft YaHei" w:cs="Microsoft YaHei" w:eastAsia="Microsoft YaHei" w:hAnsi="Microsoft YaHei"/>
          <w:color w:val="1F2430"/>
          <w:sz w:val="21"/>
          <w:szCs w:val="21"/>
        </w:rPr>
        <w:t xml:space="preserve">尽量原样粘贴日志，不要转述。系统靠日志里的原文特征（错误码、异常类名等）做自动匹配，转述会丢失特征。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F2430"/>
          <w:sz w:val="21"/>
          <w:szCs w:val="21"/>
        </w:rPr>
        <w:t xml:space="preserve">关键字：</w:t>
      </w:r>
      <w:r>
        <w:rPr>
          <w:rFonts w:ascii="Microsoft YaHei" w:cs="Microsoft YaHei" w:eastAsia="Microsoft YaHei" w:hAnsi="Microsoft YaHei"/>
          <w:color w:val="1F2430"/>
          <w:sz w:val="21"/>
          <w:szCs w:val="21"/>
        </w:rPr>
        <w:t xml:space="preserve">填「日志中会原样出现的串」，逗号分隔：错误码（ORA-12505）、errno（-6261）、异常类名（AccessControlException）、脚本名（get_ready_oss.sh）、涉及的表名/用户名等。这是自动匹配的核心依据，越准确命中率越高。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F2430"/>
          <w:sz w:val="21"/>
          <w:szCs w:val="21"/>
        </w:rPr>
        <w:t xml:space="preserve">处理步骤：</w:t>
      </w:r>
      <w:r>
        <w:rPr>
          <w:rFonts w:ascii="Microsoft YaHei" w:cs="Microsoft YaHei" w:eastAsia="Microsoft YaHei" w:hAnsi="Microsoft YaHei"/>
          <w:color w:val="1F2430"/>
          <w:sz w:val="21"/>
          <w:szCs w:val="21"/>
        </w:rPr>
        <w:t xml:space="preserve">按 1. 2. 3. 顺序写清楚操作；需要联系谁、执行什么命令、如何确认恢复。尚未解决的报错也请登记（处理步骤留空），系统会标记为「待更新」等人补充。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F2430"/>
          <w:sz w:val="21"/>
          <w:szCs w:val="21"/>
        </w:rPr>
        <w:t xml:space="preserve">必填项：</w:t>
      </w:r>
      <w:r>
        <w:rPr>
          <w:rFonts w:ascii="Microsoft YaHei" w:cs="Microsoft YaHei" w:eastAsia="Microsoft YaHei" w:hAnsi="Microsoft YaHei"/>
          <w:color w:val="1F2430"/>
          <w:sz w:val="21"/>
          <w:szCs w:val="21"/>
        </w:rPr>
        <w:t xml:space="preserve">带 * 的为必填项；分类可复用现有分类，也可以新增。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F2430"/>
          <w:sz w:val="21"/>
          <w:szCs w:val="21"/>
        </w:rPr>
        <w:t xml:space="preserve">格式：</w:t>
      </w:r>
      <w:r>
        <w:rPr>
          <w:rFonts w:ascii="Microsoft YaHei" w:cs="Microsoft YaHei" w:eastAsia="Microsoft YaHei" w:hAnsi="Microsoft YaHei"/>
          <w:color w:val="1F2430"/>
          <w:sz w:val="21"/>
          <w:szCs w:val="21"/>
        </w:rPr>
        <w:t xml:space="preserve">请勿修改表格结构与字段名，便于后续批量导入系统；表格不够用时整表复制即可。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4338CA"/>
          <w:sz w:val="24"/>
          <w:szCs w:val="24"/>
        </w:rPr>
        <w:t xml:space="preserve">二、填写示例</w:t>
      </w:r>
    </w:p>
    <w:tbl>
      <w:tblPr>
        <w:tblW w:type="dxa" w:w="9000"/>
        <w:tblBorders>
          <w:top w:val="single" w:color="C6CDD8" w:sz="4"/>
          <w:left w:val="single" w:color="C6CDD8" w:sz="4"/>
          <w:bottom w:val="single" w:color="C6CDD8" w:sz="4"/>
          <w:right w:val="single" w:color="C6CDD8" w:sz="4"/>
          <w:insideH w:val="single" w:color="C6CDD8" w:sz="4"/>
          <w:insideV w:val="single" w:color="C6CDD8" w:sz="4"/>
        </w:tblBorders>
      </w:tblPr>
      <w:tblGrid>
        <w:gridCol w:w="2000"/>
        <w:gridCol w:w="7000"/>
      </w:tblGrid>
      <w:tr>
        <w:tc>
          <w:tcPr>
            <w:tcW w:type="dxa" w:w="9000"/>
            <w:gridSpan w:val="2"/>
            <w:shd w:fill="E3E7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1"/>
                <w:szCs w:val="21"/>
              </w:rPr>
              <w:t xml:space="preserve">填写示例（来自知识库现有记录，仅供参考格式）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报错标题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Oracle数据源连接失败 ORA-12505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所属分类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数据交换平台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报错内容（原始日志）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Oracle数据源连接失败，报错：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430"/>
                <w:sz w:val="19"/>
                <w:szCs w:val="19"/>
              </w:rPr>
              <w:t xml:space="preserve">error: ORA-12505, TNS:listener does not currently know of SID given in connect descriptor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报错截图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（有截图时直接粘贴在此处）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处理步骤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1. 确认 JDBC 连接串使用的是 SID 还是 SERVICE_NAME，两者格式不同；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2. 将连接地址改为 jdbc:oracle:thin:@&lt;host&gt;:&lt;port&gt;/&lt;database&gt; 尝试；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3. 仍失败时联系 DBA 确认监听中注册的服务名。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关键字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ORA-12505,Oracle,数据源连接,JDBC,SID,SERVICE_NAME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登记人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张三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登记时间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2026-07-26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4338CA"/>
          <w:sz w:val="24"/>
          <w:szCs w:val="24"/>
        </w:rPr>
        <w:t xml:space="preserve">三、报错记录收集表</w:t>
      </w:r>
    </w:p>
    <w:tbl>
      <w:tblPr>
        <w:tblW w:type="dxa" w:w="9000"/>
        <w:tblBorders>
          <w:top w:val="single" w:color="C6CDD8" w:sz="4"/>
          <w:left w:val="single" w:color="C6CDD8" w:sz="4"/>
          <w:bottom w:val="single" w:color="C6CDD8" w:sz="4"/>
          <w:right w:val="single" w:color="C6CDD8" w:sz="4"/>
          <w:insideH w:val="single" w:color="C6CDD8" w:sz="4"/>
          <w:insideV w:val="single" w:color="C6CDD8" w:sz="4"/>
        </w:tblBorders>
      </w:tblPr>
      <w:tblGrid>
        <w:gridCol w:w="2000"/>
        <w:gridCol w:w="7000"/>
      </w:tblGrid>
      <w:tr>
        <w:tc>
          <w:tcPr>
            <w:tcW w:type="dxa" w:w="9000"/>
            <w:gridSpan w:val="2"/>
            <w:shd w:fill="E3E7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1"/>
                <w:szCs w:val="21"/>
              </w:rPr>
              <w:t xml:space="preserve">记录 1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报错标题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一句话概括，例：GTP uploadDir failed errno=-6261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所属分类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现有：TO层报错 / 数据交换平台；也可写新分类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报错内容（原始日志）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尽量原样粘贴报错日志/报错原文（不要转述改写），智能匹配依赖原文特征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报错截图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（有截图时直接粘贴在此处，可空）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处理步骤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按顺序编号写；尚未解决可留空，录入后系统自动标记为「待更新」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1.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2.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3. 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关键字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逗号分隔。优先填日志里会原样出现的串：错误码 / 异常类名 / errno / 脚本名 / 表名 / 用户名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登记人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登记时间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C6CDD8" w:sz="4"/>
          <w:left w:val="single" w:color="C6CDD8" w:sz="4"/>
          <w:bottom w:val="single" w:color="C6CDD8" w:sz="4"/>
          <w:right w:val="single" w:color="C6CDD8" w:sz="4"/>
          <w:insideH w:val="single" w:color="C6CDD8" w:sz="4"/>
          <w:insideV w:val="single" w:color="C6CDD8" w:sz="4"/>
        </w:tblBorders>
      </w:tblPr>
      <w:tblGrid>
        <w:gridCol w:w="2000"/>
        <w:gridCol w:w="7000"/>
      </w:tblGrid>
      <w:tr>
        <w:tc>
          <w:tcPr>
            <w:tcW w:type="dxa" w:w="9000"/>
            <w:gridSpan w:val="2"/>
            <w:shd w:fill="E3E7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1"/>
                <w:szCs w:val="21"/>
              </w:rPr>
              <w:t xml:space="preserve">记录 2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报错标题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一句话概括，例：GTP uploadDir failed errno=-6261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所属分类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现有：TO层报错 / 数据交换平台；也可写新分类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报错内容（原始日志）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尽量原样粘贴报错日志/报错原文（不要转述改写），智能匹配依赖原文特征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报错截图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（有截图时直接粘贴在此处，可空）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处理步骤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按顺序编号写；尚未解决可留空，录入后系统自动标记为「待更新」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1.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2.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3. 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关键字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逗号分隔。优先填日志里会原样出现的串：错误码 / 异常类名 / errno / 脚本名 / 表名 / 用户名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登记人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登记时间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C6CDD8" w:sz="4"/>
          <w:left w:val="single" w:color="C6CDD8" w:sz="4"/>
          <w:bottom w:val="single" w:color="C6CDD8" w:sz="4"/>
          <w:right w:val="single" w:color="C6CDD8" w:sz="4"/>
          <w:insideH w:val="single" w:color="C6CDD8" w:sz="4"/>
          <w:insideV w:val="single" w:color="C6CDD8" w:sz="4"/>
        </w:tblBorders>
      </w:tblPr>
      <w:tblGrid>
        <w:gridCol w:w="2000"/>
        <w:gridCol w:w="7000"/>
      </w:tblGrid>
      <w:tr>
        <w:tc>
          <w:tcPr>
            <w:tcW w:type="dxa" w:w="9000"/>
            <w:gridSpan w:val="2"/>
            <w:shd w:fill="E3E7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1"/>
                <w:szCs w:val="21"/>
              </w:rPr>
              <w:t xml:space="preserve">记录 3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报错标题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一句话概括，例：GTP uploadDir failed errno=-6261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所属分类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现有：TO层报错 / 数据交换平台；也可写新分类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报错内容（原始日志）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尽量原样粘贴报错日志/报错原文（不要转述改写），智能匹配依赖原文特征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报错截图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（有截图时直接粘贴在此处，可空）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处理步骤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按顺序编号写；尚未解决可留空，录入后系统自动标记为「待更新」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1.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2.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3. 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关键字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逗号分隔。优先填日志里会原样出现的串：错误码 / 异常类名 / errno / 脚本名 / 表名 / 用户名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登记人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登记时间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C6CDD8" w:sz="4"/>
          <w:left w:val="single" w:color="C6CDD8" w:sz="4"/>
          <w:bottom w:val="single" w:color="C6CDD8" w:sz="4"/>
          <w:right w:val="single" w:color="C6CDD8" w:sz="4"/>
          <w:insideH w:val="single" w:color="C6CDD8" w:sz="4"/>
          <w:insideV w:val="single" w:color="C6CDD8" w:sz="4"/>
        </w:tblBorders>
      </w:tblPr>
      <w:tblGrid>
        <w:gridCol w:w="2000"/>
        <w:gridCol w:w="7000"/>
      </w:tblGrid>
      <w:tr>
        <w:tc>
          <w:tcPr>
            <w:tcW w:type="dxa" w:w="9000"/>
            <w:gridSpan w:val="2"/>
            <w:shd w:fill="E3E7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1"/>
                <w:szCs w:val="21"/>
              </w:rPr>
              <w:t xml:space="preserve">记录 4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报错标题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一句话概括，例：GTP uploadDir failed errno=-6261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所属分类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现有：TO层报错 / 数据交换平台；也可写新分类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报错内容（原始日志）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尽量原样粘贴报错日志/报错原文（不要转述改写），智能匹配依赖原文特征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报错截图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（有截图时直接粘贴在此处，可空）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处理步骤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按顺序编号写；尚未解决可留空，录入后系统自动标记为「待更新」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1.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2.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3. 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关键字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逗号分隔。优先填日志里会原样出现的串：错误码 / 异常类名 / errno / 脚本名 / 表名 / 用户名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登记人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登记时间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C6CDD8" w:sz="4"/>
          <w:left w:val="single" w:color="C6CDD8" w:sz="4"/>
          <w:bottom w:val="single" w:color="C6CDD8" w:sz="4"/>
          <w:right w:val="single" w:color="C6CDD8" w:sz="4"/>
          <w:insideH w:val="single" w:color="C6CDD8" w:sz="4"/>
          <w:insideV w:val="single" w:color="C6CDD8" w:sz="4"/>
        </w:tblBorders>
      </w:tblPr>
      <w:tblGrid>
        <w:gridCol w:w="2000"/>
        <w:gridCol w:w="7000"/>
      </w:tblGrid>
      <w:tr>
        <w:tc>
          <w:tcPr>
            <w:tcW w:type="dxa" w:w="9000"/>
            <w:gridSpan w:val="2"/>
            <w:shd w:fill="E3E7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1"/>
                <w:szCs w:val="21"/>
              </w:rPr>
              <w:t xml:space="preserve">记录 5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报错标题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一句话概括，例：GTP uploadDir failed errno=-6261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所属分类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现有：TO层报错 / 数据交换平台；也可写新分类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报错内容（原始日志）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尽量原样粘贴报错日志/报错原文（不要转述改写），智能匹配依赖原文特征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报错截图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（有截图时直接粘贴在此处，可空）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处理步骤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按顺序编号写；尚未解决可留空，录入后系统自动标记为「待更新」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1.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2. 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>3. </w:t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关键字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AA3AF"/>
                <w:sz w:val="19"/>
                <w:szCs w:val="19"/>
              </w:rPr>
              <w:t xml:space="preserve">逗号分隔。优先填日志里会原样出现的串：错误码 / 异常类名 / errno / 脚本名 / 表名 / 用户名</w:t>
            </w:r>
          </w:p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登记人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shd w:fill="EEF1F6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430"/>
                <w:sz w:val="20"/>
                <w:szCs w:val="20"/>
              </w:rPr>
              <w:t xml:space="preserve">登记时间</w:t>
            </w:r>
          </w:p>
        </w:tc>
        <w:tc>
          <w:tcPr>
            <w:tcW w:type="dxa" w:w="7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Microsoft YaHei" w:cs="Microsoft YaHei" w:eastAsia="Microsoft YaHei" w:hAnsi="Microsoft YaHei"/>
          <w:color w:val="9AA3AF"/>
          <w:sz w:val="19"/>
          <w:szCs w:val="19"/>
        </w:rPr>
        <w:t xml:space="preserve">（表格不够用时，整表复制「记录 N」继续填写）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Microsoft YaHei" w:cs="Microsoft YaHei" w:eastAsia="Microsoft YaHei" w:hAnsi="Microsoft YaHei"/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Microsoft YaHei" w:cs="Microsoft YaHei" w:eastAsia="Microsoft YaHei" w:hAnsi="Microsoft YaHei"/>
      <w:b/>
      <w:bCs/>
      <w:color w:val="4338C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2026-07-26T12:09:16.351Z</dcterms:created>
  <dcterms:modified xsi:type="dcterms:W3CDTF">2026-07-26T12:09:16.351Z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