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10" w:beforeAutospacing="0" w:after="137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80808"/>
          <w:spacing w:val="0"/>
          <w:sz w:val="37"/>
          <w:szCs w:val="37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80808"/>
          <w:spacing w:val="0"/>
          <w:sz w:val="37"/>
          <w:szCs w:val="37"/>
          <w:shd w:val="clear" w:fill="FFFFFF"/>
        </w:rPr>
        <w:t>AMHF-TP</w:t>
      </w:r>
    </w:p>
    <w:p>
      <w:pPr>
        <w:rPr>
          <w:rFonts w:hint="default" w:ascii="Times New Roman" w:hAnsi="Times New Roman" w:eastAsia="黑体" w:cs="Times New Roman"/>
          <w:sz w:val="24"/>
          <w:szCs w:val="24"/>
          <w:lang w:eastAsia="en-US"/>
        </w:rPr>
      </w:pPr>
      <w:r>
        <w:rPr>
          <w:rFonts w:hint="default" w:ascii="Times New Roman" w:hAnsi="Times New Roman" w:eastAsia="黑体" w:cs="Times New Roman"/>
          <w:sz w:val="24"/>
          <w:szCs w:val="24"/>
          <w:lang w:eastAsia="en-US"/>
        </w:rPr>
        <w:t xml:space="preserve">An 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黑体" w:cs="Times New Roman"/>
          <w:sz w:val="24"/>
          <w:szCs w:val="24"/>
          <w:lang w:eastAsia="en-US"/>
        </w:rPr>
        <w:t xml:space="preserve">ultifunctional 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黑体" w:cs="Times New Roman"/>
          <w:sz w:val="24"/>
          <w:szCs w:val="24"/>
          <w:lang w:eastAsia="en-US"/>
        </w:rPr>
        <w:t xml:space="preserve">herapeutic 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eastAsia="黑体" w:cs="Times New Roman"/>
          <w:sz w:val="24"/>
          <w:szCs w:val="24"/>
          <w:lang w:eastAsia="en-US"/>
        </w:rPr>
        <w:t xml:space="preserve">eptides 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eastAsia="黑体" w:cs="Times New Roman"/>
          <w:sz w:val="24"/>
          <w:szCs w:val="24"/>
          <w:lang w:eastAsia="en-US"/>
        </w:rPr>
        <w:t>rediction</w:t>
      </w:r>
      <w:r>
        <w:rPr>
          <w:rFonts w:hint="default" w:ascii="Times New Roman" w:hAnsi="Times New Roman" w:eastAsia="黑体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B</w:t>
      </w:r>
      <w:r>
        <w:rPr>
          <w:rFonts w:hint="default" w:ascii="Times New Roman" w:hAnsi="Times New Roman" w:eastAsia="黑体" w:cs="Times New Roman"/>
          <w:sz w:val="24"/>
          <w:szCs w:val="24"/>
          <w:lang w:eastAsia="en-US"/>
        </w:rPr>
        <w:t xml:space="preserve">ased on 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黑体" w:cs="Times New Roman"/>
          <w:sz w:val="24"/>
          <w:szCs w:val="24"/>
          <w:lang w:eastAsia="en-US"/>
        </w:rPr>
        <w:t xml:space="preserve">ttention 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黑体" w:cs="Times New Roman"/>
          <w:sz w:val="24"/>
          <w:szCs w:val="24"/>
          <w:lang w:eastAsia="en-US"/>
        </w:rPr>
        <w:t xml:space="preserve">echanisms and 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黑体" w:cs="Times New Roman"/>
          <w:sz w:val="24"/>
          <w:szCs w:val="24"/>
          <w:lang w:eastAsia="en-US"/>
        </w:rPr>
        <w:t xml:space="preserve">ulti-granularity 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H</w:t>
      </w:r>
      <w:r>
        <w:rPr>
          <w:rFonts w:hint="default" w:ascii="Times New Roman" w:hAnsi="Times New Roman" w:eastAsia="黑体" w:cs="Times New Roman"/>
          <w:sz w:val="24"/>
          <w:szCs w:val="24"/>
          <w:lang w:eastAsia="en-US"/>
        </w:rPr>
        <w:t xml:space="preserve">ierarchical 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黑体" w:cs="Times New Roman"/>
          <w:sz w:val="24"/>
          <w:szCs w:val="24"/>
          <w:lang w:eastAsia="en-US"/>
        </w:rPr>
        <w:t>eatures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10" w:beforeAutospacing="0" w:after="137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80808"/>
          <w:spacing w:val="0"/>
          <w:sz w:val="37"/>
          <w:szCs w:val="37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80808"/>
          <w:spacing w:val="0"/>
          <w:sz w:val="37"/>
          <w:szCs w:val="37"/>
          <w:shd w:val="clear" w:fill="FFFFFF"/>
        </w:rPr>
        <w:t>Introduction</w:t>
      </w:r>
    </w:p>
    <w:p>
      <w:pPr>
        <w:rPr>
          <w:rFonts w:hint="default" w:ascii="Times New Roman" w:hAnsi="Times New Roman" w:cs="Times New Roman"/>
          <w:sz w:val="24"/>
          <w:szCs w:val="22"/>
        </w:rPr>
      </w:pPr>
      <w:r>
        <w:rPr>
          <w:rFonts w:hint="default" w:ascii="Times New Roman" w:hAnsi="Times New Roman" w:cs="Times New Roman"/>
          <w:sz w:val="24"/>
          <w:szCs w:val="22"/>
          <w:lang w:val="en-US" w:eastAsia="zh-CN"/>
        </w:rPr>
        <w:t>T</w:t>
      </w:r>
      <w:r>
        <w:rPr>
          <w:rFonts w:hint="default" w:ascii="Times New Roman" w:hAnsi="Times New Roman" w:cs="Times New Roman"/>
          <w:sz w:val="24"/>
          <w:szCs w:val="22"/>
        </w:rPr>
        <w:t>his paper proposes AMHF-TP, a multifunctional therapeutic peptide recognition method based on attention mechanisms and multi-granularity hierarchical features. This method integrates biological features, sequence information, and interaction networks to enhance accurate prediction of multifunctional peptides. The key contributions are: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40" w:hanging="240" w:hangingChars="100"/>
        <w:textAlignment w:val="auto"/>
        <w:rPr>
          <w:rFonts w:hint="default" w:ascii="Times New Roman" w:hAnsi="Times New Roman" w:cs="Times New Roman"/>
          <w:sz w:val="24"/>
          <w:szCs w:val="22"/>
        </w:rPr>
      </w:pPr>
      <w:r>
        <w:rPr>
          <w:rFonts w:hint="default" w:ascii="Times New Roman" w:hAnsi="Times New Roman" w:cs="Times New Roman"/>
          <w:sz w:val="24"/>
          <w:szCs w:val="22"/>
        </w:rPr>
        <w:t>1. Extracting amino acid atomic composition features of multifunctional peptides using transfer learning, leveraging previously acquired knowledge to perceive potential relationships in peptide sequences.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40" w:hanging="240" w:hangingChars="100"/>
        <w:textAlignment w:val="auto"/>
        <w:rPr>
          <w:rFonts w:hint="default" w:ascii="Times New Roman" w:hAnsi="Times New Roman" w:cs="Times New Roman"/>
          <w:sz w:val="24"/>
          <w:szCs w:val="22"/>
        </w:rPr>
      </w:pPr>
      <w:r>
        <w:rPr>
          <w:rFonts w:hint="default" w:ascii="Times New Roman" w:hAnsi="Times New Roman" w:cs="Times New Roman"/>
          <w:sz w:val="24"/>
          <w:szCs w:val="22"/>
        </w:rPr>
        <w:t>2. Combining convolutional neural networks with self-attention mechanisms for feature extraction from amino acid sequences and their secondary structures, enhancing local feature extraction and diversifying feature representation.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40" w:hanging="240" w:hangingChars="100"/>
        <w:textAlignment w:val="auto"/>
        <w:rPr>
          <w:rFonts w:hint="default" w:ascii="Times New Roman" w:hAnsi="Times New Roman" w:cs="Times New Roman"/>
          <w:sz w:val="24"/>
          <w:szCs w:val="22"/>
        </w:rPr>
      </w:pPr>
      <w:r>
        <w:rPr>
          <w:rFonts w:hint="default" w:ascii="Times New Roman" w:hAnsi="Times New Roman" w:cs="Times New Roman"/>
          <w:sz w:val="24"/>
          <w:szCs w:val="22"/>
        </w:rPr>
        <w:t>3. Building hypergraphs to extract relational features between  peptide sequences, adding complex similarity features.</w:t>
      </w:r>
    </w:p>
    <w:p>
      <w:pPr>
        <w:rPr>
          <w:rFonts w:hint="default" w:ascii="Times New Roman" w:hAnsi="Times New Roman" w:cs="Times New Roman"/>
          <w:sz w:val="24"/>
          <w:szCs w:val="22"/>
        </w:rPr>
      </w:pPr>
      <w:r>
        <w:rPr>
          <w:rFonts w:hint="default" w:ascii="Times New Roman" w:hAnsi="Times New Roman" w:cs="Times New Roman"/>
          <w:sz w:val="24"/>
          <w:szCs w:val="22"/>
        </w:rPr>
        <w:t xml:space="preserve">4. Extracting peptide sequence features on three levels (atomic, amino acid sequence, and multi-sequence relation), constructing a </w:t>
      </w:r>
      <w:r>
        <w:rPr>
          <w:rFonts w:hint="default" w:ascii="Times New Roman" w:hAnsi="Times New Roman" w:eastAsia="黑体" w:cs="Times New Roman"/>
          <w:sz w:val="24"/>
          <w:szCs w:val="22"/>
          <w:lang w:eastAsia="en-US"/>
        </w:rPr>
        <w:t>multi-granularity</w:t>
      </w:r>
      <w:r>
        <w:rPr>
          <w:rFonts w:hint="default" w:ascii="Times New Roman" w:hAnsi="Times New Roman" w:cs="Times New Roman"/>
          <w:sz w:val="24"/>
          <w:szCs w:val="22"/>
        </w:rPr>
        <w:t xml:space="preserve"> hierarchical feature extraction algorithm for multifunctional peptides, fully capturing their potential features.</w:t>
      </w:r>
    </w:p>
    <w:p>
      <w:pPr>
        <w:rPr>
          <w:rFonts w:hint="default" w:ascii="Times New Roman" w:hAnsi="Times New Roman" w:cs="Times New Roman"/>
          <w:sz w:val="24"/>
          <w:szCs w:val="22"/>
        </w:rPr>
      </w:pPr>
      <w:r>
        <w:rPr>
          <w:rFonts w:hint="default" w:ascii="Times New Roman" w:hAnsi="Times New Roman" w:cs="Times New Roman"/>
          <w:sz w:val="24"/>
          <w:szCs w:val="22"/>
        </w:rPr>
        <w:t>The framework of the AMHF-TP method for MFTP prediction is described as follows:</w:t>
      </w:r>
    </w:p>
    <w:p>
      <w:pPr>
        <w:jc w:val="center"/>
        <w:rPr>
          <w:rFonts w:hint="default" w:ascii="Times New Roman" w:hAnsi="Times New Roman" w:cs="Times New Roman" w:eastAsiaTheme="minorEastAsia"/>
          <w:sz w:val="24"/>
          <w:szCs w:val="2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2"/>
          <w:lang w:eastAsia="zh-CN"/>
        </w:rPr>
        <w:drawing>
          <wp:inline distT="0" distB="0" distL="114300" distR="114300">
            <wp:extent cx="3247390" cy="3260090"/>
            <wp:effectExtent l="0" t="0" r="1905" b="0"/>
            <wp:docPr id="1" name="图片 1" descr="Fig. 3.1. The framework of the AMHF-TP for MFTP pre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. 3.1. The framework of the AMHF-TP for MFTP predic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10" w:beforeAutospacing="0" w:after="137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80808"/>
          <w:spacing w:val="0"/>
          <w:sz w:val="37"/>
          <w:szCs w:val="37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80808"/>
          <w:spacing w:val="0"/>
          <w:sz w:val="37"/>
          <w:szCs w:val="37"/>
          <w:shd w:val="clear" w:fill="FFFFFF"/>
        </w:rPr>
        <w:t>Related Files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137" w:afterAutospacing="0" w:line="12" w:lineRule="atLeast"/>
        <w:ind w:lef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80808"/>
          <w:spacing w:val="0"/>
          <w:sz w:val="22"/>
          <w:szCs w:val="2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80808"/>
          <w:spacing w:val="0"/>
          <w:sz w:val="22"/>
          <w:szCs w:val="22"/>
          <w:shd w:val="clear" w:fill="FFFFFF"/>
        </w:rPr>
        <w:t>AMHF-TP</w:t>
      </w:r>
    </w:p>
    <w:tbl>
      <w:tblPr>
        <w:tblW w:w="9443" w:type="dxa"/>
        <w:tblInd w:w="0" w:type="dxa"/>
        <w:tblBorders>
          <w:top w:val="single" w:color="auto" w:sz="4" w:space="0"/>
          <w:left w:val="single" w:color="D1D1D1" w:sz="4" w:space="0"/>
          <w:bottom w:val="single" w:color="D1D1D1" w:sz="4" w:space="0"/>
          <w:right w:val="single" w:color="D1D1D1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9"/>
        <w:gridCol w:w="7674"/>
      </w:tblGrid>
      <w:tr>
        <w:tblPrEx>
          <w:tblBorders>
            <w:top w:val="single" w:color="auto" w:sz="4" w:space="0"/>
            <w:left w:val="single" w:color="D1D1D1" w:sz="4" w:space="0"/>
            <w:bottom w:val="single" w:color="D1D1D1" w:sz="4" w:space="0"/>
            <w:right w:val="single" w:color="D1D1D1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769" w:type="dxa"/>
            <w:tcBorders>
              <w:top w:val="single" w:color="D1D1D1" w:sz="4" w:space="0"/>
              <w:left w:val="single" w:color="D1D1D1" w:sz="4" w:space="0"/>
              <w:bottom w:val="single" w:color="D1D1D1" w:sz="4" w:space="0"/>
              <w:right w:val="single" w:color="D1D1D1" w:sz="4" w:space="0"/>
            </w:tcBorders>
            <w:shd w:val="clear" w:color="auto" w:fill="FFFFFF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080808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FILE NAME</w:t>
            </w:r>
          </w:p>
        </w:tc>
        <w:tc>
          <w:tcPr>
            <w:tcW w:w="7674" w:type="dxa"/>
            <w:tcBorders>
              <w:top w:val="single" w:color="D1D1D1" w:sz="4" w:space="0"/>
              <w:left w:val="single" w:color="D1D1D1" w:sz="4" w:space="0"/>
              <w:bottom w:val="single" w:color="D1D1D1" w:sz="4" w:space="0"/>
              <w:right w:val="single" w:color="D1D1D1" w:sz="4" w:space="0"/>
            </w:tcBorders>
            <w:shd w:val="clear" w:color="auto" w:fill="FFFFFF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080808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D1D1D1" w:sz="4" w:space="0"/>
            <w:bottom w:val="single" w:color="D1D1D1" w:sz="4" w:space="0"/>
            <w:right w:val="single" w:color="D1D1D1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9" w:type="dxa"/>
            <w:tcBorders>
              <w:top w:val="single" w:color="D1D1D1" w:sz="4" w:space="0"/>
              <w:left w:val="single" w:color="D1D1D1" w:sz="4" w:space="0"/>
              <w:bottom w:val="single" w:color="D1D1D1" w:sz="4" w:space="0"/>
              <w:right w:val="single" w:color="D1D1D1" w:sz="4" w:space="0"/>
            </w:tcBorders>
            <w:shd w:val="clear" w:color="auto" w:fill="FFFFFF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AMHF-TP_1</w:t>
            </w:r>
          </w:p>
        </w:tc>
        <w:tc>
          <w:tcPr>
            <w:tcW w:w="7674" w:type="dxa"/>
            <w:tcBorders>
              <w:top w:val="single" w:color="D1D1D1" w:sz="4" w:space="0"/>
              <w:left w:val="single" w:color="D1D1D1" w:sz="4" w:space="0"/>
              <w:bottom w:val="single" w:color="D1D1D1" w:sz="4" w:space="0"/>
              <w:right w:val="single" w:color="D1D1D1" w:sz="4" w:space="0"/>
            </w:tcBorders>
            <w:shd w:val="clear" w:color="auto" w:fill="FFFFFF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</w:rPr>
            </w:pP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ontains all files about network 1, in which run_sicbert.py contains training and testing, and the finetune_save directory contains the saved trained models.</w:t>
            </w:r>
          </w:p>
        </w:tc>
      </w:tr>
      <w:tr>
        <w:tblPrEx>
          <w:tblBorders>
            <w:top w:val="single" w:color="auto" w:sz="4" w:space="0"/>
            <w:left w:val="single" w:color="D1D1D1" w:sz="4" w:space="0"/>
            <w:bottom w:val="single" w:color="D1D1D1" w:sz="4" w:space="0"/>
            <w:right w:val="single" w:color="D1D1D1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9" w:type="dxa"/>
            <w:tcBorders>
              <w:top w:val="single" w:color="D1D1D1" w:sz="4" w:space="0"/>
              <w:left w:val="single" w:color="D1D1D1" w:sz="4" w:space="0"/>
              <w:bottom w:val="single" w:color="D1D1D1" w:sz="4" w:space="0"/>
              <w:right w:val="single" w:color="D1D1D1" w:sz="4" w:space="0"/>
            </w:tcBorders>
            <w:shd w:val="clear" w:color="auto" w:fill="FFFFFF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dataset</w:t>
            </w:r>
          </w:p>
        </w:tc>
        <w:tc>
          <w:tcPr>
            <w:tcW w:w="7674" w:type="dxa"/>
            <w:tcBorders>
              <w:top w:val="single" w:color="D1D1D1" w:sz="4" w:space="0"/>
              <w:left w:val="single" w:color="D1D1D1" w:sz="4" w:space="0"/>
              <w:bottom w:val="single" w:color="D1D1D1" w:sz="4" w:space="0"/>
              <w:right w:val="single" w:color="D1D1D1" w:sz="4" w:space="0"/>
            </w:tcBorders>
            <w:shd w:val="clear" w:color="auto" w:fill="FFFFFF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The dataset used</w:t>
            </w: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D1D1D1" w:sz="4" w:space="0"/>
            <w:bottom w:val="single" w:color="D1D1D1" w:sz="4" w:space="0"/>
            <w:right w:val="single" w:color="D1D1D1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9" w:type="dxa"/>
            <w:tcBorders>
              <w:top w:val="single" w:color="D1D1D1" w:sz="4" w:space="0"/>
              <w:left w:val="single" w:color="D1D1D1" w:sz="4" w:space="0"/>
              <w:bottom w:val="single" w:color="D1D1D1" w:sz="4" w:space="0"/>
              <w:right w:val="single" w:color="D1D1D1" w:sz="4" w:space="0"/>
            </w:tcBorders>
            <w:shd w:val="clear" w:color="auto" w:fill="FFFFFF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result</w:t>
            </w:r>
          </w:p>
        </w:tc>
        <w:tc>
          <w:tcPr>
            <w:tcW w:w="7674" w:type="dxa"/>
            <w:tcBorders>
              <w:top w:val="single" w:color="D1D1D1" w:sz="4" w:space="0"/>
              <w:left w:val="single" w:color="D1D1D1" w:sz="4" w:space="0"/>
              <w:bottom w:val="single" w:color="D1D1D1" w:sz="4" w:space="0"/>
              <w:right w:val="single" w:color="D1D1D1" w:sz="4" w:space="0"/>
            </w:tcBorders>
            <w:shd w:val="clear" w:color="auto" w:fill="FFFFFF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  <w:lang w:val="en-US"/>
              </w:rPr>
            </w:pP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lang w:val="en-US" w:eastAsia="zh-CN" w:bidi="ar"/>
              </w:rPr>
              <w:t>T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lang w:val="en-US" w:eastAsia="zh-CN" w:bidi="ar"/>
              </w:rPr>
              <w:t>he saved trained models</w:t>
            </w: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D1D1D1" w:sz="4" w:space="0"/>
            <w:bottom w:val="single" w:color="D1D1D1" w:sz="4" w:space="0"/>
            <w:right w:val="single" w:color="D1D1D1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9" w:type="dxa"/>
            <w:tcBorders>
              <w:top w:val="single" w:color="D1D1D1" w:sz="4" w:space="0"/>
              <w:left w:val="single" w:color="D1D1D1" w:sz="4" w:space="0"/>
              <w:bottom w:val="single" w:color="D1D1D1" w:sz="4" w:space="0"/>
              <w:right w:val="single" w:color="D1D1D1" w:sz="4" w:space="0"/>
            </w:tcBorders>
            <w:shd w:val="clear" w:color="auto" w:fill="FFFFFF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main.py</w:t>
            </w:r>
          </w:p>
        </w:tc>
        <w:tc>
          <w:tcPr>
            <w:tcW w:w="7674" w:type="dxa"/>
            <w:tcBorders>
              <w:top w:val="single" w:color="D1D1D1" w:sz="4" w:space="0"/>
              <w:left w:val="single" w:color="D1D1D1" w:sz="4" w:space="0"/>
              <w:bottom w:val="single" w:color="D1D1D1" w:sz="4" w:space="0"/>
              <w:right w:val="single" w:color="D1D1D1" w:sz="4" w:space="0"/>
            </w:tcBorders>
            <w:shd w:val="clear" w:color="auto" w:fill="FFFFFF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  <w:lang w:val="en-US" w:eastAsia="zh-CN"/>
              </w:rPr>
              <w:t>T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</w:rPr>
              <w:t>he main file of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network </w:t>
            </w: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2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</w:rPr>
              <w:t>predictor (include data reading,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lang w:val="en-US" w:eastAsia="zh-CN" w:bidi="ar"/>
              </w:rPr>
              <w:t>training and testing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D1D1D1" w:sz="4" w:space="0"/>
            <w:bottom w:val="single" w:color="D1D1D1" w:sz="4" w:space="0"/>
            <w:right w:val="single" w:color="D1D1D1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9" w:type="dxa"/>
            <w:tcBorders>
              <w:top w:val="single" w:color="D1D1D1" w:sz="4" w:space="0"/>
              <w:left w:val="single" w:color="D1D1D1" w:sz="4" w:space="0"/>
              <w:bottom w:val="single" w:color="D1D1D1" w:sz="4" w:space="0"/>
              <w:right w:val="single" w:color="D1D1D1" w:sz="4" w:space="0"/>
            </w:tcBorders>
            <w:shd w:val="clear" w:color="auto" w:fill="FFFFFF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HyG_main.py</w:t>
            </w:r>
          </w:p>
        </w:tc>
        <w:tc>
          <w:tcPr>
            <w:tcW w:w="7674" w:type="dxa"/>
            <w:tcBorders>
              <w:top w:val="single" w:color="D1D1D1" w:sz="4" w:space="0"/>
              <w:left w:val="single" w:color="D1D1D1" w:sz="4" w:space="0"/>
              <w:bottom w:val="single" w:color="D1D1D1" w:sz="4" w:space="0"/>
              <w:right w:val="single" w:color="D1D1D1" w:sz="4" w:space="0"/>
            </w:tcBorders>
            <w:shd w:val="clear" w:color="auto" w:fill="FFFFFF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  <w:lang w:val="en-US" w:eastAsia="zh-CN"/>
              </w:rPr>
              <w:t>T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</w:rPr>
              <w:t>he main file of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network </w:t>
            </w: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3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</w:rPr>
              <w:t>predictor (include data reading,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lang w:val="en-US" w:eastAsia="zh-CN" w:bidi="ar"/>
              </w:rPr>
              <w:t>training and testing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D1D1D1" w:sz="4" w:space="0"/>
            <w:bottom w:val="single" w:color="D1D1D1" w:sz="4" w:space="0"/>
            <w:right w:val="single" w:color="D1D1D1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9" w:type="dxa"/>
            <w:tcBorders>
              <w:top w:val="single" w:color="D1D1D1" w:sz="4" w:space="0"/>
              <w:left w:val="single" w:color="D1D1D1" w:sz="4" w:space="0"/>
              <w:bottom w:val="single" w:color="D1D1D1" w:sz="4" w:space="0"/>
              <w:right w:val="single" w:color="D1D1D1" w:sz="4" w:space="0"/>
            </w:tcBorders>
            <w:shd w:val="clear" w:color="auto" w:fill="FFFFFF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ChouFasman.py</w:t>
            </w:r>
          </w:p>
        </w:tc>
        <w:tc>
          <w:tcPr>
            <w:tcW w:w="7674" w:type="dxa"/>
            <w:tcBorders>
              <w:top w:val="single" w:color="D1D1D1" w:sz="4" w:space="0"/>
              <w:left w:val="single" w:color="D1D1D1" w:sz="4" w:space="0"/>
              <w:bottom w:val="single" w:color="D1D1D1" w:sz="4" w:space="0"/>
              <w:right w:val="single" w:color="D1D1D1" w:sz="4" w:space="0"/>
            </w:tcBorders>
            <w:shd w:val="clear" w:color="auto" w:fill="FFFFFF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Used to calculate the secondary structure of peptides.</w:t>
            </w:r>
          </w:p>
        </w:tc>
      </w:tr>
      <w:tr>
        <w:tblPrEx>
          <w:tblBorders>
            <w:top w:val="single" w:color="auto" w:sz="4" w:space="0"/>
            <w:left w:val="single" w:color="D1D1D1" w:sz="4" w:space="0"/>
            <w:bottom w:val="single" w:color="D1D1D1" w:sz="4" w:space="0"/>
            <w:right w:val="single" w:color="D1D1D1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9" w:type="dxa"/>
            <w:tcBorders>
              <w:top w:val="single" w:color="D1D1D1" w:sz="4" w:space="0"/>
              <w:left w:val="single" w:color="D1D1D1" w:sz="4" w:space="0"/>
              <w:bottom w:val="single" w:color="D1D1D1" w:sz="4" w:space="0"/>
              <w:right w:val="single" w:color="D1D1D1" w:sz="4" w:space="0"/>
            </w:tcBorders>
            <w:shd w:val="clear" w:color="auto" w:fill="FFFFFF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evaluation.py</w:t>
            </w:r>
          </w:p>
        </w:tc>
        <w:tc>
          <w:tcPr>
            <w:tcW w:w="7674" w:type="dxa"/>
            <w:tcBorders>
              <w:top w:val="single" w:color="D1D1D1" w:sz="4" w:space="0"/>
              <w:left w:val="single" w:color="D1D1D1" w:sz="4" w:space="0"/>
              <w:bottom w:val="single" w:color="D1D1D1" w:sz="4" w:space="0"/>
              <w:right w:val="single" w:color="D1D1D1" w:sz="4" w:space="0"/>
            </w:tcBorders>
            <w:shd w:val="clear" w:color="auto" w:fill="FFFFFF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</w:rPr>
            </w:pP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valuation metrics (for evaluating prediction results)</w:t>
            </w:r>
          </w:p>
        </w:tc>
      </w:tr>
      <w:tr>
        <w:tblPrEx>
          <w:tblBorders>
            <w:top w:val="single" w:color="auto" w:sz="4" w:space="0"/>
            <w:left w:val="single" w:color="D1D1D1" w:sz="4" w:space="0"/>
            <w:bottom w:val="single" w:color="D1D1D1" w:sz="4" w:space="0"/>
            <w:right w:val="single" w:color="D1D1D1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9" w:type="dxa"/>
            <w:tcBorders>
              <w:top w:val="single" w:color="D1D1D1" w:sz="4" w:space="0"/>
              <w:left w:val="single" w:color="D1D1D1" w:sz="4" w:space="0"/>
              <w:bottom w:val="single" w:color="D1D1D1" w:sz="4" w:space="0"/>
              <w:right w:val="single" w:color="D1D1D1" w:sz="4" w:space="0"/>
            </w:tcBorders>
            <w:shd w:val="clear" w:color="auto" w:fill="FFFFFF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model.py</w:t>
            </w:r>
          </w:p>
        </w:tc>
        <w:tc>
          <w:tcPr>
            <w:tcW w:w="7674" w:type="dxa"/>
            <w:tcBorders>
              <w:top w:val="single" w:color="D1D1D1" w:sz="4" w:space="0"/>
              <w:left w:val="single" w:color="D1D1D1" w:sz="4" w:space="0"/>
              <w:bottom w:val="single" w:color="D1D1D1" w:sz="4" w:space="0"/>
              <w:right w:val="single" w:color="D1D1D1" w:sz="4" w:space="0"/>
            </w:tcBorders>
            <w:shd w:val="clear" w:color="auto" w:fill="FFFFFF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  <w:lang w:val="en-US" w:eastAsia="zh-CN"/>
              </w:rPr>
              <w:t>M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</w:rPr>
              <w:t>odel construction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about network </w:t>
            </w: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lang w:val="en-US" w:eastAsia="zh-CN" w:bidi="ar"/>
              </w:rPr>
              <w:t>2.</w:t>
            </w:r>
          </w:p>
        </w:tc>
      </w:tr>
      <w:tr>
        <w:tblPrEx>
          <w:tblBorders>
            <w:top w:val="single" w:color="auto" w:sz="4" w:space="0"/>
            <w:left w:val="single" w:color="D1D1D1" w:sz="4" w:space="0"/>
            <w:bottom w:val="single" w:color="D1D1D1" w:sz="4" w:space="0"/>
            <w:right w:val="single" w:color="D1D1D1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9" w:type="dxa"/>
            <w:tcBorders>
              <w:top w:val="single" w:color="D1D1D1" w:sz="4" w:space="0"/>
              <w:left w:val="single" w:color="D1D1D1" w:sz="4" w:space="0"/>
              <w:bottom w:val="single" w:color="D1D1D1" w:sz="4" w:space="0"/>
              <w:right w:val="single" w:color="D1D1D1" w:sz="4" w:space="0"/>
            </w:tcBorders>
            <w:shd w:val="clear" w:color="auto" w:fill="FFFFFF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HyGmodel.py</w:t>
            </w:r>
          </w:p>
        </w:tc>
        <w:tc>
          <w:tcPr>
            <w:tcW w:w="7674" w:type="dxa"/>
            <w:tcBorders>
              <w:top w:val="single" w:color="D1D1D1" w:sz="4" w:space="0"/>
              <w:left w:val="single" w:color="D1D1D1" w:sz="4" w:space="0"/>
              <w:bottom w:val="single" w:color="D1D1D1" w:sz="4" w:space="0"/>
              <w:right w:val="single" w:color="D1D1D1" w:sz="4" w:space="0"/>
            </w:tcBorders>
            <w:shd w:val="clear" w:color="auto" w:fill="FFFFFF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  <w:lang w:val="en-US" w:eastAsia="zh-CN"/>
              </w:rPr>
              <w:t>M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</w:rPr>
              <w:t>odel construction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about network </w:t>
            </w: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lang w:val="en-US" w:eastAsia="zh-CN" w:bidi="ar"/>
              </w:rPr>
              <w:t>3.</w:t>
            </w:r>
          </w:p>
        </w:tc>
      </w:tr>
      <w:tr>
        <w:tblPrEx>
          <w:tblBorders>
            <w:top w:val="single" w:color="auto" w:sz="4" w:space="0"/>
            <w:left w:val="single" w:color="D1D1D1" w:sz="4" w:space="0"/>
            <w:bottom w:val="single" w:color="D1D1D1" w:sz="4" w:space="0"/>
            <w:right w:val="single" w:color="D1D1D1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9" w:type="dxa"/>
            <w:tcBorders>
              <w:top w:val="single" w:color="D1D1D1" w:sz="4" w:space="0"/>
              <w:left w:val="single" w:color="D1D1D1" w:sz="4" w:space="0"/>
              <w:bottom w:val="single" w:color="D1D1D1" w:sz="4" w:space="0"/>
              <w:right w:val="single" w:color="D1D1D1" w:sz="4" w:space="0"/>
            </w:tcBorders>
            <w:shd w:val="clear" w:color="auto" w:fill="FFFFFF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AM12_main.py</w:t>
            </w:r>
          </w:p>
        </w:tc>
        <w:tc>
          <w:tcPr>
            <w:tcW w:w="7674" w:type="dxa"/>
            <w:tcBorders>
              <w:top w:val="single" w:color="D1D1D1" w:sz="4" w:space="0"/>
              <w:left w:val="single" w:color="D1D1D1" w:sz="4" w:space="0"/>
              <w:bottom w:val="single" w:color="D1D1D1" w:sz="4" w:space="0"/>
              <w:right w:val="single" w:color="D1D1D1" w:sz="4" w:space="0"/>
            </w:tcBorders>
            <w:shd w:val="clear" w:color="auto" w:fill="FFFFFF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Training and </w:t>
            </w: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esting of </w:t>
            </w: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ombined </w:t>
            </w: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odels (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network </w:t>
            </w: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 and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network </w:t>
            </w: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,similar to AM13_main.py,AM23_main.py </w:t>
            </w: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lang w:val="en-US" w:eastAsia="zh-CN" w:bidi="ar"/>
              </w:rPr>
              <w:t>and AM123_main.py</w:t>
            </w: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D1D1D1" w:sz="4" w:space="0"/>
            <w:bottom w:val="single" w:color="D1D1D1" w:sz="4" w:space="0"/>
            <w:right w:val="single" w:color="D1D1D1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9" w:type="dxa"/>
            <w:tcBorders>
              <w:top w:val="single" w:color="D1D1D1" w:sz="4" w:space="0"/>
              <w:left w:val="single" w:color="D1D1D1" w:sz="4" w:space="0"/>
              <w:bottom w:val="single" w:color="D1D1D1" w:sz="4" w:space="0"/>
              <w:right w:val="single" w:color="D1D1D1" w:sz="4" w:space="0"/>
            </w:tcBorders>
            <w:shd w:val="clear" w:color="auto" w:fill="FFFFFF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AM12_model.py</w:t>
            </w:r>
          </w:p>
        </w:tc>
        <w:tc>
          <w:tcPr>
            <w:tcW w:w="7674" w:type="dxa"/>
            <w:tcBorders>
              <w:top w:val="single" w:color="D1D1D1" w:sz="4" w:space="0"/>
              <w:left w:val="single" w:color="D1D1D1" w:sz="4" w:space="0"/>
              <w:bottom w:val="single" w:color="D1D1D1" w:sz="4" w:space="0"/>
              <w:right w:val="single" w:color="D1D1D1" w:sz="4" w:space="0"/>
            </w:tcBorders>
            <w:shd w:val="clear" w:color="auto" w:fill="FFFFFF"/>
            <w:tcMar>
              <w:top w:w="51" w:type="dxa"/>
              <w:left w:w="111" w:type="dxa"/>
              <w:bottom w:w="51" w:type="dxa"/>
              <w:right w:w="11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  <w:lang w:val="en-US" w:eastAsia="zh-CN"/>
              </w:rPr>
              <w:t>M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</w:rPr>
              <w:t>odel construction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080808"/>
                <w:spacing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lang w:val="en-US" w:eastAsia="zh-CN" w:bidi="ar"/>
              </w:rPr>
              <w:t>about</w:t>
            </w: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network </w:t>
            </w: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 and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network </w:t>
            </w: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lang w:val="en-US" w:eastAsia="zh-CN" w:bidi="ar"/>
              </w:rPr>
              <w:t>2,</w:t>
            </w: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similar to AM13_model.py,AM23_model.py </w:t>
            </w: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lang w:val="en-US" w:eastAsia="zh-CN" w:bidi="ar"/>
              </w:rPr>
              <w:t>and AM123_model.py</w:t>
            </w:r>
            <w:r>
              <w:rPr>
                <w:rFonts w:hint="eastAsia" w:ascii="Times New Roman" w:hAnsi="Times New Roman" w:eastAsia="Helvetica" w:cs="Times New Roman"/>
                <w:i w:val="0"/>
                <w:iCs w:val="0"/>
                <w:caps w:val="0"/>
                <w:color w:val="080808"/>
                <w:spacing w:val="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10" w:beforeAutospacing="0" w:after="137" w:afterAutospacing="0" w:line="10" w:lineRule="atLeast"/>
        <w:ind w:left="0" w:firstLine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80808"/>
          <w:spacing w:val="0"/>
          <w:sz w:val="37"/>
          <w:szCs w:val="37"/>
          <w:shd w:val="clear" w:fill="FFFFFF"/>
        </w:rPr>
        <w:t>Installation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7" w:beforeAutospacing="0" w:after="137" w:afterAutospacing="0" w:line="12" w:lineRule="atLeast"/>
        <w:ind w:left="0" w:firstLine="0"/>
        <w:jc w:val="left"/>
        <w:rPr>
          <w:rStyle w:val="9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open the dir and install requirement.txt with pip</w:t>
      </w:r>
      <w:r>
        <w:rPr>
          <w:rStyle w:val="9"/>
          <w:rFonts w:hint="eastAsia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7" w:beforeAutospacing="0" w:after="137" w:afterAutospacing="0" w:line="12" w:lineRule="atLeast"/>
        <w:ind w:left="0" w:firstLine="0"/>
        <w:jc w:val="left"/>
        <w:rPr>
          <w:rStyle w:val="9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t>cd "./AMHF-TP"</w:t>
      </w:r>
      <w:r>
        <w:rPr>
          <w:rStyle w:val="9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7" w:beforeAutospacing="0" w:after="137" w:afterAutospacing="0" w:line="12" w:lineRule="atLeast"/>
        <w:ind w:left="0" w:firstLine="0"/>
        <w:jc w:val="left"/>
        <w:rPr>
          <w:rStyle w:val="9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pip install -r requirement.txt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10" w:beforeAutospacing="0" w:after="137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80808"/>
          <w:spacing w:val="0"/>
          <w:sz w:val="37"/>
          <w:szCs w:val="37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80808"/>
          <w:spacing w:val="0"/>
          <w:sz w:val="37"/>
          <w:szCs w:val="37"/>
          <w:shd w:val="clear" w:fill="FFFFFF"/>
        </w:rPr>
        <w:t>Training and test AMHF-TP model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7" w:beforeAutospacing="0" w:after="137" w:afterAutospacing="0" w:line="12" w:lineRule="atLeast"/>
        <w:ind w:left="0" w:firstLine="0"/>
        <w:jc w:val="left"/>
        <w:rPr>
          <w:rStyle w:val="9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9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t>cd "./AMHF-TP"</w:t>
      </w:r>
      <w:r>
        <w:rPr>
          <w:rStyle w:val="9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7" w:beforeAutospacing="0" w:after="137" w:afterAutospacing="0" w:line="12" w:lineRule="atLeast"/>
        <w:ind w:left="0" w:firstLine="0"/>
        <w:jc w:val="left"/>
        <w:rPr>
          <w:rStyle w:val="9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Style w:val="9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t xml:space="preserve">python </w:t>
      </w:r>
      <w:r>
        <w:rPr>
          <w:rStyle w:val="9"/>
          <w:rFonts w:hint="eastAsia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AM123_main.py</w:t>
      </w:r>
      <w:bookmarkStart w:id="0" w:name="_GoBack"/>
      <w:bookmarkEnd w:id="0"/>
    </w:p>
    <w:p>
      <w:pPr>
        <w:rPr>
          <w:rFonts w:hint="default" w:ascii="Times New Roman" w:hAnsi="Times New Roman" w:eastAsia="黑体" w:cs="Times New Roman"/>
          <w:sz w:val="24"/>
          <w:szCs w:val="24"/>
          <w:lang w:eastAsia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5MzM2MWE3NzRiMmQ4NGM1NTM4Y2Y1N2NkNTk5MWIifQ=="/>
  </w:docVars>
  <w:rsids>
    <w:rsidRoot w:val="57556898"/>
    <w:rsid w:val="04EF539C"/>
    <w:rsid w:val="09A10930"/>
    <w:rsid w:val="10EB6D93"/>
    <w:rsid w:val="18643375"/>
    <w:rsid w:val="32022285"/>
    <w:rsid w:val="3872364B"/>
    <w:rsid w:val="413F6D4B"/>
    <w:rsid w:val="4A395BB5"/>
    <w:rsid w:val="53E30373"/>
    <w:rsid w:val="57556898"/>
    <w:rsid w:val="5A5F26D4"/>
    <w:rsid w:val="5CEA703F"/>
    <w:rsid w:val="5FEF5F1D"/>
    <w:rsid w:val="63BD32C9"/>
    <w:rsid w:val="76E3332D"/>
    <w:rsid w:val="7ADC71E5"/>
    <w:rsid w:val="7D02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2024-01-08T09:46:00Z</dcterms:created>
  <dc:creator>朱燕玲</dc:creator>
  <cp:lastModifiedBy>朱燕玲</cp:lastModifiedBy>
  <dcterms:modified xsi:type="dcterms:W3CDTF">2024-01-08T12:58:46Z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DAA79FEFD8B8472892D230F1F502D111_11</vt:lpwstr>
  </property>
</Properties>
</file>