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388B3" w14:textId="77777777" w:rsidR="000C3450" w:rsidRPr="00E50E04" w:rsidRDefault="000C3450" w:rsidP="000C3450">
      <w:pPr>
        <w:jc w:val="center"/>
        <w:rPr>
          <w:b/>
          <w:i/>
          <w:sz w:val="36"/>
        </w:rPr>
      </w:pPr>
      <w:r w:rsidRPr="000A26F5">
        <w:rPr>
          <w:b/>
          <w:i/>
          <w:sz w:val="36"/>
        </w:rPr>
        <w:t xml:space="preserve">Modelling Gene Expression </w:t>
      </w:r>
      <w:r>
        <w:rPr>
          <w:b/>
          <w:i/>
          <w:sz w:val="36"/>
        </w:rPr>
        <w:t>2</w:t>
      </w:r>
    </w:p>
    <w:p w14:paraId="36C016D1" w14:textId="77777777" w:rsidR="000C3450" w:rsidRDefault="000C3450" w:rsidP="000C3450">
      <w:pPr>
        <w:jc w:val="center"/>
        <w:rPr>
          <w:b/>
        </w:rPr>
      </w:pPr>
      <w:r w:rsidRPr="000A26F5">
        <w:rPr>
          <w:b/>
        </w:rPr>
        <w:t xml:space="preserve">INVESTIGATION USING A </w:t>
      </w:r>
      <w:r>
        <w:rPr>
          <w:b/>
        </w:rPr>
        <w:t>STOCHASTIC</w:t>
      </w:r>
      <w:r w:rsidRPr="000A26F5">
        <w:rPr>
          <w:b/>
        </w:rPr>
        <w:t xml:space="preserve"> MODEL</w:t>
      </w:r>
    </w:p>
    <w:p w14:paraId="023816F6" w14:textId="77777777" w:rsidR="00CD327C" w:rsidRDefault="00CD327C" w:rsidP="00CD327C"/>
    <w:p w14:paraId="3CD59656" w14:textId="77777777" w:rsidR="000C3450" w:rsidRDefault="000C3450" w:rsidP="00CD327C">
      <w:r>
        <w:t xml:space="preserve">In the computer room practical sessions we build up the steps necessary to carry of a stochastic analysis of a simple system (red and green balls drawn from a bag). </w:t>
      </w:r>
    </w:p>
    <w:p w14:paraId="68F53935" w14:textId="77777777" w:rsidR="00956C56" w:rsidRDefault="00956C56" w:rsidP="00CD327C"/>
    <w:p w14:paraId="22A0A08A" w14:textId="77777777" w:rsidR="00CD327C" w:rsidRDefault="00956C56" w:rsidP="00CD327C">
      <w:r>
        <w:t>We can use the same steps to model other systems that we have previously encountered. These are provided as files in the stochastic examples folder.</w:t>
      </w:r>
    </w:p>
    <w:p w14:paraId="073B9265" w14:textId="77777777" w:rsidR="00CD327C" w:rsidRDefault="00CD327C" w:rsidP="00CD327C"/>
    <w:p w14:paraId="136BF261" w14:textId="77777777" w:rsidR="00427329" w:rsidRPr="00F0782E" w:rsidRDefault="00427329" w:rsidP="00427329">
      <w:pPr>
        <w:rPr>
          <w:b/>
        </w:rPr>
      </w:pPr>
      <w:r>
        <w:rPr>
          <w:b/>
        </w:rPr>
        <w:t>Coding the</w:t>
      </w:r>
      <w:r w:rsidRPr="00F0782E">
        <w:rPr>
          <w:b/>
        </w:rPr>
        <w:t xml:space="preserve"> stochastic system</w:t>
      </w:r>
    </w:p>
    <w:p w14:paraId="2F3E23DE" w14:textId="77777777" w:rsidR="00427329" w:rsidRPr="007156D5" w:rsidRDefault="00427329" w:rsidP="00CD327C">
      <w:pPr>
        <w:rPr>
          <w:sz w:val="14"/>
        </w:rPr>
      </w:pPr>
    </w:p>
    <w:p w14:paraId="7DF2D110" w14:textId="77777777" w:rsidR="00CD327C" w:rsidRPr="00956C56" w:rsidRDefault="00CD327C" w:rsidP="00CD327C">
      <w:pPr>
        <w:rPr>
          <w:i/>
        </w:rPr>
      </w:pPr>
      <w:r w:rsidRPr="00956C56">
        <w:rPr>
          <w:i/>
        </w:rPr>
        <w:t>Read through the examples and check you understand the structure of the stochastic versions and how they relate to the deterministic models.</w:t>
      </w:r>
    </w:p>
    <w:p w14:paraId="674B55B6" w14:textId="77777777" w:rsidR="00CD327C" w:rsidRDefault="00CD327C" w:rsidP="00CD327C"/>
    <w:p w14:paraId="50240D8B" w14:textId="77777777" w:rsidR="00CD327C" w:rsidRDefault="00C66552" w:rsidP="00CD327C">
      <w:r>
        <w:t>The</w:t>
      </w:r>
      <w:r w:rsidR="00CD327C">
        <w:t xml:space="preserve"> template </w:t>
      </w:r>
      <w:r>
        <w:t xml:space="preserve">file </w:t>
      </w:r>
      <w:r w:rsidRPr="00C66552">
        <w:rPr>
          <w:rFonts w:ascii="Courier" w:hAnsi="Courier"/>
        </w:rPr>
        <w:t>gene_exp_stoch1.py</w:t>
      </w:r>
      <w:r>
        <w:t xml:space="preserve"> </w:t>
      </w:r>
      <w:r w:rsidR="00CD327C">
        <w:t>is provided to run a simulation of stochastic gene expression (</w:t>
      </w:r>
      <w:r w:rsidR="00956C56">
        <w:t>without including</w:t>
      </w:r>
      <w:r w:rsidR="00CD327C">
        <w:t xml:space="preserve"> negative feedback via repression of tran</w:t>
      </w:r>
      <w:r w:rsidR="00956C56">
        <w:t xml:space="preserve">scription). </w:t>
      </w:r>
    </w:p>
    <w:p w14:paraId="122872F4" w14:textId="77777777" w:rsidR="00CD327C" w:rsidRDefault="00CD327C" w:rsidP="00CD327C"/>
    <w:p w14:paraId="34CEABDF" w14:textId="77777777" w:rsidR="00C66552" w:rsidRDefault="00CD327C" w:rsidP="00CD327C">
      <w:pPr>
        <w:rPr>
          <w:i/>
        </w:rPr>
      </w:pPr>
      <w:r>
        <w:rPr>
          <w:i/>
        </w:rPr>
        <w:t>1</w:t>
      </w:r>
      <w:r w:rsidR="00C66552">
        <w:rPr>
          <w:i/>
        </w:rPr>
        <w:t>a) Complete the code to</w:t>
      </w:r>
      <w:r w:rsidRPr="00D82525">
        <w:rPr>
          <w:i/>
        </w:rPr>
        <w:t xml:space="preserve"> simulate the system </w:t>
      </w:r>
      <w:r w:rsidR="00C66552">
        <w:rPr>
          <w:i/>
        </w:rPr>
        <w:t>stochastically:</w:t>
      </w:r>
    </w:p>
    <w:p w14:paraId="77A44A72" w14:textId="77777777" w:rsidR="00445742" w:rsidRPr="007156D5" w:rsidRDefault="00445742" w:rsidP="00CD327C">
      <w:pPr>
        <w:rPr>
          <w:i/>
          <w:sz w:val="16"/>
        </w:rPr>
      </w:pPr>
    </w:p>
    <w:p w14:paraId="74C8FFB5" w14:textId="77777777" w:rsidR="00C66552" w:rsidRDefault="00C66552" w:rsidP="00CD327C">
      <w:pPr>
        <w:rPr>
          <w:i/>
        </w:rPr>
      </w:pPr>
      <w:r>
        <w:rPr>
          <w:i/>
        </w:rPr>
        <w:tab/>
      </w:r>
      <w:r w:rsidR="00445742">
        <w:rPr>
          <w:i/>
        </w:rPr>
        <w:t xml:space="preserve">- </w:t>
      </w:r>
      <w:r>
        <w:rPr>
          <w:i/>
        </w:rPr>
        <w:t xml:space="preserve"> Fill the blanks left in the function </w:t>
      </w:r>
      <w:r w:rsidRPr="00C66552">
        <w:rPr>
          <w:rFonts w:ascii="Courier" w:hAnsi="Courier"/>
        </w:rPr>
        <w:t>gillespie_gene_expression</w:t>
      </w:r>
    </w:p>
    <w:p w14:paraId="5E06AC2D" w14:textId="77777777" w:rsidR="00C66552" w:rsidRDefault="00445742" w:rsidP="00CD327C">
      <w:pPr>
        <w:rPr>
          <w:i/>
        </w:rPr>
      </w:pPr>
      <w:r>
        <w:rPr>
          <w:i/>
        </w:rPr>
        <w:tab/>
      </w:r>
      <w:r>
        <w:rPr>
          <w:i/>
        </w:rPr>
        <w:tab/>
        <w:t>Steps 0 and 1</w:t>
      </w:r>
      <w:r w:rsidR="00C66552">
        <w:rPr>
          <w:i/>
        </w:rPr>
        <w:t xml:space="preserve"> are already filled out.</w:t>
      </w:r>
    </w:p>
    <w:p w14:paraId="41082A11" w14:textId="77777777" w:rsidR="00C66552" w:rsidRDefault="00C66552" w:rsidP="00CD327C">
      <w:pPr>
        <w:rPr>
          <w:i/>
        </w:rPr>
      </w:pPr>
      <w:r>
        <w:rPr>
          <w:i/>
        </w:rPr>
        <w:tab/>
      </w:r>
      <w:r w:rsidR="00445742">
        <w:rPr>
          <w:i/>
        </w:rPr>
        <w:tab/>
      </w:r>
      <w:r>
        <w:rPr>
          <w:i/>
        </w:rPr>
        <w:t xml:space="preserve">Steps </w:t>
      </w:r>
      <w:r w:rsidR="00445742">
        <w:rPr>
          <w:i/>
        </w:rPr>
        <w:t xml:space="preserve">2, </w:t>
      </w:r>
      <w:r>
        <w:rPr>
          <w:i/>
        </w:rPr>
        <w:t>3 and 4 need completing.</w:t>
      </w:r>
    </w:p>
    <w:p w14:paraId="7142A158" w14:textId="77777777" w:rsidR="00445742" w:rsidRDefault="00445742" w:rsidP="00445742">
      <w:pPr>
        <w:ind w:firstLine="720"/>
        <w:rPr>
          <w:i/>
        </w:rPr>
      </w:pPr>
      <w:r>
        <w:rPr>
          <w:i/>
        </w:rPr>
        <w:t xml:space="preserve">- Input the correct initial conditions and parameter values. </w:t>
      </w:r>
    </w:p>
    <w:p w14:paraId="24349EA3" w14:textId="77777777" w:rsidR="00445742" w:rsidRPr="007156D5" w:rsidRDefault="00445742" w:rsidP="00445742">
      <w:pPr>
        <w:ind w:firstLine="720"/>
        <w:rPr>
          <w:i/>
          <w:sz w:val="16"/>
        </w:rPr>
      </w:pPr>
    </w:p>
    <w:p w14:paraId="11B69BD3" w14:textId="77777777" w:rsidR="00CD327C" w:rsidRPr="00D82525" w:rsidRDefault="00445742" w:rsidP="00445742">
      <w:pPr>
        <w:rPr>
          <w:i/>
        </w:rPr>
      </w:pPr>
      <w:r>
        <w:rPr>
          <w:i/>
        </w:rPr>
        <w:t>When complete the code should p</w:t>
      </w:r>
      <w:r w:rsidR="00CD327C" w:rsidRPr="00D82525">
        <w:rPr>
          <w:i/>
        </w:rPr>
        <w:t xml:space="preserve">lot the species concentrations over </w:t>
      </w:r>
      <w:r>
        <w:rPr>
          <w:i/>
        </w:rPr>
        <w:t>the</w:t>
      </w:r>
      <w:r w:rsidR="00CD327C" w:rsidRPr="00D82525">
        <w:rPr>
          <w:i/>
        </w:rPr>
        <w:t xml:space="preserve"> time period 0 &lt; t &lt; 30000.</w:t>
      </w:r>
    </w:p>
    <w:p w14:paraId="2584A181" w14:textId="77777777" w:rsidR="00CD327C" w:rsidRDefault="00CD327C" w:rsidP="00CD327C"/>
    <w:p w14:paraId="072C187B" w14:textId="3E9CA365" w:rsidR="00CD327C" w:rsidRPr="007156D5" w:rsidRDefault="00CD327C" w:rsidP="00CD327C">
      <w:pPr>
        <w:rPr>
          <w:i/>
        </w:rPr>
      </w:pPr>
      <w:r w:rsidRPr="00D82525">
        <w:rPr>
          <w:i/>
        </w:rPr>
        <w:t xml:space="preserve">b) Contrast the </w:t>
      </w:r>
      <w:r w:rsidR="00427329">
        <w:rPr>
          <w:i/>
        </w:rPr>
        <w:t xml:space="preserve">observed behaviour of the </w:t>
      </w:r>
      <w:r w:rsidRPr="00D82525">
        <w:rPr>
          <w:i/>
        </w:rPr>
        <w:t>stochastic simulation to the output of the deterministic model.</w:t>
      </w:r>
    </w:p>
    <w:p w14:paraId="41B3CB53" w14:textId="77777777" w:rsidR="00CD327C" w:rsidRDefault="00CD327C" w:rsidP="00CD327C"/>
    <w:p w14:paraId="4FE57E41" w14:textId="1A352DC3" w:rsidR="00850964" w:rsidRDefault="00850964"/>
    <w:p w14:paraId="0529640A" w14:textId="77777777" w:rsidR="007156D5" w:rsidRDefault="007156D5"/>
    <w:p w14:paraId="1FEF9114" w14:textId="77777777" w:rsidR="007156D5" w:rsidRDefault="007156D5"/>
    <w:p w14:paraId="449D5DA5" w14:textId="77777777" w:rsidR="007156D5" w:rsidRDefault="007156D5"/>
    <w:p w14:paraId="641E5151" w14:textId="77777777" w:rsidR="007156D5" w:rsidRDefault="007156D5"/>
    <w:p w14:paraId="7A226A1D" w14:textId="77777777" w:rsidR="007156D5" w:rsidRDefault="007156D5"/>
    <w:p w14:paraId="154DC4A3" w14:textId="77777777" w:rsidR="007156D5" w:rsidRDefault="007156D5">
      <w:pPr>
        <w:rPr>
          <w:i/>
        </w:rPr>
      </w:pPr>
    </w:p>
    <w:p w14:paraId="76DF093A" w14:textId="637D5C7B" w:rsidR="00850964" w:rsidRPr="007156D5" w:rsidRDefault="00CD327C" w:rsidP="00CD327C">
      <w:pPr>
        <w:rPr>
          <w:i/>
          <w:sz w:val="20"/>
        </w:rPr>
      </w:pPr>
      <w:r w:rsidRPr="00D82525">
        <w:rPr>
          <w:i/>
        </w:rPr>
        <w:t xml:space="preserve">c) Add code that plots the average for the protein number </w:t>
      </w:r>
      <w:r w:rsidR="00850964">
        <w:rPr>
          <w:i/>
        </w:rPr>
        <w:t>over 1</w:t>
      </w:r>
      <w:r w:rsidRPr="00D82525">
        <w:rPr>
          <w:i/>
        </w:rPr>
        <w:t>00 simulation runs. How does this averaged behaviour compare to the deterministic model?</w:t>
      </w:r>
    </w:p>
    <w:p w14:paraId="6571DB72" w14:textId="20B64AB3" w:rsidR="00CD327C" w:rsidRPr="00850964" w:rsidRDefault="00850964" w:rsidP="00CD327C">
      <w:pPr>
        <w:rPr>
          <w:sz w:val="20"/>
        </w:rPr>
      </w:pPr>
      <w:r w:rsidRPr="00850964">
        <w:rPr>
          <w:sz w:val="20"/>
        </w:rPr>
        <w:t xml:space="preserve">Note. </w:t>
      </w:r>
      <w:r>
        <w:rPr>
          <w:sz w:val="20"/>
        </w:rPr>
        <w:t xml:space="preserve">To avoid long waits set the number of </w:t>
      </w:r>
      <w:r w:rsidRPr="00850964">
        <w:rPr>
          <w:sz w:val="20"/>
        </w:rPr>
        <w:t>runs to a lower value (e.g. 20) until your code is working. Once you have go</w:t>
      </w:r>
      <w:r>
        <w:rPr>
          <w:sz w:val="20"/>
        </w:rPr>
        <w:t>t it working increase it to 1</w:t>
      </w:r>
      <w:r w:rsidRPr="00850964">
        <w:rPr>
          <w:sz w:val="20"/>
        </w:rPr>
        <w:t>00</w:t>
      </w:r>
      <w:r w:rsidR="007156D5">
        <w:rPr>
          <w:sz w:val="20"/>
        </w:rPr>
        <w:t>.</w:t>
      </w:r>
    </w:p>
    <w:p w14:paraId="5BFC9B79" w14:textId="77777777" w:rsidR="00850964" w:rsidRPr="00850964" w:rsidRDefault="00850964" w:rsidP="00CD327C">
      <w:pPr>
        <w:rPr>
          <w:i/>
        </w:rPr>
      </w:pPr>
    </w:p>
    <w:p w14:paraId="04E562DA" w14:textId="77777777" w:rsidR="00850964" w:rsidRDefault="00850964" w:rsidP="00CD327C">
      <w:pPr>
        <w:rPr>
          <w:i/>
        </w:rPr>
      </w:pPr>
    </w:p>
    <w:p w14:paraId="6F0DFC44" w14:textId="77777777" w:rsidR="00850964" w:rsidRDefault="00850964" w:rsidP="00CD327C">
      <w:pPr>
        <w:rPr>
          <w:i/>
        </w:rPr>
      </w:pPr>
    </w:p>
    <w:p w14:paraId="0693A9F4" w14:textId="77777777" w:rsidR="00850964" w:rsidRDefault="00850964" w:rsidP="00CD327C">
      <w:pPr>
        <w:rPr>
          <w:i/>
        </w:rPr>
      </w:pPr>
    </w:p>
    <w:p w14:paraId="69EBA2D2" w14:textId="77777777" w:rsidR="00850964" w:rsidRDefault="00850964" w:rsidP="00CD327C">
      <w:pPr>
        <w:rPr>
          <w:i/>
        </w:rPr>
      </w:pPr>
    </w:p>
    <w:p w14:paraId="0FD24070" w14:textId="77777777" w:rsidR="00850964" w:rsidRDefault="00850964" w:rsidP="00CD327C">
      <w:pPr>
        <w:rPr>
          <w:i/>
        </w:rPr>
      </w:pPr>
    </w:p>
    <w:p w14:paraId="22ADC026" w14:textId="77777777" w:rsidR="007156D5" w:rsidRDefault="007156D5" w:rsidP="00CD327C">
      <w:pPr>
        <w:rPr>
          <w:i/>
        </w:rPr>
      </w:pPr>
    </w:p>
    <w:p w14:paraId="3A96A828" w14:textId="77777777" w:rsidR="00CD327C" w:rsidRPr="00850964" w:rsidRDefault="00CD327C" w:rsidP="00CD327C">
      <w:pPr>
        <w:rPr>
          <w:i/>
        </w:rPr>
      </w:pPr>
      <w:r w:rsidRPr="00F0782E">
        <w:rPr>
          <w:b/>
        </w:rPr>
        <w:lastRenderedPageBreak/>
        <w:t>Measuring the noise expressed by the stochastic system</w:t>
      </w:r>
    </w:p>
    <w:p w14:paraId="40BDC732" w14:textId="77777777" w:rsidR="00CD327C" w:rsidRDefault="00CD327C" w:rsidP="00CD327C">
      <w:pPr>
        <w:rPr>
          <w:i/>
        </w:rPr>
      </w:pPr>
    </w:p>
    <w:p w14:paraId="4B8F99A3" w14:textId="77777777" w:rsidR="00CD327C" w:rsidRPr="00D82525" w:rsidRDefault="00C66552" w:rsidP="00CD327C">
      <w:pPr>
        <w:rPr>
          <w:i/>
        </w:rPr>
      </w:pPr>
      <w:r>
        <w:rPr>
          <w:i/>
        </w:rPr>
        <w:t>2</w:t>
      </w:r>
      <w:r w:rsidR="00CD327C">
        <w:rPr>
          <w:i/>
        </w:rPr>
        <w:t>a</w:t>
      </w:r>
      <w:r w:rsidR="00CD327C" w:rsidRPr="00D82525">
        <w:rPr>
          <w:i/>
        </w:rPr>
        <w:t xml:space="preserve">) </w:t>
      </w:r>
      <w:r w:rsidR="00850964">
        <w:rPr>
          <w:i/>
        </w:rPr>
        <w:t xml:space="preserve">Work with the results of 100 runs. </w:t>
      </w:r>
      <w:r w:rsidR="00CD327C" w:rsidRPr="00D82525">
        <w:rPr>
          <w:i/>
        </w:rPr>
        <w:t>Analyse the final state attained by the system at t=30000. Create a histogram showing the copy numbers of:</w:t>
      </w:r>
    </w:p>
    <w:p w14:paraId="5F05DF33" w14:textId="77777777" w:rsidR="00CD327C" w:rsidRPr="00D82525" w:rsidRDefault="00CD327C" w:rsidP="00CD327C">
      <w:pPr>
        <w:rPr>
          <w:i/>
        </w:rPr>
      </w:pPr>
    </w:p>
    <w:p w14:paraId="7F509153" w14:textId="77777777" w:rsidR="00CD327C" w:rsidRPr="00D82525" w:rsidRDefault="00CD327C" w:rsidP="00CD327C">
      <w:pPr>
        <w:ind w:firstLine="720"/>
        <w:rPr>
          <w:i/>
        </w:rPr>
      </w:pPr>
      <w:r w:rsidRPr="00D82525">
        <w:rPr>
          <w:i/>
        </w:rPr>
        <w:t xml:space="preserve">i) mRNA </w:t>
      </w:r>
    </w:p>
    <w:p w14:paraId="50E40946" w14:textId="77777777" w:rsidR="00CD327C" w:rsidRPr="00D82525" w:rsidRDefault="00CD327C" w:rsidP="00CD327C">
      <w:pPr>
        <w:ind w:firstLine="720"/>
        <w:rPr>
          <w:i/>
        </w:rPr>
      </w:pPr>
      <w:r w:rsidRPr="00D82525">
        <w:rPr>
          <w:i/>
        </w:rPr>
        <w:t xml:space="preserve">ii) protein distribution </w:t>
      </w:r>
    </w:p>
    <w:p w14:paraId="5744A077" w14:textId="77777777" w:rsidR="00CD327C" w:rsidRPr="00D82525" w:rsidRDefault="00CD327C" w:rsidP="00CD327C">
      <w:pPr>
        <w:rPr>
          <w:i/>
        </w:rPr>
      </w:pPr>
    </w:p>
    <w:p w14:paraId="7ECCCD7E" w14:textId="408FA60E" w:rsidR="00CD327C" w:rsidRPr="00D82525" w:rsidRDefault="00CD327C" w:rsidP="00CD327C">
      <w:pPr>
        <w:rPr>
          <w:i/>
        </w:rPr>
      </w:pPr>
      <w:r w:rsidRPr="00D82525">
        <w:rPr>
          <w:i/>
        </w:rPr>
        <w:t xml:space="preserve">Find the mean </w:t>
      </w:r>
      <m:oMath>
        <m:r>
          <w:rPr>
            <w:rFonts w:ascii="Cambria Math" w:hAnsi="Cambria Math"/>
          </w:rPr>
          <m:t>μ</m:t>
        </m:r>
      </m:oMath>
      <w:r w:rsidRPr="00D82525">
        <w:rPr>
          <w:i/>
        </w:rPr>
        <w:t xml:space="preserve"> and standard deviation </w:t>
      </w:r>
      <m:oMath>
        <m:r>
          <w:rPr>
            <w:rFonts w:ascii="Cambria Math" w:hAnsi="Cambria Math"/>
          </w:rPr>
          <m:t>σ</m:t>
        </m:r>
      </m:oMath>
      <w:r w:rsidRPr="00D82525">
        <w:rPr>
          <w:i/>
        </w:rPr>
        <w:t xml:space="preserve"> of these distributions and comment</w:t>
      </w:r>
      <w:r>
        <w:rPr>
          <w:i/>
        </w:rPr>
        <w:t xml:space="preserve"> briefly</w:t>
      </w:r>
      <w:r w:rsidRPr="00D82525">
        <w:rPr>
          <w:i/>
        </w:rPr>
        <w:t xml:space="preserve"> on their shape</w:t>
      </w:r>
      <w:r>
        <w:rPr>
          <w:i/>
        </w:rPr>
        <w:t>.</w:t>
      </w:r>
    </w:p>
    <w:p w14:paraId="11F459EE" w14:textId="77777777" w:rsidR="00CD327C" w:rsidRDefault="00CD327C" w:rsidP="00CD327C"/>
    <w:p w14:paraId="662ABC60" w14:textId="77777777" w:rsidR="00CD327C" w:rsidRDefault="00850964" w:rsidP="00CD327C">
      <w:r w:rsidRPr="00850964">
        <w:rPr>
          <w:sz w:val="20"/>
        </w:rPr>
        <w:t>Note.</w:t>
      </w:r>
      <w:r>
        <w:rPr>
          <w:sz w:val="20"/>
        </w:rPr>
        <w:t xml:space="preserve"> Remember to use only a low number of runs while getting your code working!</w:t>
      </w:r>
    </w:p>
    <w:p w14:paraId="1089A291" w14:textId="77777777" w:rsidR="00CD327C" w:rsidRDefault="00CD327C" w:rsidP="00CD327C"/>
    <w:p w14:paraId="0B2E598A" w14:textId="77777777" w:rsidR="00CD327C" w:rsidRDefault="00CD327C" w:rsidP="00CD327C"/>
    <w:p w14:paraId="0C2DB3D7" w14:textId="77777777" w:rsidR="00CD327C" w:rsidRDefault="00CD327C" w:rsidP="00CD327C"/>
    <w:p w14:paraId="5058F521" w14:textId="77777777" w:rsidR="00CD327C" w:rsidRDefault="00CD327C" w:rsidP="00CD327C"/>
    <w:p w14:paraId="7FC0CB66" w14:textId="77777777" w:rsidR="00CD327C" w:rsidRDefault="00CD327C" w:rsidP="00CD327C"/>
    <w:p w14:paraId="22481526" w14:textId="77777777" w:rsidR="00CD327C" w:rsidRDefault="00CD327C" w:rsidP="00CD327C"/>
    <w:p w14:paraId="4260077B" w14:textId="77777777" w:rsidR="00CD327C" w:rsidRDefault="00CD327C" w:rsidP="00CD327C"/>
    <w:p w14:paraId="790BC7C1" w14:textId="77777777" w:rsidR="00CD327C" w:rsidRDefault="00CD327C" w:rsidP="00CD327C"/>
    <w:p w14:paraId="53FB41A8" w14:textId="77777777" w:rsidR="00CD327C" w:rsidRPr="00D82525" w:rsidRDefault="00CD327C" w:rsidP="00CD327C">
      <w:pPr>
        <w:rPr>
          <w:i/>
        </w:rPr>
      </w:pPr>
      <w:r>
        <w:rPr>
          <w:i/>
        </w:rPr>
        <w:t>b</w:t>
      </w:r>
      <w:r w:rsidRPr="00D82525">
        <w:rPr>
          <w:i/>
        </w:rPr>
        <w:t xml:space="preserve">) The coefficient of variation CV is a measure of the relative noise level exhibited by a system. </w:t>
      </w:r>
    </w:p>
    <w:p w14:paraId="69129E53" w14:textId="77777777" w:rsidR="00CD327C" w:rsidRPr="005C659B" w:rsidRDefault="00CD327C" w:rsidP="00CD327C">
      <m:oMathPara>
        <m:oMath>
          <m:r>
            <w:rPr>
              <w:rFonts w:ascii="Cambria Math" w:hAnsi="Cambria Math"/>
            </w:rPr>
            <m:t xml:space="preserve">CV=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μ</m:t>
              </m:r>
            </m:den>
          </m:f>
        </m:oMath>
      </m:oMathPara>
    </w:p>
    <w:p w14:paraId="0A50BD42" w14:textId="77777777" w:rsidR="00CD327C" w:rsidRDefault="00CD327C" w:rsidP="00CD327C"/>
    <w:p w14:paraId="56793E0E" w14:textId="77777777" w:rsidR="00CD327C" w:rsidRPr="00D82525" w:rsidRDefault="00CD327C" w:rsidP="00CD327C">
      <w:pPr>
        <w:tabs>
          <w:tab w:val="left" w:pos="1516"/>
        </w:tabs>
        <w:rPr>
          <w:i/>
        </w:rPr>
      </w:pPr>
      <w:r>
        <w:rPr>
          <w:i/>
        </w:rPr>
        <w:t>Calculate this value</w:t>
      </w:r>
      <w:r w:rsidRPr="00D82525">
        <w:rPr>
          <w:i/>
        </w:rPr>
        <w:t xml:space="preserve"> for the mRNA and protein distributions</w:t>
      </w:r>
      <w:r>
        <w:rPr>
          <w:i/>
        </w:rPr>
        <w:t xml:space="preserve"> at time t=30000</w:t>
      </w:r>
      <w:r w:rsidRPr="00D82525">
        <w:rPr>
          <w:i/>
        </w:rPr>
        <w:t xml:space="preserve">. </w:t>
      </w:r>
    </w:p>
    <w:p w14:paraId="044E77F4" w14:textId="77777777" w:rsidR="00CD327C" w:rsidRDefault="00CD327C" w:rsidP="00CD327C">
      <w:pPr>
        <w:tabs>
          <w:tab w:val="left" w:pos="1516"/>
        </w:tabs>
      </w:pPr>
    </w:p>
    <w:p w14:paraId="66F81760" w14:textId="77777777" w:rsidR="00CD327C" w:rsidRDefault="00CD327C" w:rsidP="00CD327C">
      <w:pPr>
        <w:tabs>
          <w:tab w:val="left" w:pos="1516"/>
        </w:tabs>
      </w:pPr>
    </w:p>
    <w:p w14:paraId="56A5AD98" w14:textId="77777777" w:rsidR="00CD327C" w:rsidRDefault="00CD327C" w:rsidP="00CD327C">
      <w:pPr>
        <w:tabs>
          <w:tab w:val="left" w:pos="1516"/>
        </w:tabs>
      </w:pPr>
    </w:p>
    <w:p w14:paraId="2D017364" w14:textId="77777777" w:rsidR="00CD327C" w:rsidRDefault="00CD327C" w:rsidP="00CD327C">
      <w:pPr>
        <w:tabs>
          <w:tab w:val="left" w:pos="1516"/>
        </w:tabs>
      </w:pPr>
    </w:p>
    <w:p w14:paraId="2BB48EA2" w14:textId="77777777" w:rsidR="00CD327C" w:rsidRDefault="00CD327C" w:rsidP="00CD327C">
      <w:pPr>
        <w:tabs>
          <w:tab w:val="left" w:pos="1516"/>
        </w:tabs>
      </w:pPr>
    </w:p>
    <w:p w14:paraId="48D0A562" w14:textId="77777777" w:rsidR="00850964" w:rsidRDefault="00850964" w:rsidP="00CD327C">
      <w:pPr>
        <w:tabs>
          <w:tab w:val="left" w:pos="1516"/>
        </w:tabs>
        <w:rPr>
          <w:i/>
        </w:rPr>
      </w:pPr>
    </w:p>
    <w:p w14:paraId="076573DA" w14:textId="77777777" w:rsidR="00850964" w:rsidRDefault="00850964" w:rsidP="00CD327C">
      <w:pPr>
        <w:tabs>
          <w:tab w:val="left" w:pos="1516"/>
        </w:tabs>
        <w:rPr>
          <w:i/>
        </w:rPr>
      </w:pPr>
    </w:p>
    <w:p w14:paraId="5A1A1E1A" w14:textId="77777777" w:rsidR="00CD327C" w:rsidRPr="00D82525" w:rsidRDefault="00CD327C" w:rsidP="00CD327C">
      <w:pPr>
        <w:tabs>
          <w:tab w:val="left" w:pos="1516"/>
        </w:tabs>
        <w:rPr>
          <w:i/>
        </w:rPr>
      </w:pPr>
      <w:r>
        <w:rPr>
          <w:i/>
        </w:rPr>
        <w:t>c</w:t>
      </w:r>
      <w:r w:rsidRPr="00D82525">
        <w:rPr>
          <w:i/>
        </w:rPr>
        <w:t>) Adjust the model to include negative feedback via repression of transcription, using the same parameters as used in the deterministic model.</w:t>
      </w:r>
    </w:p>
    <w:p w14:paraId="3701B638" w14:textId="77777777" w:rsidR="00CD327C" w:rsidRPr="00D82525" w:rsidRDefault="00CD327C" w:rsidP="00CD327C">
      <w:pPr>
        <w:tabs>
          <w:tab w:val="left" w:pos="1516"/>
        </w:tabs>
        <w:rPr>
          <w:i/>
        </w:rPr>
      </w:pPr>
    </w:p>
    <w:p w14:paraId="57B855F6" w14:textId="77777777" w:rsidR="00CD327C" w:rsidRDefault="00CD327C" w:rsidP="00CD327C">
      <w:pPr>
        <w:tabs>
          <w:tab w:val="left" w:pos="1516"/>
        </w:tabs>
        <w:rPr>
          <w:i/>
        </w:rPr>
      </w:pPr>
      <w:r w:rsidRPr="00D82525">
        <w:rPr>
          <w:i/>
        </w:rPr>
        <w:t>Repeat the calculation of CV and compare your finding to the previous result.</w:t>
      </w:r>
    </w:p>
    <w:p w14:paraId="55C6B37B" w14:textId="77777777" w:rsidR="00CD327C" w:rsidRDefault="00CD327C" w:rsidP="00CD327C">
      <w:pPr>
        <w:tabs>
          <w:tab w:val="left" w:pos="1516"/>
        </w:tabs>
        <w:rPr>
          <w:i/>
        </w:rPr>
      </w:pPr>
    </w:p>
    <w:p w14:paraId="42E04BDA" w14:textId="77777777" w:rsidR="00CD327C" w:rsidRDefault="00CD327C" w:rsidP="00CD327C">
      <w:pPr>
        <w:tabs>
          <w:tab w:val="left" w:pos="1516"/>
        </w:tabs>
        <w:rPr>
          <w:i/>
        </w:rPr>
      </w:pPr>
    </w:p>
    <w:p w14:paraId="31CABFB1" w14:textId="77777777" w:rsidR="00CD327C" w:rsidRDefault="00CD327C" w:rsidP="00CD327C">
      <w:pPr>
        <w:tabs>
          <w:tab w:val="left" w:pos="1516"/>
        </w:tabs>
        <w:rPr>
          <w:i/>
        </w:rPr>
      </w:pPr>
    </w:p>
    <w:p w14:paraId="4A28A671" w14:textId="77777777" w:rsidR="00CD327C" w:rsidRDefault="00CD327C" w:rsidP="00CD327C">
      <w:pPr>
        <w:tabs>
          <w:tab w:val="left" w:pos="1516"/>
        </w:tabs>
        <w:rPr>
          <w:i/>
        </w:rPr>
      </w:pPr>
    </w:p>
    <w:p w14:paraId="14861F49" w14:textId="77777777" w:rsidR="00CD327C" w:rsidRDefault="00CD327C" w:rsidP="00CD327C">
      <w:pPr>
        <w:rPr>
          <w:i/>
        </w:rPr>
      </w:pPr>
      <w:r>
        <w:rPr>
          <w:i/>
        </w:rPr>
        <w:br w:type="page"/>
      </w:r>
    </w:p>
    <w:p w14:paraId="786AEC03" w14:textId="77777777" w:rsidR="00CD327C" w:rsidRDefault="00CD327C" w:rsidP="00CD327C">
      <w:pPr>
        <w:rPr>
          <w:b/>
        </w:rPr>
      </w:pPr>
      <w:r>
        <w:rPr>
          <w:b/>
        </w:rPr>
        <w:t>Simulating transcriptional bursting</w:t>
      </w:r>
    </w:p>
    <w:p w14:paraId="38ED2DA5" w14:textId="77777777" w:rsidR="00CD327C" w:rsidRDefault="00CD327C" w:rsidP="00CD327C">
      <w:pPr>
        <w:tabs>
          <w:tab w:val="left" w:pos="1516"/>
        </w:tabs>
      </w:pPr>
    </w:p>
    <w:p w14:paraId="7DFCE4D6" w14:textId="77777777" w:rsidR="00CD327C" w:rsidRDefault="00CD327C" w:rsidP="00CD327C">
      <w:pPr>
        <w:tabs>
          <w:tab w:val="left" w:pos="1516"/>
        </w:tabs>
      </w:pPr>
      <w:r>
        <w:t>In the model parameters used so far we have assumed that the average switching time for the gene to transition between the active and inactive state occurs on a timescale of seconds.</w:t>
      </w:r>
    </w:p>
    <w:p w14:paraId="69E3D409" w14:textId="77777777" w:rsidR="00CD327C" w:rsidRDefault="00CD327C" w:rsidP="00CD327C">
      <w:pPr>
        <w:tabs>
          <w:tab w:val="left" w:pos="1516"/>
        </w:tabs>
      </w:pPr>
    </w:p>
    <w:p w14:paraId="644A457E" w14:textId="77777777" w:rsidR="00CD327C" w:rsidRDefault="00CD327C" w:rsidP="00CD327C">
      <w:pPr>
        <w:tabs>
          <w:tab w:val="left" w:pos="1516"/>
        </w:tabs>
      </w:pPr>
      <w:r>
        <w:t xml:space="preserve">Recent experimental developments mean that we can observe mRNA transcription occurring it situ and able to quantify mRNA copy numbers on an absolute basis (i.e. count the number of mRNA transcripts). </w:t>
      </w:r>
    </w:p>
    <w:p w14:paraId="1058E604" w14:textId="77777777" w:rsidR="00CD327C" w:rsidRDefault="00CD327C" w:rsidP="00CD327C">
      <w:pPr>
        <w:tabs>
          <w:tab w:val="left" w:pos="1516"/>
        </w:tabs>
      </w:pPr>
    </w:p>
    <w:p w14:paraId="3D7CE8DE" w14:textId="77777777" w:rsidR="00CD327C" w:rsidRDefault="00CD327C" w:rsidP="00CD327C">
      <w:pPr>
        <w:tabs>
          <w:tab w:val="left" w:pos="1516"/>
        </w:tabs>
      </w:pPr>
      <w:r>
        <w:t xml:space="preserve">It has been observed that often mRNA is produced in bursts (on a time scale of minutes or longer) that are separated by periods of inactivity. </w:t>
      </w:r>
    </w:p>
    <w:p w14:paraId="7BFE5613" w14:textId="77777777" w:rsidR="00CD327C" w:rsidRDefault="00CD327C" w:rsidP="00CD327C">
      <w:pPr>
        <w:tabs>
          <w:tab w:val="left" w:pos="1516"/>
        </w:tabs>
      </w:pPr>
    </w:p>
    <w:p w14:paraId="67391767" w14:textId="77777777" w:rsidR="00CD327C" w:rsidRDefault="00CD327C" w:rsidP="00CD327C">
      <w:pPr>
        <w:tabs>
          <w:tab w:val="left" w:pos="1516"/>
        </w:tabs>
      </w:pPr>
      <w:r>
        <w:rPr>
          <w:noProof/>
          <w:sz w:val="20"/>
          <w:lang w:val="en-US"/>
        </w:rPr>
        <mc:AlternateContent>
          <mc:Choice Requires="wps">
            <w:drawing>
              <wp:anchor distT="0" distB="0" distL="114300" distR="114300" simplePos="0" relativeHeight="251659264" behindDoc="0" locked="0" layoutInCell="1" allowOverlap="1" wp14:anchorId="40372407" wp14:editId="1E6DFEE1">
                <wp:simplePos x="0" y="0"/>
                <wp:positionH relativeFrom="column">
                  <wp:posOffset>0</wp:posOffset>
                </wp:positionH>
                <wp:positionV relativeFrom="paragraph">
                  <wp:posOffset>534670</wp:posOffset>
                </wp:positionV>
                <wp:extent cx="30861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58"/>
                              <w:gridCol w:w="2529"/>
                            </w:tblGrid>
                            <w:tr w:rsidR="00670794" w14:paraId="0BC6D750" w14:textId="77777777" w:rsidTr="00CD327C">
                              <w:trPr>
                                <w:trHeight w:val="574"/>
                              </w:trPr>
                              <w:tc>
                                <w:tcPr>
                                  <w:tcW w:w="2376" w:type="dxa"/>
                                  <w:vAlign w:val="center"/>
                                </w:tcPr>
                                <w:p w14:paraId="243E0CC8" w14:textId="77777777" w:rsidR="00670794" w:rsidRDefault="00670794" w:rsidP="00CD327C">
                                  <w:pPr>
                                    <w:jc w:val="center"/>
                                  </w:pPr>
                                  <w:r>
                                    <w:t>Model parameter</w:t>
                                  </w:r>
                                </w:p>
                              </w:tc>
                              <w:tc>
                                <w:tcPr>
                                  <w:tcW w:w="2694" w:type="dxa"/>
                                  <w:vAlign w:val="center"/>
                                </w:tcPr>
                                <w:p w14:paraId="7B7D2A25" w14:textId="77777777" w:rsidR="00670794" w:rsidRDefault="00670794" w:rsidP="00CD327C">
                                  <w:pPr>
                                    <w:jc w:val="center"/>
                                  </w:pPr>
                                  <w:r>
                                    <w:t>Value (seconds</w:t>
                                  </w:r>
                                  <w:r w:rsidRPr="00AD0C1C">
                                    <w:rPr>
                                      <w:vertAlign w:val="superscript"/>
                                    </w:rPr>
                                    <w:t>-1</w:t>
                                  </w:r>
                                  <w:r>
                                    <w:t>)</w:t>
                                  </w:r>
                                </w:p>
                              </w:tc>
                            </w:tr>
                            <w:tr w:rsidR="00670794" w14:paraId="6A1B39B0" w14:textId="77777777" w:rsidTr="00CD327C">
                              <w:tc>
                                <w:tcPr>
                                  <w:tcW w:w="2376" w:type="dxa"/>
                                </w:tcPr>
                                <w:p w14:paraId="663ED3EE" w14:textId="77777777" w:rsidR="00670794" w:rsidRPr="00F53F63" w:rsidRDefault="00670794" w:rsidP="00CD327C">
                                  <w:pPr>
                                    <w:rPr>
                                      <w:sz w:val="20"/>
                                    </w:rPr>
                                  </w:pPr>
                                </w:p>
                                <w:p w14:paraId="13553053"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462B91FB" w14:textId="77777777" w:rsidR="00670794" w:rsidRPr="00F53F63" w:rsidRDefault="00670794" w:rsidP="00CD327C">
                                  <w:pPr>
                                    <w:rPr>
                                      <w:sz w:val="20"/>
                                    </w:rPr>
                                  </w:pPr>
                                </w:p>
                              </w:tc>
                              <w:tc>
                                <w:tcPr>
                                  <w:tcW w:w="2694" w:type="dxa"/>
                                  <w:vAlign w:val="center"/>
                                </w:tcPr>
                                <w:p w14:paraId="108C1C02" w14:textId="77777777"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10</m:t>
                                          </m:r>
                                        </m:den>
                                      </m:f>
                                    </m:oMath>
                                  </m:oMathPara>
                                </w:p>
                              </w:tc>
                            </w:tr>
                            <w:tr w:rsidR="00670794" w14:paraId="34391C4E" w14:textId="77777777" w:rsidTr="00CD327C">
                              <w:tc>
                                <w:tcPr>
                                  <w:tcW w:w="2376" w:type="dxa"/>
                                </w:tcPr>
                                <w:p w14:paraId="31810149" w14:textId="77777777" w:rsidR="00670794" w:rsidRPr="00F53F63" w:rsidRDefault="00670794" w:rsidP="00CD327C">
                                  <w:pPr>
                                    <w:rPr>
                                      <w:sz w:val="20"/>
                                    </w:rPr>
                                  </w:pPr>
                                </w:p>
                                <w:p w14:paraId="3D1B1A06"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53C21D1D" w14:textId="77777777" w:rsidR="00670794" w:rsidRPr="00F53F63" w:rsidRDefault="00670794" w:rsidP="00CD327C">
                                  <w:pPr>
                                    <w:rPr>
                                      <w:sz w:val="20"/>
                                    </w:rPr>
                                  </w:pPr>
                                </w:p>
                              </w:tc>
                              <w:tc>
                                <w:tcPr>
                                  <w:tcW w:w="2694" w:type="dxa"/>
                                  <w:vAlign w:val="center"/>
                                </w:tcPr>
                                <w:p w14:paraId="58E3BF92" w14:textId="77777777"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bl>
                          <w:p w14:paraId="0DFFB521" w14:textId="77777777" w:rsidR="00670794" w:rsidRDefault="00670794" w:rsidP="00CD32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42.1pt;width:243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oGYc0CAAAP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" filled="f" stroked="f">
                <v:textbox>
                  <w:txbxContent>
                    <w:tbl>
                      <w:tblPr>
                        <w:tblStyle w:val="TableGrid"/>
                        <w:tblW w:w="0" w:type="auto"/>
                        <w:tblLook w:val="04A0" w:firstRow="1" w:lastRow="0" w:firstColumn="1" w:lastColumn="0" w:noHBand="0" w:noVBand="1"/>
                      </w:tblPr>
                      <w:tblGrid>
                        <w:gridCol w:w="2258"/>
                        <w:gridCol w:w="2529"/>
                      </w:tblGrid>
                      <w:tr w:rsidR="00670794" w14:paraId="0BC6D750" w14:textId="77777777" w:rsidTr="00CD327C">
                        <w:trPr>
                          <w:trHeight w:val="574"/>
                        </w:trPr>
                        <w:tc>
                          <w:tcPr>
                            <w:tcW w:w="2376" w:type="dxa"/>
                            <w:vAlign w:val="center"/>
                          </w:tcPr>
                          <w:p w14:paraId="243E0CC8" w14:textId="77777777" w:rsidR="00670794" w:rsidRDefault="00670794" w:rsidP="00CD327C">
                            <w:pPr>
                              <w:jc w:val="center"/>
                            </w:pPr>
                            <w:r>
                              <w:t>Model parameter</w:t>
                            </w:r>
                          </w:p>
                        </w:tc>
                        <w:tc>
                          <w:tcPr>
                            <w:tcW w:w="2694" w:type="dxa"/>
                            <w:vAlign w:val="center"/>
                          </w:tcPr>
                          <w:p w14:paraId="7B7D2A25" w14:textId="77777777" w:rsidR="00670794" w:rsidRDefault="00670794" w:rsidP="00CD327C">
                            <w:pPr>
                              <w:jc w:val="center"/>
                            </w:pPr>
                            <w:r>
                              <w:t>Value (seconds</w:t>
                            </w:r>
                            <w:r w:rsidRPr="00AD0C1C">
                              <w:rPr>
                                <w:vertAlign w:val="superscript"/>
                              </w:rPr>
                              <w:t>-1</w:t>
                            </w:r>
                            <w:r>
                              <w:t>)</w:t>
                            </w:r>
                          </w:p>
                        </w:tc>
                      </w:tr>
                      <w:tr w:rsidR="00670794" w14:paraId="6A1B39B0" w14:textId="77777777" w:rsidTr="00CD327C">
                        <w:tc>
                          <w:tcPr>
                            <w:tcW w:w="2376" w:type="dxa"/>
                          </w:tcPr>
                          <w:p w14:paraId="663ED3EE" w14:textId="77777777" w:rsidR="00670794" w:rsidRPr="00F53F63" w:rsidRDefault="00670794" w:rsidP="00CD327C">
                            <w:pPr>
                              <w:rPr>
                                <w:sz w:val="20"/>
                              </w:rPr>
                            </w:pPr>
                          </w:p>
                          <w:p w14:paraId="13553053"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462B91FB" w14:textId="77777777" w:rsidR="00670794" w:rsidRPr="00F53F63" w:rsidRDefault="00670794" w:rsidP="00CD327C">
                            <w:pPr>
                              <w:rPr>
                                <w:sz w:val="20"/>
                              </w:rPr>
                            </w:pPr>
                          </w:p>
                        </w:tc>
                        <w:tc>
                          <w:tcPr>
                            <w:tcW w:w="2694" w:type="dxa"/>
                            <w:vAlign w:val="center"/>
                          </w:tcPr>
                          <w:p w14:paraId="108C1C02" w14:textId="77777777"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10</m:t>
                                    </m:r>
                                  </m:den>
                                </m:f>
                              </m:oMath>
                            </m:oMathPara>
                          </w:p>
                        </w:tc>
                      </w:tr>
                      <w:tr w:rsidR="00670794" w14:paraId="34391C4E" w14:textId="77777777" w:rsidTr="00CD327C">
                        <w:tc>
                          <w:tcPr>
                            <w:tcW w:w="2376" w:type="dxa"/>
                          </w:tcPr>
                          <w:p w14:paraId="31810149" w14:textId="77777777" w:rsidR="00670794" w:rsidRPr="00F53F63" w:rsidRDefault="00670794" w:rsidP="00CD327C">
                            <w:pPr>
                              <w:rPr>
                                <w:sz w:val="20"/>
                              </w:rPr>
                            </w:pPr>
                          </w:p>
                          <w:p w14:paraId="3D1B1A06"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53C21D1D" w14:textId="77777777" w:rsidR="00670794" w:rsidRPr="00F53F63" w:rsidRDefault="00670794" w:rsidP="00CD327C">
                            <w:pPr>
                              <w:rPr>
                                <w:sz w:val="20"/>
                              </w:rPr>
                            </w:pPr>
                          </w:p>
                        </w:tc>
                        <w:tc>
                          <w:tcPr>
                            <w:tcW w:w="2694" w:type="dxa"/>
                            <w:vAlign w:val="center"/>
                          </w:tcPr>
                          <w:p w14:paraId="58E3BF92" w14:textId="77777777"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bl>
                    <w:p w14:paraId="0DFFB521" w14:textId="77777777" w:rsidR="00670794" w:rsidRDefault="00670794" w:rsidP="00CD327C"/>
                  </w:txbxContent>
                </v:textbox>
                <w10:wrap type="topAndBottom"/>
              </v:shape>
            </w:pict>
          </mc:Fallback>
        </mc:AlternateContent>
      </w:r>
      <w:r>
        <w:t>In our model we can simulate this by adjusting the rates that the gene switches between its active and inactive state. The original values we used are:</w:t>
      </w:r>
    </w:p>
    <w:p w14:paraId="1443B80B" w14:textId="77777777" w:rsidR="00CD327C" w:rsidRDefault="00CD327C" w:rsidP="00CD327C">
      <w:pPr>
        <w:tabs>
          <w:tab w:val="left" w:pos="1516"/>
        </w:tabs>
      </w:pPr>
      <w:r>
        <w:rPr>
          <w:noProof/>
          <w:sz w:val="20"/>
          <w:lang w:val="en-US"/>
        </w:rPr>
        <mc:AlternateContent>
          <mc:Choice Requires="wps">
            <w:drawing>
              <wp:anchor distT="0" distB="0" distL="114300" distR="114300" simplePos="0" relativeHeight="251660288" behindDoc="0" locked="0" layoutInCell="1" allowOverlap="1" wp14:anchorId="7CD7CB83" wp14:editId="41176A24">
                <wp:simplePos x="0" y="0"/>
                <wp:positionH relativeFrom="column">
                  <wp:posOffset>0</wp:posOffset>
                </wp:positionH>
                <wp:positionV relativeFrom="paragraph">
                  <wp:posOffset>2120265</wp:posOffset>
                </wp:positionV>
                <wp:extent cx="30861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58"/>
                              <w:gridCol w:w="2529"/>
                            </w:tblGrid>
                            <w:tr w:rsidR="00670794" w14:paraId="27B85D46" w14:textId="77777777" w:rsidTr="00CD327C">
                              <w:trPr>
                                <w:trHeight w:val="574"/>
                              </w:trPr>
                              <w:tc>
                                <w:tcPr>
                                  <w:tcW w:w="2376" w:type="dxa"/>
                                  <w:vAlign w:val="center"/>
                                </w:tcPr>
                                <w:p w14:paraId="61D304BC" w14:textId="77777777" w:rsidR="00670794" w:rsidRDefault="00670794" w:rsidP="00CD327C">
                                  <w:pPr>
                                    <w:jc w:val="center"/>
                                  </w:pPr>
                                  <w:r>
                                    <w:t>Model parameter</w:t>
                                  </w:r>
                                </w:p>
                              </w:tc>
                              <w:tc>
                                <w:tcPr>
                                  <w:tcW w:w="2694" w:type="dxa"/>
                                  <w:vAlign w:val="center"/>
                                </w:tcPr>
                                <w:p w14:paraId="77698FA3" w14:textId="77777777" w:rsidR="00670794" w:rsidRDefault="00670794" w:rsidP="00CD327C">
                                  <w:pPr>
                                    <w:jc w:val="center"/>
                                  </w:pPr>
                                  <w:r>
                                    <w:t>Value (seconds</w:t>
                                  </w:r>
                                  <w:r w:rsidRPr="00AD0C1C">
                                    <w:rPr>
                                      <w:vertAlign w:val="superscript"/>
                                    </w:rPr>
                                    <w:t>-1</w:t>
                                  </w:r>
                                  <w:r>
                                    <w:t>)</w:t>
                                  </w:r>
                                </w:p>
                              </w:tc>
                            </w:tr>
                            <w:tr w:rsidR="00670794" w14:paraId="636FA95C" w14:textId="77777777" w:rsidTr="00CD327C">
                              <w:tc>
                                <w:tcPr>
                                  <w:tcW w:w="2376" w:type="dxa"/>
                                </w:tcPr>
                                <w:p w14:paraId="66DF000C" w14:textId="77777777" w:rsidR="00670794" w:rsidRPr="00F53F63" w:rsidRDefault="00670794" w:rsidP="00CD327C">
                                  <w:pPr>
                                    <w:rPr>
                                      <w:sz w:val="20"/>
                                    </w:rPr>
                                  </w:pPr>
                                </w:p>
                                <w:p w14:paraId="1411C05A"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080CF711" w14:textId="77777777" w:rsidR="00670794" w:rsidRPr="00F53F63" w:rsidRDefault="00670794" w:rsidP="00CD327C">
                                  <w:pPr>
                                    <w:rPr>
                                      <w:sz w:val="20"/>
                                    </w:rPr>
                                  </w:pPr>
                                </w:p>
                              </w:tc>
                              <w:tc>
                                <w:tcPr>
                                  <w:tcW w:w="2694" w:type="dxa"/>
                                  <w:vAlign w:val="center"/>
                                </w:tcPr>
                                <w:p w14:paraId="746F0DC1" w14:textId="77777777"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30×60</m:t>
                                          </m:r>
                                        </m:den>
                                      </m:f>
                                    </m:oMath>
                                  </m:oMathPara>
                                </w:p>
                              </w:tc>
                            </w:tr>
                            <w:tr w:rsidR="00670794" w14:paraId="23607150" w14:textId="77777777" w:rsidTr="00CD327C">
                              <w:tc>
                                <w:tcPr>
                                  <w:tcW w:w="2376" w:type="dxa"/>
                                </w:tcPr>
                                <w:p w14:paraId="4DC11F30" w14:textId="77777777" w:rsidR="00670794" w:rsidRPr="00F53F63" w:rsidRDefault="00670794" w:rsidP="00CD327C">
                                  <w:pPr>
                                    <w:rPr>
                                      <w:sz w:val="20"/>
                                    </w:rPr>
                                  </w:pPr>
                                </w:p>
                                <w:p w14:paraId="04D65C71"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2EA51306" w14:textId="77777777" w:rsidR="00670794" w:rsidRPr="00F53F63" w:rsidRDefault="00670794" w:rsidP="00CD327C">
                                  <w:pPr>
                                    <w:rPr>
                                      <w:sz w:val="20"/>
                                    </w:rPr>
                                  </w:pPr>
                                </w:p>
                              </w:tc>
                              <w:tc>
                                <w:tcPr>
                                  <w:tcW w:w="2694" w:type="dxa"/>
                                  <w:vAlign w:val="center"/>
                                </w:tcPr>
                                <w:p w14:paraId="0DD79AF5" w14:textId="0C381F01"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6×60</m:t>
                                          </m:r>
                                        </m:den>
                                      </m:f>
                                    </m:oMath>
                                  </m:oMathPara>
                                </w:p>
                              </w:tc>
                            </w:tr>
                          </w:tbl>
                          <w:p w14:paraId="45E7C867" w14:textId="77777777" w:rsidR="00670794" w:rsidRDefault="00670794" w:rsidP="00CD32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0;margin-top:166.95pt;width:243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Xcc9ECAAAW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" filled="f" stroked="f">
                <v:textbox>
                  <w:txbxContent>
                    <w:tbl>
                      <w:tblPr>
                        <w:tblStyle w:val="TableGrid"/>
                        <w:tblW w:w="0" w:type="auto"/>
                        <w:tblLook w:val="04A0" w:firstRow="1" w:lastRow="0" w:firstColumn="1" w:lastColumn="0" w:noHBand="0" w:noVBand="1"/>
                      </w:tblPr>
                      <w:tblGrid>
                        <w:gridCol w:w="2258"/>
                        <w:gridCol w:w="2529"/>
                      </w:tblGrid>
                      <w:tr w:rsidR="00670794" w14:paraId="27B85D46" w14:textId="77777777" w:rsidTr="00CD327C">
                        <w:trPr>
                          <w:trHeight w:val="574"/>
                        </w:trPr>
                        <w:tc>
                          <w:tcPr>
                            <w:tcW w:w="2376" w:type="dxa"/>
                            <w:vAlign w:val="center"/>
                          </w:tcPr>
                          <w:p w14:paraId="61D304BC" w14:textId="77777777" w:rsidR="00670794" w:rsidRDefault="00670794" w:rsidP="00CD327C">
                            <w:pPr>
                              <w:jc w:val="center"/>
                            </w:pPr>
                            <w:r>
                              <w:t>Model parameter</w:t>
                            </w:r>
                          </w:p>
                        </w:tc>
                        <w:tc>
                          <w:tcPr>
                            <w:tcW w:w="2694" w:type="dxa"/>
                            <w:vAlign w:val="center"/>
                          </w:tcPr>
                          <w:p w14:paraId="77698FA3" w14:textId="77777777" w:rsidR="00670794" w:rsidRDefault="00670794" w:rsidP="00CD327C">
                            <w:pPr>
                              <w:jc w:val="center"/>
                            </w:pPr>
                            <w:r>
                              <w:t>Value (seconds</w:t>
                            </w:r>
                            <w:r w:rsidRPr="00AD0C1C">
                              <w:rPr>
                                <w:vertAlign w:val="superscript"/>
                              </w:rPr>
                              <w:t>-1</w:t>
                            </w:r>
                            <w:r>
                              <w:t>)</w:t>
                            </w:r>
                          </w:p>
                        </w:tc>
                      </w:tr>
                      <w:tr w:rsidR="00670794" w14:paraId="636FA95C" w14:textId="77777777" w:rsidTr="00CD327C">
                        <w:tc>
                          <w:tcPr>
                            <w:tcW w:w="2376" w:type="dxa"/>
                          </w:tcPr>
                          <w:p w14:paraId="66DF000C" w14:textId="77777777" w:rsidR="00670794" w:rsidRPr="00F53F63" w:rsidRDefault="00670794" w:rsidP="00CD327C">
                            <w:pPr>
                              <w:rPr>
                                <w:sz w:val="20"/>
                              </w:rPr>
                            </w:pPr>
                          </w:p>
                          <w:p w14:paraId="1411C05A"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080CF711" w14:textId="77777777" w:rsidR="00670794" w:rsidRPr="00F53F63" w:rsidRDefault="00670794" w:rsidP="00CD327C">
                            <w:pPr>
                              <w:rPr>
                                <w:sz w:val="20"/>
                              </w:rPr>
                            </w:pPr>
                          </w:p>
                        </w:tc>
                        <w:tc>
                          <w:tcPr>
                            <w:tcW w:w="2694" w:type="dxa"/>
                            <w:vAlign w:val="center"/>
                          </w:tcPr>
                          <w:p w14:paraId="746F0DC1" w14:textId="77777777"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30×60</m:t>
                                    </m:r>
                                  </m:den>
                                </m:f>
                              </m:oMath>
                            </m:oMathPara>
                          </w:p>
                        </w:tc>
                      </w:tr>
                      <w:tr w:rsidR="00670794" w14:paraId="23607150" w14:textId="77777777" w:rsidTr="00CD327C">
                        <w:tc>
                          <w:tcPr>
                            <w:tcW w:w="2376" w:type="dxa"/>
                          </w:tcPr>
                          <w:p w14:paraId="4DC11F30" w14:textId="77777777" w:rsidR="00670794" w:rsidRPr="00F53F63" w:rsidRDefault="00670794" w:rsidP="00CD327C">
                            <w:pPr>
                              <w:rPr>
                                <w:sz w:val="20"/>
                              </w:rPr>
                            </w:pPr>
                          </w:p>
                          <w:p w14:paraId="04D65C71" w14:textId="77777777" w:rsidR="00670794" w:rsidRDefault="00670794" w:rsidP="00CD327C">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2EA51306" w14:textId="77777777" w:rsidR="00670794" w:rsidRPr="00F53F63" w:rsidRDefault="00670794" w:rsidP="00CD327C">
                            <w:pPr>
                              <w:rPr>
                                <w:sz w:val="20"/>
                              </w:rPr>
                            </w:pPr>
                          </w:p>
                        </w:tc>
                        <w:tc>
                          <w:tcPr>
                            <w:tcW w:w="2694" w:type="dxa"/>
                            <w:vAlign w:val="center"/>
                          </w:tcPr>
                          <w:p w14:paraId="0DD79AF5" w14:textId="0C381F01" w:rsidR="00670794" w:rsidRPr="00CC666C" w:rsidRDefault="00670794" w:rsidP="00CD327C">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6×60</m:t>
                                    </m:r>
                                  </m:den>
                                </m:f>
                              </m:oMath>
                            </m:oMathPara>
                          </w:p>
                        </w:tc>
                      </w:tr>
                    </w:tbl>
                    <w:p w14:paraId="45E7C867" w14:textId="77777777" w:rsidR="00670794" w:rsidRDefault="00670794" w:rsidP="00CD327C"/>
                  </w:txbxContent>
                </v:textbox>
                <w10:wrap type="topAndBottom"/>
              </v:shape>
            </w:pict>
          </mc:Fallback>
        </mc:AlternateContent>
      </w:r>
      <w:r>
        <w:t xml:space="preserve"> </w:t>
      </w:r>
    </w:p>
    <w:p w14:paraId="04F82783" w14:textId="77777777" w:rsidR="00CD327C" w:rsidRDefault="00CD327C" w:rsidP="00CD327C">
      <w:pPr>
        <w:tabs>
          <w:tab w:val="left" w:pos="1516"/>
        </w:tabs>
      </w:pPr>
      <w:r>
        <w:t>Let’s adjust these in to the following values:</w:t>
      </w:r>
    </w:p>
    <w:p w14:paraId="3F1071D4" w14:textId="683924C9" w:rsidR="00CD327C" w:rsidRPr="00D82525" w:rsidRDefault="00895B2F" w:rsidP="00CD327C">
      <w:pPr>
        <w:tabs>
          <w:tab w:val="left" w:pos="1516"/>
        </w:tabs>
        <w:rPr>
          <w:i/>
        </w:rPr>
      </w:pPr>
      <w:r>
        <w:rPr>
          <w:noProof/>
          <w:sz w:val="20"/>
          <w:lang w:val="en-US"/>
        </w:rPr>
        <mc:AlternateContent>
          <mc:Choice Requires="wps">
            <w:drawing>
              <wp:anchor distT="0" distB="0" distL="114300" distR="114300" simplePos="0" relativeHeight="251662336" behindDoc="0" locked="0" layoutInCell="1" allowOverlap="1" wp14:anchorId="73451D0A" wp14:editId="3D7809A9">
                <wp:simplePos x="0" y="0"/>
                <wp:positionH relativeFrom="column">
                  <wp:posOffset>3200400</wp:posOffset>
                </wp:positionH>
                <wp:positionV relativeFrom="paragraph">
                  <wp:posOffset>213995</wp:posOffset>
                </wp:positionV>
                <wp:extent cx="3086100" cy="13716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CA3155" w14:textId="77777777" w:rsidR="00670794" w:rsidRDefault="00670794" w:rsidP="00CD327C"/>
                          <w:p w14:paraId="27FD4A2C" w14:textId="77777777" w:rsidR="00670794" w:rsidRDefault="00670794" w:rsidP="00CD327C"/>
                          <w:p w14:paraId="3B132F7C" w14:textId="77777777" w:rsidR="00670794" w:rsidRDefault="00670794" w:rsidP="00CD327C"/>
                          <w:p w14:paraId="3AEA8792" w14:textId="77777777" w:rsidR="00670794" w:rsidRDefault="00670794" w:rsidP="00CD327C">
                            <w:r>
                              <w:t xml:space="preserve">Note: this value was originally set at 5x60 </w:t>
                            </w:r>
                          </w:p>
                          <w:p w14:paraId="3A230E04" w14:textId="594D4052" w:rsidR="00670794" w:rsidRDefault="00670794" w:rsidP="00CD327C">
                            <w:r>
                              <w:t>(a typo</w:t>
                            </w:r>
                            <w:r w:rsidR="00A1554F">
                              <w:t xml:space="preserve"> – if you use this level you still get similar behaviour but its harder to compare</w:t>
                            </w:r>
                            <w:r>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52pt;margin-top:16.85pt;width:243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" filled="f" stroked="f">
                <v:textbox>
                  <w:txbxContent>
                    <w:p w14:paraId="2FCA3155" w14:textId="77777777" w:rsidR="00670794" w:rsidRDefault="00670794" w:rsidP="00CD327C"/>
                    <w:p w14:paraId="27FD4A2C" w14:textId="77777777" w:rsidR="00670794" w:rsidRDefault="00670794" w:rsidP="00CD327C"/>
                    <w:p w14:paraId="3B132F7C" w14:textId="77777777" w:rsidR="00670794" w:rsidRDefault="00670794" w:rsidP="00CD327C"/>
                    <w:p w14:paraId="3AEA8792" w14:textId="77777777" w:rsidR="00670794" w:rsidRDefault="00670794" w:rsidP="00CD327C">
                      <w:r>
                        <w:t xml:space="preserve">Note: this value was originally set at 5x60 </w:t>
                      </w:r>
                    </w:p>
                    <w:p w14:paraId="3A230E04" w14:textId="594D4052" w:rsidR="00670794" w:rsidRDefault="00670794" w:rsidP="00CD327C">
                      <w:r>
                        <w:t>(a typo</w:t>
                      </w:r>
                      <w:r w:rsidR="00A1554F">
                        <w:t xml:space="preserve"> – if you use this level you still get similar behaviour but its harder to compare</w:t>
                      </w:r>
                      <w:r>
                        <w:t>)</w:t>
                      </w:r>
                      <w:bookmarkStart w:id="1" w:name="_GoBack"/>
                      <w:bookmarkEnd w:id="1"/>
                    </w:p>
                  </w:txbxContent>
                </v:textbox>
                <w10:wrap type="topAndBottom"/>
              </v:shape>
            </w:pict>
          </mc:Fallback>
        </mc:AlternateContent>
      </w:r>
    </w:p>
    <w:p w14:paraId="74EBB66B" w14:textId="77777777" w:rsidR="00CD327C" w:rsidRDefault="00CD327C" w:rsidP="00CD327C">
      <w:pPr>
        <w:tabs>
          <w:tab w:val="left" w:pos="1516"/>
        </w:tabs>
        <w:rPr>
          <w:i/>
        </w:rPr>
      </w:pPr>
    </w:p>
    <w:p w14:paraId="2426DAC6" w14:textId="493E2456" w:rsidR="00395135" w:rsidRDefault="00C66552" w:rsidP="00CD327C">
      <w:pPr>
        <w:tabs>
          <w:tab w:val="left" w:pos="1516"/>
        </w:tabs>
        <w:rPr>
          <w:i/>
        </w:rPr>
      </w:pPr>
      <w:r>
        <w:rPr>
          <w:i/>
        </w:rPr>
        <w:t>3</w:t>
      </w:r>
      <w:r w:rsidR="00CD327C">
        <w:rPr>
          <w:i/>
        </w:rPr>
        <w:t xml:space="preserve">a) Repeat the analysis </w:t>
      </w:r>
      <w:r w:rsidR="00395135">
        <w:rPr>
          <w:i/>
        </w:rPr>
        <w:t>that estimated average time spent in the active/inactive states and the average proportion of time that the gene will spend in the active state (exercises 5a. b. and c.</w:t>
      </w:r>
      <w:r w:rsidR="00CD327C">
        <w:rPr>
          <w:i/>
        </w:rPr>
        <w:t>)</w:t>
      </w:r>
      <w:r w:rsidR="00395135">
        <w:rPr>
          <w:i/>
        </w:rPr>
        <w:t xml:space="preserve"> Comment on your findings.</w:t>
      </w:r>
      <w:r w:rsidR="00CD327C">
        <w:rPr>
          <w:i/>
        </w:rPr>
        <w:t xml:space="preserve"> </w:t>
      </w:r>
    </w:p>
    <w:p w14:paraId="5CEC7D7B" w14:textId="77777777" w:rsidR="00CD327C" w:rsidRDefault="00CD327C" w:rsidP="00CD327C">
      <w:pPr>
        <w:tabs>
          <w:tab w:val="left" w:pos="1516"/>
        </w:tabs>
        <w:rPr>
          <w:i/>
        </w:rPr>
      </w:pPr>
    </w:p>
    <w:p w14:paraId="7796BB56" w14:textId="77777777" w:rsidR="00CD327C" w:rsidRDefault="00CD327C" w:rsidP="00CD327C">
      <w:pPr>
        <w:tabs>
          <w:tab w:val="left" w:pos="1516"/>
        </w:tabs>
        <w:rPr>
          <w:i/>
        </w:rPr>
      </w:pPr>
      <w:r>
        <w:rPr>
          <w:i/>
        </w:rPr>
        <w:t xml:space="preserve">b) How does the parameter change </w:t>
      </w:r>
      <w:r w:rsidR="00C66552">
        <w:rPr>
          <w:i/>
        </w:rPr>
        <w:t>affect</w:t>
      </w:r>
      <w:r>
        <w:rPr>
          <w:i/>
        </w:rPr>
        <w:t xml:space="preserve"> the behaviour of the model using a deterministic simulation? Comment this result.</w:t>
      </w:r>
    </w:p>
    <w:p w14:paraId="6C9DC268" w14:textId="77777777" w:rsidR="00CD327C" w:rsidRDefault="00CD327C" w:rsidP="00CD327C">
      <w:pPr>
        <w:tabs>
          <w:tab w:val="left" w:pos="1516"/>
        </w:tabs>
        <w:rPr>
          <w:i/>
        </w:rPr>
      </w:pPr>
    </w:p>
    <w:p w14:paraId="79A96B26" w14:textId="047C1E42" w:rsidR="00670794" w:rsidRDefault="00C66552" w:rsidP="00CD327C">
      <w:pPr>
        <w:tabs>
          <w:tab w:val="left" w:pos="1516"/>
        </w:tabs>
        <w:rPr>
          <w:i/>
        </w:rPr>
      </w:pPr>
      <w:r>
        <w:rPr>
          <w:i/>
        </w:rPr>
        <w:t>c</w:t>
      </w:r>
      <w:r w:rsidR="00CD327C">
        <w:rPr>
          <w:i/>
        </w:rPr>
        <w:t xml:space="preserve">) How does the parameter change </w:t>
      </w:r>
      <w:r>
        <w:rPr>
          <w:i/>
        </w:rPr>
        <w:t>affect</w:t>
      </w:r>
      <w:r w:rsidR="00CD327C">
        <w:rPr>
          <w:i/>
        </w:rPr>
        <w:t xml:space="preserve"> the behaviour of the stochastic model? Repeat the analysis </w:t>
      </w:r>
      <w:r w:rsidR="00670794">
        <w:rPr>
          <w:i/>
        </w:rPr>
        <w:t xml:space="preserve">of </w:t>
      </w:r>
      <w:r w:rsidR="00CD327C">
        <w:rPr>
          <w:i/>
        </w:rPr>
        <w:t xml:space="preserve">you completed in exercises </w:t>
      </w:r>
      <w:r w:rsidR="00760BD6">
        <w:rPr>
          <w:i/>
        </w:rPr>
        <w:t>1</w:t>
      </w:r>
      <w:r w:rsidR="00CD327C">
        <w:rPr>
          <w:i/>
        </w:rPr>
        <w:t xml:space="preserve"> and </w:t>
      </w:r>
      <w:r w:rsidR="00760BD6">
        <w:rPr>
          <w:i/>
        </w:rPr>
        <w:t>2</w:t>
      </w:r>
      <w:r w:rsidR="00CD327C">
        <w:rPr>
          <w:i/>
        </w:rPr>
        <w:t xml:space="preserve"> for the updated system. </w:t>
      </w:r>
    </w:p>
    <w:p w14:paraId="2633AC4E" w14:textId="0E343905" w:rsidR="00670794" w:rsidRDefault="00670794" w:rsidP="00CD327C">
      <w:pPr>
        <w:tabs>
          <w:tab w:val="left" w:pos="1516"/>
        </w:tabs>
        <w:rPr>
          <w:i/>
        </w:rPr>
      </w:pPr>
      <w:r>
        <w:rPr>
          <w:i/>
        </w:rPr>
        <w:t>(Consider the model without negative feedback only).</w:t>
      </w:r>
    </w:p>
    <w:p w14:paraId="2765FC49" w14:textId="77777777" w:rsidR="00670794" w:rsidRDefault="00670794" w:rsidP="00CD327C">
      <w:pPr>
        <w:tabs>
          <w:tab w:val="left" w:pos="1516"/>
        </w:tabs>
        <w:rPr>
          <w:i/>
        </w:rPr>
      </w:pPr>
    </w:p>
    <w:p w14:paraId="30514DBA" w14:textId="77777777" w:rsidR="00CD327C" w:rsidRDefault="00CD327C" w:rsidP="00CD327C">
      <w:pPr>
        <w:tabs>
          <w:tab w:val="left" w:pos="1516"/>
        </w:tabs>
        <w:rPr>
          <w:i/>
        </w:rPr>
      </w:pPr>
      <w:r>
        <w:rPr>
          <w:i/>
        </w:rPr>
        <w:t>Comment on your findings.</w:t>
      </w:r>
    </w:p>
    <w:p w14:paraId="3A1FA646" w14:textId="77777777" w:rsidR="00CD327C" w:rsidRPr="00D82525" w:rsidRDefault="00CD327C" w:rsidP="00CD327C">
      <w:pPr>
        <w:tabs>
          <w:tab w:val="left" w:pos="1516"/>
        </w:tabs>
        <w:rPr>
          <w:i/>
        </w:rPr>
      </w:pPr>
    </w:p>
    <w:p w14:paraId="6B3A8CC4" w14:textId="77777777" w:rsidR="00F4646F" w:rsidRDefault="00F4646F"/>
    <w:sectPr w:rsidR="00F4646F" w:rsidSect="00F4646F">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3A467" w14:textId="77777777" w:rsidR="00670794" w:rsidRDefault="00670794" w:rsidP="000C3450">
      <w:r>
        <w:separator/>
      </w:r>
    </w:p>
  </w:endnote>
  <w:endnote w:type="continuationSeparator" w:id="0">
    <w:p w14:paraId="5F3675DA" w14:textId="77777777" w:rsidR="00670794" w:rsidRDefault="00670794" w:rsidP="000C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66BAE" w14:textId="77777777" w:rsidR="00670794" w:rsidRDefault="00670794" w:rsidP="00CD3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3DB4AC" w14:textId="77777777" w:rsidR="00670794" w:rsidRDefault="00670794" w:rsidP="00CD32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159A8" w14:textId="77777777" w:rsidR="00670794" w:rsidRDefault="00670794" w:rsidP="00CD3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554F">
      <w:rPr>
        <w:rStyle w:val="PageNumber"/>
        <w:noProof/>
      </w:rPr>
      <w:t>1</w:t>
    </w:r>
    <w:r>
      <w:rPr>
        <w:rStyle w:val="PageNumber"/>
      </w:rPr>
      <w:fldChar w:fldCharType="end"/>
    </w:r>
  </w:p>
  <w:p w14:paraId="7B396CCD" w14:textId="77777777" w:rsidR="00670794" w:rsidRDefault="00670794" w:rsidP="00CD32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87BC2" w14:textId="77777777" w:rsidR="00670794" w:rsidRDefault="00670794" w:rsidP="000C3450">
      <w:r>
        <w:separator/>
      </w:r>
    </w:p>
  </w:footnote>
  <w:footnote w:type="continuationSeparator" w:id="0">
    <w:p w14:paraId="43E9B1E1" w14:textId="77777777" w:rsidR="00670794" w:rsidRDefault="00670794" w:rsidP="000C3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7C"/>
    <w:rsid w:val="000459E2"/>
    <w:rsid w:val="000C3450"/>
    <w:rsid w:val="0026656D"/>
    <w:rsid w:val="00395135"/>
    <w:rsid w:val="00427329"/>
    <w:rsid w:val="00445742"/>
    <w:rsid w:val="00670794"/>
    <w:rsid w:val="007156D5"/>
    <w:rsid w:val="00760BD6"/>
    <w:rsid w:val="00850964"/>
    <w:rsid w:val="00895B2F"/>
    <w:rsid w:val="00956C56"/>
    <w:rsid w:val="00A1554F"/>
    <w:rsid w:val="00C56602"/>
    <w:rsid w:val="00C66552"/>
    <w:rsid w:val="00CD327C"/>
    <w:rsid w:val="00ED40A1"/>
    <w:rsid w:val="00F46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28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7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327C"/>
    <w:pPr>
      <w:tabs>
        <w:tab w:val="center" w:pos="4320"/>
        <w:tab w:val="right" w:pos="8640"/>
      </w:tabs>
    </w:pPr>
  </w:style>
  <w:style w:type="character" w:customStyle="1" w:styleId="FooterChar">
    <w:name w:val="Footer Char"/>
    <w:basedOn w:val="DefaultParagraphFont"/>
    <w:link w:val="Footer"/>
    <w:uiPriority w:val="99"/>
    <w:rsid w:val="00CD327C"/>
    <w:rPr>
      <w:lang w:val="en-GB"/>
    </w:rPr>
  </w:style>
  <w:style w:type="character" w:styleId="PageNumber">
    <w:name w:val="page number"/>
    <w:basedOn w:val="DefaultParagraphFont"/>
    <w:uiPriority w:val="99"/>
    <w:semiHidden/>
    <w:unhideWhenUsed/>
    <w:rsid w:val="00CD327C"/>
  </w:style>
  <w:style w:type="paragraph" w:styleId="BalloonText">
    <w:name w:val="Balloon Text"/>
    <w:basedOn w:val="Normal"/>
    <w:link w:val="BalloonTextChar"/>
    <w:uiPriority w:val="99"/>
    <w:semiHidden/>
    <w:unhideWhenUsed/>
    <w:rsid w:val="00CD3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7C"/>
    <w:rPr>
      <w:rFonts w:ascii="Lucida Grande" w:hAnsi="Lucida Grande" w:cs="Lucida Grande"/>
      <w:sz w:val="18"/>
      <w:szCs w:val="18"/>
      <w:lang w:val="en-GB"/>
    </w:rPr>
  </w:style>
  <w:style w:type="paragraph" w:styleId="Header">
    <w:name w:val="header"/>
    <w:basedOn w:val="Normal"/>
    <w:link w:val="HeaderChar"/>
    <w:uiPriority w:val="99"/>
    <w:unhideWhenUsed/>
    <w:rsid w:val="000C3450"/>
    <w:pPr>
      <w:tabs>
        <w:tab w:val="center" w:pos="4320"/>
        <w:tab w:val="right" w:pos="8640"/>
      </w:tabs>
    </w:pPr>
  </w:style>
  <w:style w:type="character" w:customStyle="1" w:styleId="HeaderChar">
    <w:name w:val="Header Char"/>
    <w:basedOn w:val="DefaultParagraphFont"/>
    <w:link w:val="Header"/>
    <w:uiPriority w:val="99"/>
    <w:rsid w:val="000C3450"/>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7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327C"/>
    <w:pPr>
      <w:tabs>
        <w:tab w:val="center" w:pos="4320"/>
        <w:tab w:val="right" w:pos="8640"/>
      </w:tabs>
    </w:pPr>
  </w:style>
  <w:style w:type="character" w:customStyle="1" w:styleId="FooterChar">
    <w:name w:val="Footer Char"/>
    <w:basedOn w:val="DefaultParagraphFont"/>
    <w:link w:val="Footer"/>
    <w:uiPriority w:val="99"/>
    <w:rsid w:val="00CD327C"/>
    <w:rPr>
      <w:lang w:val="en-GB"/>
    </w:rPr>
  </w:style>
  <w:style w:type="character" w:styleId="PageNumber">
    <w:name w:val="page number"/>
    <w:basedOn w:val="DefaultParagraphFont"/>
    <w:uiPriority w:val="99"/>
    <w:semiHidden/>
    <w:unhideWhenUsed/>
    <w:rsid w:val="00CD327C"/>
  </w:style>
  <w:style w:type="paragraph" w:styleId="BalloonText">
    <w:name w:val="Balloon Text"/>
    <w:basedOn w:val="Normal"/>
    <w:link w:val="BalloonTextChar"/>
    <w:uiPriority w:val="99"/>
    <w:semiHidden/>
    <w:unhideWhenUsed/>
    <w:rsid w:val="00CD3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7C"/>
    <w:rPr>
      <w:rFonts w:ascii="Lucida Grande" w:hAnsi="Lucida Grande" w:cs="Lucida Grande"/>
      <w:sz w:val="18"/>
      <w:szCs w:val="18"/>
      <w:lang w:val="en-GB"/>
    </w:rPr>
  </w:style>
  <w:style w:type="paragraph" w:styleId="Header">
    <w:name w:val="header"/>
    <w:basedOn w:val="Normal"/>
    <w:link w:val="HeaderChar"/>
    <w:uiPriority w:val="99"/>
    <w:unhideWhenUsed/>
    <w:rsid w:val="000C3450"/>
    <w:pPr>
      <w:tabs>
        <w:tab w:val="center" w:pos="4320"/>
        <w:tab w:val="right" w:pos="8640"/>
      </w:tabs>
    </w:pPr>
  </w:style>
  <w:style w:type="character" w:customStyle="1" w:styleId="HeaderChar">
    <w:name w:val="Header Char"/>
    <w:basedOn w:val="DefaultParagraphFont"/>
    <w:link w:val="Header"/>
    <w:uiPriority w:val="99"/>
    <w:rsid w:val="000C345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51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559</Words>
  <Characters>3191</Characters>
  <Application>Microsoft Macintosh Word</Application>
  <DocSecurity>0</DocSecurity>
  <Lines>26</Lines>
  <Paragraphs>7</Paragraphs>
  <ScaleCrop>false</ScaleCrop>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cp:revision>
  <dcterms:created xsi:type="dcterms:W3CDTF">2017-03-16T13:22:00Z</dcterms:created>
  <dcterms:modified xsi:type="dcterms:W3CDTF">2017-03-19T14:33:00Z</dcterms:modified>
</cp:coreProperties>
</file>