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w:hAnsi="Aptos"/>
          <w:b/>
          <w:sz w:val="52"/>
        </w:rPr>
        <w:t>IoT RouteSense</w:t>
      </w:r>
    </w:p>
    <w:p>
      <w:pPr>
        <w:spacing w:after="560"/>
        <w:jc w:val="center"/>
      </w:pPr>
      <w:r>
        <w:rPr>
          <w:rFonts w:ascii="Aptos" w:hAnsi="Aptos"/>
          <w:b w:val="0"/>
          <w:color w:val="1F4E79"/>
          <w:sz w:val="28"/>
        </w:rPr>
        <w:t>Energy and QoS Aware Intelligent Routing and Failure Prediction for IoT Networks</w:t>
      </w:r>
    </w:p>
    <w:tbl>
      <w:tblPr>
        <w:tblW w:type="auto" w:w="0"/>
        <w:tblLayout w:type="fixed"/>
        <w:tblLook w:firstColumn="1" w:firstRow="1" w:lastColumn="0" w:lastRow="0" w:noHBand="0" w:noVBand="1" w:val="04A0"/>
      </w:tblPr>
      <w:tblGrid>
        <w:gridCol w:w="2880"/>
        <w:gridCol w:w="6912"/>
      </w:tblGrid>
      <w:tr>
        <w:tc>
          <w:tcPr>
            <w:tcW w:type="dxa" w:w="2880"/>
            <w:vAlign w:val="center"/>
            <w:tcBorders>
              <w:top w:val="single" w:sz="6" w:color="D9E2F0"/>
              <w:left w:val="single" w:sz="6" w:color="D9E2F0"/>
              <w:bottom w:val="single" w:sz="6" w:color="D9E2F0"/>
              <w:right w:val="single" w:sz="6" w:color="D9E2F0"/>
            </w:tcBorders>
            <w:shd w:fill="173A5E"/>
          </w:tcPr>
          <w:p>
            <w:pPr>
              <w:jc w:val="left"/>
            </w:pPr>
            <w:r>
              <w:rPr>
                <w:rFonts w:ascii="Aptos" w:hAnsi="Aptos"/>
                <w:b/>
                <w:color w:val="FFFFFF"/>
                <w:sz w:val="19"/>
              </w:rPr>
              <w:t>Course</w:t>
            </w:r>
          </w:p>
        </w:tc>
        <w:tc>
          <w:tcPr>
            <w:tcW w:type="dxa" w:w="6912"/>
            <w:vAlign w:val="center"/>
            <w:tcBorders>
              <w:top w:val="single" w:sz="6" w:color="D9E2F0"/>
              <w:left w:val="single" w:sz="6" w:color="D9E2F0"/>
              <w:bottom w:val="single" w:sz="6" w:color="D9E2F0"/>
              <w:right w:val="single" w:sz="6" w:color="D9E2F0"/>
            </w:tcBorders>
            <w:shd w:fill="F4F8FC"/>
          </w:tcPr>
          <w:p>
            <w:r>
              <w:rPr>
                <w:rFonts w:ascii="Aptos" w:hAnsi="Aptos"/>
                <w:sz w:val="19"/>
              </w:rPr>
              <w:t>Computer Networks</w:t>
            </w:r>
          </w:p>
        </w:tc>
      </w:tr>
      <w:tr>
        <w:tc>
          <w:tcPr>
            <w:tcW w:type="dxa" w:w="2880"/>
            <w:vAlign w:val="center"/>
            <w:tcBorders>
              <w:top w:val="single" w:sz="6" w:color="D9E2F0"/>
              <w:left w:val="single" w:sz="6" w:color="D9E2F0"/>
              <w:bottom w:val="single" w:sz="6" w:color="D9E2F0"/>
              <w:right w:val="single" w:sz="6" w:color="D9E2F0"/>
            </w:tcBorders>
            <w:shd w:fill="173A5E"/>
          </w:tcPr>
          <w:p>
            <w:pPr>
              <w:jc w:val="left"/>
            </w:pPr>
            <w:r>
              <w:rPr>
                <w:rFonts w:ascii="Aptos" w:hAnsi="Aptos"/>
                <w:b/>
                <w:color w:val="FFFFFF"/>
                <w:sz w:val="19"/>
              </w:rPr>
              <w:t>Assigned topic</w:t>
            </w:r>
          </w:p>
        </w:tc>
        <w:tc>
          <w:tcPr>
            <w:tcW w:type="dxa" w:w="6912"/>
            <w:vAlign w:val="center"/>
            <w:tcBorders>
              <w:top w:val="single" w:sz="6" w:color="D9E2F0"/>
              <w:left w:val="single" w:sz="6" w:color="D9E2F0"/>
              <w:bottom w:val="single" w:sz="6" w:color="D9E2F0"/>
              <w:right w:val="single" w:sz="6" w:color="D9E2F0"/>
            </w:tcBorders>
            <w:shd w:fill="F4F8FC"/>
          </w:tcPr>
          <w:p>
            <w:r>
              <w:rPr>
                <w:rFonts w:ascii="Aptos" w:hAnsi="Aptos"/>
                <w:sz w:val="19"/>
              </w:rPr>
              <w:t>Graph Neural Network Based Intelligent Network Routing and Failure Prediction</w:t>
            </w:r>
          </w:p>
        </w:tc>
      </w:tr>
      <w:tr>
        <w:tc>
          <w:tcPr>
            <w:tcW w:type="dxa" w:w="2880"/>
            <w:vAlign w:val="center"/>
            <w:tcBorders>
              <w:top w:val="single" w:sz="6" w:color="D9E2F0"/>
              <w:left w:val="single" w:sz="6" w:color="D9E2F0"/>
              <w:bottom w:val="single" w:sz="6" w:color="D9E2F0"/>
              <w:right w:val="single" w:sz="6" w:color="D9E2F0"/>
            </w:tcBorders>
            <w:shd w:fill="173A5E"/>
          </w:tcPr>
          <w:p>
            <w:pPr>
              <w:jc w:val="left"/>
            </w:pPr>
            <w:r>
              <w:rPr>
                <w:rFonts w:ascii="Aptos" w:hAnsi="Aptos"/>
                <w:b/>
                <w:color w:val="FFFFFF"/>
                <w:sz w:val="19"/>
              </w:rPr>
              <w:t>Research objective</w:t>
            </w:r>
          </w:p>
        </w:tc>
        <w:tc>
          <w:tcPr>
            <w:tcW w:type="dxa" w:w="6912"/>
            <w:vAlign w:val="center"/>
            <w:tcBorders>
              <w:top w:val="single" w:sz="6" w:color="D9E2F0"/>
              <w:left w:val="single" w:sz="6" w:color="D9E2F0"/>
              <w:bottom w:val="single" w:sz="6" w:color="D9E2F0"/>
              <w:right w:val="single" w:sz="6" w:color="D9E2F0"/>
            </w:tcBorders>
            <w:shd w:fill="F4F8FC"/>
          </w:tcPr>
          <w:p>
            <w:r>
              <w:rPr>
                <w:rFonts w:ascii="Aptos" w:hAnsi="Aptos"/>
                <w:sz w:val="19"/>
              </w:rPr>
              <w:t>Energy and QoS aware intelligent routing for IoT networks</w:t>
            </w:r>
          </w:p>
        </w:tc>
      </w:tr>
      <w:tr>
        <w:tc>
          <w:tcPr>
            <w:tcW w:type="dxa" w:w="2880"/>
            <w:vAlign w:val="center"/>
            <w:tcBorders>
              <w:top w:val="single" w:sz="6" w:color="D9E2F0"/>
              <w:left w:val="single" w:sz="6" w:color="D9E2F0"/>
              <w:bottom w:val="single" w:sz="6" w:color="D9E2F0"/>
              <w:right w:val="single" w:sz="6" w:color="D9E2F0"/>
            </w:tcBorders>
            <w:shd w:fill="173A5E"/>
          </w:tcPr>
          <w:p>
            <w:pPr>
              <w:jc w:val="left"/>
            </w:pPr>
            <w:r>
              <w:rPr>
                <w:rFonts w:ascii="Aptos" w:hAnsi="Aptos"/>
                <w:b/>
                <w:color w:val="FFFFFF"/>
                <w:sz w:val="19"/>
              </w:rPr>
              <w:t>Student</w:t>
            </w:r>
          </w:p>
        </w:tc>
        <w:tc>
          <w:tcPr>
            <w:tcW w:type="dxa" w:w="6912"/>
            <w:vAlign w:val="center"/>
            <w:tcBorders>
              <w:top w:val="single" w:sz="6" w:color="D9E2F0"/>
              <w:left w:val="single" w:sz="6" w:color="D9E2F0"/>
              <w:bottom w:val="single" w:sz="6" w:color="D9E2F0"/>
              <w:right w:val="single" w:sz="6" w:color="D9E2F0"/>
            </w:tcBorders>
            <w:shd w:fill="F4F8FC"/>
          </w:tcPr>
          <w:p>
            <w:r>
              <w:rPr>
                <w:rFonts w:ascii="Aptos" w:hAnsi="Aptos"/>
                <w:sz w:val="19"/>
              </w:rPr>
              <w:t>Shourya Singh | 25BCE0615</w:t>
            </w:r>
          </w:p>
        </w:tc>
      </w:tr>
      <w:tr>
        <w:tc>
          <w:tcPr>
            <w:tcW w:type="dxa" w:w="2880"/>
            <w:vAlign w:val="center"/>
            <w:tcBorders>
              <w:top w:val="single" w:sz="6" w:color="D9E2F0"/>
              <w:left w:val="single" w:sz="6" w:color="D9E2F0"/>
              <w:bottom w:val="single" w:sz="6" w:color="D9E2F0"/>
              <w:right w:val="single" w:sz="6" w:color="D9E2F0"/>
            </w:tcBorders>
            <w:shd w:fill="173A5E"/>
          </w:tcPr>
          <w:p>
            <w:pPr>
              <w:jc w:val="left"/>
            </w:pPr>
            <w:r>
              <w:rPr>
                <w:rFonts w:ascii="Aptos" w:hAnsi="Aptos"/>
                <w:b/>
                <w:color w:val="FFFFFF"/>
                <w:sz w:val="19"/>
              </w:rPr>
              <w:t>Submission</w:t>
            </w:r>
          </w:p>
        </w:tc>
        <w:tc>
          <w:tcPr>
            <w:tcW w:type="dxa" w:w="6912"/>
            <w:vAlign w:val="center"/>
            <w:tcBorders>
              <w:top w:val="single" w:sz="6" w:color="D9E2F0"/>
              <w:left w:val="single" w:sz="6" w:color="D9E2F0"/>
              <w:bottom w:val="single" w:sz="6" w:color="D9E2F0"/>
              <w:right w:val="single" w:sz="6" w:color="D9E2F0"/>
            </w:tcBorders>
            <w:shd w:fill="F4F8FC"/>
          </w:tcPr>
          <w:p>
            <w:r>
              <w:rPr>
                <w:rFonts w:ascii="Aptos" w:hAnsi="Aptos"/>
                <w:sz w:val="19"/>
              </w:rPr>
              <w:t>Small project prototype</w:t>
            </w:r>
          </w:p>
        </w:tc>
      </w:tr>
      <w:tr>
        <w:tc>
          <w:tcPr>
            <w:tcW w:type="dxa" w:w="2880"/>
            <w:vAlign w:val="center"/>
            <w:tcBorders>
              <w:top w:val="single" w:sz="6" w:color="D9E2F0"/>
              <w:left w:val="single" w:sz="6" w:color="D9E2F0"/>
              <w:bottom w:val="single" w:sz="6" w:color="D9E2F0"/>
              <w:right w:val="single" w:sz="6" w:color="D9E2F0"/>
            </w:tcBorders>
            <w:shd w:fill="173A5E"/>
          </w:tcPr>
          <w:p>
            <w:pPr>
              <w:jc w:val="left"/>
            </w:pPr>
            <w:r>
              <w:rPr>
                <w:rFonts w:ascii="Aptos" w:hAnsi="Aptos"/>
                <w:b/>
                <w:color w:val="FFFFFF"/>
                <w:sz w:val="19"/>
              </w:rPr>
              <w:t>Date</w:t>
            </w:r>
          </w:p>
        </w:tc>
        <w:tc>
          <w:tcPr>
            <w:tcW w:type="dxa" w:w="6912"/>
            <w:vAlign w:val="center"/>
            <w:tcBorders>
              <w:top w:val="single" w:sz="6" w:color="D9E2F0"/>
              <w:left w:val="single" w:sz="6" w:color="D9E2F0"/>
              <w:bottom w:val="single" w:sz="6" w:color="D9E2F0"/>
              <w:right w:val="single" w:sz="6" w:color="D9E2F0"/>
            </w:tcBorders>
            <w:shd w:fill="F4F8FC"/>
          </w:tcPr>
          <w:p>
            <w:r>
              <w:rPr>
                <w:rFonts w:ascii="Aptos" w:hAnsi="Aptos"/>
                <w:sz w:val="19"/>
              </w:rPr>
              <w:t>29 October 2026</w:t>
            </w:r>
          </w:p>
        </w:tc>
      </w:tr>
    </w:tbl>
    <w:p>
      <w:pPr>
        <w:spacing w:after="200"/>
      </w:pPr>
    </w:p>
    <w:p>
      <w:pPr>
        <w:pStyle w:val="Heading1"/>
        <w:spacing w:before="240" w:after="140"/>
      </w:pPr>
      <w:r>
        <w:rPr>
          <w:rFonts w:ascii="Aptos" w:hAnsi="Aptos"/>
          <w:sz w:val="21"/>
        </w:rPr>
        <w:t>Prototype statement</w:t>
      </w:r>
    </w:p>
    <w:p>
      <w:pPr>
        <w:spacing w:before="0" w:after="140"/>
      </w:pPr>
      <w:r>
        <w:rPr>
          <w:rFonts w:ascii="Aptos" w:hAnsi="Aptos"/>
          <w:sz w:val="21"/>
        </w:rPr>
        <w:t>This submission is a working Python and Streamlit prototype. It compares conventional shortest latency routing with a weighted QoS and energy aware policy, simulates node and link failures, and displays automatic rerouting. It uses a Random Forest trained on synthetic telemetry to supply an illustrative link failure risk score.</w:t>
      </w:r>
    </w:p>
    <w:p>
      <w:pPr>
        <w:spacing w:before="0" w:after="140"/>
      </w:pPr>
      <w:r>
        <w:rPr>
          <w:rFonts w:ascii="Aptos" w:hAnsi="Aptos"/>
          <w:b/>
          <w:sz w:val="21"/>
        </w:rPr>
        <w:t>Important limitation:</w:t>
      </w:r>
      <w:r>
        <w:rPr>
          <w:rFonts w:ascii="Aptos" w:hAnsi="Aptos"/>
          <w:sz w:val="21"/>
        </w:rPr>
        <w:t xml:space="preserve"> The prototype is not a Graph Neural Network implementation. It does not claim real network performance, GNN results, or field validated prediction. A data driven GNN is defined as future work.</w:t>
      </w:r>
    </w:p>
    <w:p>
      <w:r>
        <w:br w:type="page"/>
      </w:r>
    </w:p>
    <w:p>
      <w:pPr>
        <w:pStyle w:val="Heading1"/>
        <w:spacing w:before="0" w:after="120"/>
      </w:pPr>
      <w:r>
        <w:rPr>
          <w:rFonts w:ascii="Aptos" w:hAnsi="Aptos"/>
          <w:sz w:val="21"/>
        </w:rPr>
        <w:t>1. Abstract</w:t>
      </w:r>
    </w:p>
    <w:p>
      <w:pPr>
        <w:spacing w:before="0" w:after="140"/>
      </w:pPr>
      <w:r>
        <w:rPr>
          <w:rFonts w:ascii="Aptos" w:hAnsi="Aptos"/>
          <w:sz w:val="21"/>
        </w:rPr>
        <w:t>IoT networks must deliver data despite battery limits, changing latency, packet loss, and component failures. IoT RouteSense implements a compact simulation that compares a conventional shortest latency route with an energy and QoS aware route. The dashboard visualizes a small IoT and wireless sensor topology, accepts simulated link or node failures, recalculates viable routes, and reports latency, energy, delivery probability, and cumulative route risk. A small Random Forest learns a failure risk score from explicitly synthetic telemetry. The project demonstrates an explainable end to end workflow while keeping its experimental boundaries clear.</w:t>
      </w:r>
    </w:p>
    <w:p>
      <w:pPr>
        <w:pStyle w:val="Heading1"/>
        <w:spacing w:before="200" w:after="120"/>
      </w:pPr>
      <w:r>
        <w:rPr>
          <w:rFonts w:ascii="Aptos" w:hAnsi="Aptos"/>
          <w:sz w:val="21"/>
        </w:rPr>
        <w:t>2. Problem and objectives</w:t>
      </w:r>
    </w:p>
    <w:p>
      <w:pPr>
        <w:spacing w:before="0" w:after="140"/>
      </w:pPr>
      <w:r>
        <w:rPr>
          <w:rFonts w:ascii="Aptos" w:hAnsi="Aptos"/>
          <w:sz w:val="21"/>
        </w:rPr>
        <w:t>A shortest path can be fast but may pass through an energy expensive or unreliable link. For constrained IoT devices, route selection should balance delay, energy consumption, packet loss, and the chance of failure. If a component fails, the router must calculate an alternative route when one is available.</w:t>
      </w:r>
    </w:p>
    <w:p>
      <w:pPr>
        <w:pStyle w:val="ListBullet"/>
        <w:spacing w:after="60"/>
      </w:pPr>
      <w:r>
        <w:rPr>
          <w:rFonts w:ascii="Aptos" w:hAnsi="Aptos"/>
          <w:sz w:val="21"/>
        </w:rPr>
        <w:t>Model an IoT topology with sensors, relays, and an edge gateway.</w:t>
      </w:r>
    </w:p>
    <w:p>
      <w:pPr>
        <w:pStyle w:val="ListBullet"/>
        <w:spacing w:after="60"/>
      </w:pPr>
      <w:r>
        <w:rPr>
          <w:rFonts w:ascii="Aptos" w:hAnsi="Aptos"/>
          <w:sz w:val="21"/>
        </w:rPr>
        <w:t>Compare latency only routing against an energy and QoS aware policy.</w:t>
      </w:r>
    </w:p>
    <w:p>
      <w:pPr>
        <w:pStyle w:val="ListBullet"/>
        <w:spacing w:after="60"/>
      </w:pPr>
      <w:r>
        <w:rPr>
          <w:rFonts w:ascii="Aptos" w:hAnsi="Aptos"/>
          <w:sz w:val="21"/>
        </w:rPr>
        <w:t>Simulate failures and automatically reroute around unavailable components.</w:t>
      </w:r>
    </w:p>
    <w:p>
      <w:pPr>
        <w:pStyle w:val="ListBullet"/>
        <w:spacing w:after="60"/>
      </w:pPr>
      <w:r>
        <w:rPr>
          <w:rFonts w:ascii="Aptos" w:hAnsi="Aptos"/>
          <w:sz w:val="21"/>
        </w:rPr>
        <w:t>Display interpretable route metrics and link risk signals.</w:t>
      </w:r>
    </w:p>
    <w:p>
      <w:pPr>
        <w:pStyle w:val="ListBullet"/>
        <w:spacing w:after="60"/>
      </w:pPr>
      <w:r>
        <w:rPr>
          <w:rFonts w:ascii="Aptos" w:hAnsi="Aptos"/>
          <w:sz w:val="21"/>
        </w:rPr>
        <w:t>State the limitations and a credible roadmap to a true GNN approach.</w:t>
      </w:r>
    </w:p>
    <w:p>
      <w:pPr>
        <w:pStyle w:val="Heading1"/>
        <w:spacing w:before="200" w:after="120"/>
      </w:pPr>
      <w:r>
        <w:rPr>
          <w:rFonts w:ascii="Aptos" w:hAnsi="Aptos"/>
          <w:sz w:val="21"/>
        </w:rPr>
        <w:t>3. Prototype architecture</w:t>
      </w:r>
    </w:p>
    <w:tbl>
      <w:tblPr>
        <w:tblW w:type="auto" w:w="0"/>
        <w:tblLayout w:type="fixed"/>
        <w:tblLook w:firstColumn="1" w:firstRow="1" w:lastColumn="0" w:lastRow="0" w:noHBand="0" w:noVBand="1" w:val="04A0"/>
      </w:tblPr>
      <w:tblGrid>
        <w:gridCol w:w="3331"/>
        <w:gridCol w:w="3331"/>
        <w:gridCol w:w="3331"/>
      </w:tblGrid>
      <w:tr>
        <w:tc>
          <w:tcPr>
            <w:tcW w:type="dxa" w:w="3240"/>
            <w:vAlign w:val="center"/>
            <w:tcBorders>
              <w:top w:val="single" w:sz="6" w:color="D9E2F0"/>
              <w:left w:val="single" w:sz="6" w:color="D9E2F0"/>
              <w:bottom w:val="single" w:sz="6" w:color="D9E2F0"/>
              <w:right w:val="single" w:sz="6" w:color="D9E2F0"/>
            </w:tcBorders>
            <w:shd w:fill="F4F8FC"/>
          </w:tcPr>
          <w:p>
            <w:pPr>
              <w:jc w:val="center"/>
            </w:pPr>
            <w:r>
              <w:rPr>
                <w:rFonts w:ascii="Aptos" w:hAnsi="Aptos"/>
                <w:b/>
                <w:color w:val="173A5E"/>
                <w:sz w:val="20"/>
              </w:rPr>
              <w:t>Network model</w:t>
              <w:br/>
            </w:r>
            <w:r>
              <w:rPr>
                <w:rFonts w:ascii="Aptos" w:hAnsi="Aptos"/>
                <w:sz w:val="17"/>
              </w:rPr>
              <w:t>NetworkX graph with latency, energy, loss, bandwidth, battery and availability attributes.</w:t>
            </w:r>
          </w:p>
        </w:tc>
        <w:tc>
          <w:tcPr>
            <w:tcW w:type="dxa" w:w="3240"/>
            <w:vAlign w:val="center"/>
            <w:tcBorders>
              <w:top w:val="single" w:sz="6" w:color="D9E2F0"/>
              <w:left w:val="single" w:sz="6" w:color="D9E2F0"/>
              <w:bottom w:val="single" w:sz="6" w:color="D9E2F0"/>
              <w:right w:val="single" w:sz="6" w:color="D9E2F0"/>
            </w:tcBorders>
            <w:shd w:fill="F4F8FC"/>
          </w:tcPr>
          <w:p>
            <w:pPr>
              <w:jc w:val="center"/>
            </w:pPr>
            <w:r>
              <w:rPr>
                <w:rFonts w:ascii="Aptos" w:hAnsi="Aptos"/>
                <w:b/>
                <w:color w:val="173A5E"/>
                <w:sz w:val="20"/>
              </w:rPr>
              <w:t>Decision engine</w:t>
              <w:br/>
            </w:r>
            <w:r>
              <w:rPr>
                <w:rFonts w:ascii="Aptos" w:hAnsi="Aptos"/>
                <w:sz w:val="17"/>
              </w:rPr>
              <w:t>Dijkstra baseline plus a normalized multi objective weighted cost function.</w:t>
            </w:r>
          </w:p>
        </w:tc>
        <w:tc>
          <w:tcPr>
            <w:tcW w:type="dxa" w:w="3240"/>
            <w:vAlign w:val="center"/>
            <w:tcBorders>
              <w:top w:val="single" w:sz="6" w:color="D9E2F0"/>
              <w:left w:val="single" w:sz="6" w:color="D9E2F0"/>
              <w:bottom w:val="single" w:sz="6" w:color="D9E2F0"/>
              <w:right w:val="single" w:sz="6" w:color="D9E2F0"/>
            </w:tcBorders>
            <w:shd w:fill="F4F8FC"/>
          </w:tcPr>
          <w:p>
            <w:pPr>
              <w:jc w:val="center"/>
            </w:pPr>
            <w:r>
              <w:rPr>
                <w:rFonts w:ascii="Aptos" w:hAnsi="Aptos"/>
                <w:b/>
                <w:color w:val="173A5E"/>
                <w:sz w:val="20"/>
              </w:rPr>
              <w:t>Dashboard</w:t>
              <w:br/>
            </w:r>
            <w:r>
              <w:rPr>
                <w:rFonts w:ascii="Aptos" w:hAnsi="Aptos"/>
                <w:sz w:val="17"/>
              </w:rPr>
              <w:t>Streamlit controls, topology view, failure controls, metric cards and charts.</w:t>
            </w:r>
          </w:p>
        </w:tc>
      </w:tr>
    </w:tbl>
    <w:p>
      <w:pPr>
        <w:pStyle w:val="Heading1"/>
        <w:spacing w:before="240" w:after="120"/>
      </w:pPr>
      <w:r>
        <w:rPr>
          <w:rFonts w:ascii="Aptos" w:hAnsi="Aptos"/>
          <w:sz w:val="21"/>
        </w:rPr>
        <w:t>4. Method</w:t>
      </w:r>
    </w:p>
    <w:p>
      <w:pPr>
        <w:spacing w:before="0" w:after="140"/>
      </w:pPr>
      <w:r>
        <w:rPr>
          <w:rFonts w:ascii="Aptos" w:hAnsi="Aptos"/>
          <w:sz w:val="21"/>
        </w:rPr>
        <w:t>Each edge has latency L, energy E, loss probability P, and a predicted failure risk R. The baseline uses latency as the only Dijkstra edge cost. The intelligent prototype minimizes the following normalized objective:</w:t>
      </w:r>
    </w:p>
    <w:p>
      <w:pPr>
        <w:jc w:val="center"/>
      </w:pPr>
      <w:r>
        <w:rPr>
          <w:rFonts w:ascii="Aptos" w:hAnsi="Aptos"/>
          <w:b/>
          <w:color w:val="173A5E"/>
          <w:sz w:val="24"/>
        </w:rPr>
        <w:t>C = wL (L / 55) + wE (E / 3) + wP (P / 0.20) + wR (R)</w:t>
      </w:r>
    </w:p>
    <w:p>
      <w:pPr>
        <w:spacing w:before="0" w:after="140"/>
      </w:pPr>
      <w:r>
        <w:rPr>
          <w:rFonts w:ascii="Aptos" w:hAnsi="Aptos"/>
          <w:sz w:val="21"/>
        </w:rPr>
        <w:t>The dashboard provides the weights. To model a failure, the selected edge or all links incident to a selected node are removed before both algorithms run. The system reports Unreachable rather than inventing a recovery route if no connected alternative exists.</w:t>
      </w:r>
    </w:p>
    <w:p>
      <w:r>
        <w:br w:type="page"/>
      </w:r>
    </w:p>
    <w:p>
      <w:pPr>
        <w:pStyle w:val="Heading1"/>
        <w:spacing w:before="0" w:after="120"/>
      </w:pPr>
      <w:r>
        <w:rPr>
          <w:rFonts w:ascii="Aptos" w:hAnsi="Aptos"/>
          <w:sz w:val="21"/>
        </w:rPr>
        <w:t>5. Failure risk module</w:t>
      </w:r>
    </w:p>
    <w:p>
      <w:pPr>
        <w:spacing w:before="0" w:after="140"/>
      </w:pPr>
      <w:r>
        <w:rPr>
          <w:rFonts w:ascii="Aptos" w:hAnsi="Aptos"/>
          <w:sz w:val="21"/>
        </w:rPr>
        <w:t>The prototype includes a real supervised learning pipeline, but its data are synthetic. A Random Forest receives latency, loss rate, minimum endpoint battery and utilization. It returns a link risk score that can be weighted by the routing policy. The displayed AUC is a synthetic holdout diagnostic only; it is not a claim about prediction in a real network.</w:t>
      </w:r>
    </w:p>
    <w:p>
      <w:pPr>
        <w:pStyle w:val="Heading1"/>
        <w:spacing w:before="200" w:after="120"/>
      </w:pPr>
      <w:r>
        <w:rPr>
          <w:rFonts w:ascii="Aptos" w:hAnsi="Aptos"/>
          <w:sz w:val="21"/>
        </w:rPr>
        <w:t>6. Experiment procedure</w:t>
      </w:r>
    </w:p>
    <w:p>
      <w:pPr>
        <w:pStyle w:val="ListNumber"/>
        <w:spacing w:after="60"/>
      </w:pPr>
      <w:r>
        <w:rPr>
          <w:rFonts w:ascii="Aptos" w:hAnsi="Aptos"/>
          <w:sz w:val="21"/>
        </w:rPr>
        <w:t>Start the dashboard with D1 as source and GW as destination.</w:t>
      </w:r>
    </w:p>
    <w:p>
      <w:pPr>
        <w:pStyle w:val="ListNumber"/>
        <w:spacing w:after="60"/>
      </w:pPr>
      <w:r>
        <w:rPr>
          <w:rFonts w:ascii="Aptos" w:hAnsi="Aptos"/>
          <w:sz w:val="21"/>
        </w:rPr>
        <w:t>Record baseline and intelligent route metrics in a normal scenario.</w:t>
      </w:r>
    </w:p>
    <w:p>
      <w:pPr>
        <w:pStyle w:val="ListNumber"/>
        <w:spacing w:after="60"/>
      </w:pPr>
      <w:r>
        <w:rPr>
          <w:rFonts w:ascii="Aptos" w:hAnsi="Aptos"/>
          <w:sz w:val="21"/>
        </w:rPr>
        <w:t>Increase the energy or failure risk weights to express a different QoS policy.</w:t>
      </w:r>
    </w:p>
    <w:p>
      <w:pPr>
        <w:pStyle w:val="ListNumber"/>
        <w:spacing w:after="60"/>
      </w:pPr>
      <w:r>
        <w:rPr>
          <w:rFonts w:ascii="Aptos" w:hAnsi="Aptos"/>
          <w:sz w:val="21"/>
        </w:rPr>
        <w:t>Disable a link or relay in the failure controls and observe rerouting.</w:t>
      </w:r>
    </w:p>
    <w:p>
      <w:pPr>
        <w:pStyle w:val="ListNumber"/>
        <w:spacing w:after="60"/>
      </w:pPr>
      <w:r>
        <w:rPr>
          <w:rFonts w:ascii="Aptos" w:hAnsi="Aptos"/>
          <w:sz w:val="21"/>
        </w:rPr>
        <w:t>Repeat for normal, energy priority, and failed network scenarios.</w:t>
      </w:r>
    </w:p>
    <w:p>
      <w:pPr>
        <w:pStyle w:val="Heading2"/>
        <w:spacing w:before="160" w:after="100"/>
      </w:pPr>
      <w:r>
        <w:rPr>
          <w:rFonts w:ascii="Aptos" w:hAnsi="Aptos"/>
          <w:sz w:val="21"/>
        </w:rPr>
        <w:t>Result recording sheet</w:t>
      </w:r>
    </w:p>
    <w:tbl>
      <w:tblPr>
        <w:tblW w:type="auto" w:w="0"/>
        <w:tblLayout w:type="fixed"/>
        <w:tblLook w:firstColumn="1" w:firstRow="1" w:lastColumn="0" w:lastRow="0" w:noHBand="0" w:noVBand="1" w:val="04A0"/>
      </w:tblPr>
      <w:tblGrid>
        <w:gridCol w:w="1666"/>
        <w:gridCol w:w="1666"/>
        <w:gridCol w:w="1666"/>
        <w:gridCol w:w="1666"/>
        <w:gridCol w:w="1666"/>
        <w:gridCol w:w="1666"/>
      </w:tblGrid>
      <w:tr>
        <w:tc>
          <w:tcPr>
            <w:tcW w:type="dxa" w:w="1440"/>
            <w:vAlign w:val="center"/>
            <w:shd w:fill="173A5E"/>
            <w:tcBorders>
              <w:top w:val="single" w:sz="6" w:color="D9E2F0"/>
              <w:left w:val="single" w:sz="6" w:color="D9E2F0"/>
              <w:bottom w:val="single" w:sz="6" w:color="D9E2F0"/>
              <w:right w:val="single" w:sz="6" w:color="D9E2F0"/>
            </w:tcBorders>
          </w:tcPr>
          <w:p>
            <w:pPr>
              <w:jc w:val="center"/>
            </w:pPr>
            <w:r>
              <w:rPr>
                <w:rFonts w:ascii="Aptos" w:hAnsi="Aptos"/>
                <w:b/>
                <w:color w:val="FFFFFF"/>
                <w:sz w:val="16"/>
              </w:rPr>
              <w:t>Scenario</w:t>
            </w:r>
          </w:p>
        </w:tc>
        <w:tc>
          <w:tcPr>
            <w:tcW w:type="dxa" w:w="1656"/>
            <w:vAlign w:val="center"/>
            <w:shd w:fill="173A5E"/>
            <w:tcBorders>
              <w:top w:val="single" w:sz="6" w:color="D9E2F0"/>
              <w:left w:val="single" w:sz="6" w:color="D9E2F0"/>
              <w:bottom w:val="single" w:sz="6" w:color="D9E2F0"/>
              <w:right w:val="single" w:sz="6" w:color="D9E2F0"/>
            </w:tcBorders>
          </w:tcPr>
          <w:p>
            <w:pPr>
              <w:jc w:val="center"/>
            </w:pPr>
            <w:r>
              <w:rPr>
                <w:rFonts w:ascii="Aptos" w:hAnsi="Aptos"/>
                <w:b/>
                <w:color w:val="FFFFFF"/>
                <w:sz w:val="16"/>
              </w:rPr>
              <w:t>Baseline route</w:t>
            </w:r>
          </w:p>
        </w:tc>
        <w:tc>
          <w:tcPr>
            <w:tcW w:type="dxa" w:w="1800"/>
            <w:vAlign w:val="center"/>
            <w:shd w:fill="173A5E"/>
            <w:tcBorders>
              <w:top w:val="single" w:sz="6" w:color="D9E2F0"/>
              <w:left w:val="single" w:sz="6" w:color="D9E2F0"/>
              <w:bottom w:val="single" w:sz="6" w:color="D9E2F0"/>
              <w:right w:val="single" w:sz="6" w:color="D9E2F0"/>
            </w:tcBorders>
          </w:tcPr>
          <w:p>
            <w:pPr>
              <w:jc w:val="center"/>
            </w:pPr>
            <w:r>
              <w:rPr>
                <w:rFonts w:ascii="Aptos" w:hAnsi="Aptos"/>
                <w:b/>
                <w:color w:val="FFFFFF"/>
                <w:sz w:val="16"/>
              </w:rPr>
              <w:t>Intelligent route</w:t>
            </w:r>
          </w:p>
        </w:tc>
        <w:tc>
          <w:tcPr>
            <w:tcW w:type="dxa" w:w="1080"/>
            <w:vAlign w:val="center"/>
            <w:shd w:fill="173A5E"/>
            <w:tcBorders>
              <w:top w:val="single" w:sz="6" w:color="D9E2F0"/>
              <w:left w:val="single" w:sz="6" w:color="D9E2F0"/>
              <w:bottom w:val="single" w:sz="6" w:color="D9E2F0"/>
              <w:right w:val="single" w:sz="6" w:color="D9E2F0"/>
            </w:tcBorders>
          </w:tcPr>
          <w:p>
            <w:pPr>
              <w:jc w:val="center"/>
            </w:pPr>
            <w:r>
              <w:rPr>
                <w:rFonts w:ascii="Aptos" w:hAnsi="Aptos"/>
                <w:b/>
                <w:color w:val="FFFFFF"/>
                <w:sz w:val="16"/>
              </w:rPr>
              <w:t>Latency</w:t>
            </w:r>
          </w:p>
        </w:tc>
        <w:tc>
          <w:tcPr>
            <w:tcW w:type="dxa" w:w="1080"/>
            <w:vAlign w:val="center"/>
            <w:shd w:fill="173A5E"/>
            <w:tcBorders>
              <w:top w:val="single" w:sz="6" w:color="D9E2F0"/>
              <w:left w:val="single" w:sz="6" w:color="D9E2F0"/>
              <w:bottom w:val="single" w:sz="6" w:color="D9E2F0"/>
              <w:right w:val="single" w:sz="6" w:color="D9E2F0"/>
            </w:tcBorders>
          </w:tcPr>
          <w:p>
            <w:pPr>
              <w:jc w:val="center"/>
            </w:pPr>
            <w:r>
              <w:rPr>
                <w:rFonts w:ascii="Aptos" w:hAnsi="Aptos"/>
                <w:b/>
                <w:color w:val="FFFFFF"/>
                <w:sz w:val="16"/>
              </w:rPr>
              <w:t>Energy</w:t>
            </w:r>
          </w:p>
        </w:tc>
        <w:tc>
          <w:tcPr>
            <w:tcW w:type="dxa" w:w="2232"/>
            <w:vAlign w:val="center"/>
            <w:shd w:fill="173A5E"/>
            <w:tcBorders>
              <w:top w:val="single" w:sz="6" w:color="D9E2F0"/>
              <w:left w:val="single" w:sz="6" w:color="D9E2F0"/>
              <w:bottom w:val="single" w:sz="6" w:color="D9E2F0"/>
              <w:right w:val="single" w:sz="6" w:color="D9E2F0"/>
            </w:tcBorders>
          </w:tcPr>
          <w:p>
            <w:pPr>
              <w:jc w:val="center"/>
            </w:pPr>
            <w:r>
              <w:rPr>
                <w:rFonts w:ascii="Aptos" w:hAnsi="Aptos"/>
                <w:b/>
                <w:color w:val="FFFFFF"/>
                <w:sz w:val="16"/>
              </w:rPr>
              <w:t>Observation</w:t>
            </w:r>
          </w:p>
        </w:tc>
      </w:tr>
      <w:tr>
        <w:tc>
          <w:tcPr>
            <w:tcW w:type="dxa" w:w="1440"/>
            <w:vAlign w:val="center"/>
            <w:tcBorders>
              <w:top w:val="single" w:sz="6" w:color="D9E2F0"/>
              <w:left w:val="single" w:sz="6" w:color="D9E2F0"/>
              <w:bottom w:val="single" w:sz="6" w:color="D9E2F0"/>
              <w:right w:val="single" w:sz="6" w:color="D9E2F0"/>
            </w:tcBorders>
            <w:shd w:fill="F4F8FC"/>
          </w:tcPr>
          <w:p>
            <w:pPr>
              <w:jc w:val="left"/>
            </w:pPr>
            <w:r>
              <w:rPr>
                <w:rFonts w:ascii="Aptos" w:hAnsi="Aptos"/>
                <w:sz w:val="16"/>
              </w:rPr>
              <w:t>Normal</w:t>
            </w:r>
          </w:p>
        </w:tc>
        <w:tc>
          <w:tcPr>
            <w:tcW w:type="dxa" w:w="1656"/>
            <w:vAlign w:val="center"/>
            <w:tcBorders>
              <w:top w:val="single" w:sz="6" w:color="D9E2F0"/>
              <w:left w:val="single" w:sz="6" w:color="D9E2F0"/>
              <w:bottom w:val="single" w:sz="6" w:color="D9E2F0"/>
              <w:right w:val="single" w:sz="6" w:color="D9E2F0"/>
            </w:tcBorders>
            <w:shd w:fill="F4F8FC"/>
          </w:tcPr>
          <w:p>
            <w:pPr>
              <w:jc w:val="left"/>
            </w:pPr>
            <w:r>
              <w:rPr>
                <w:rFonts w:ascii="Aptos" w:hAnsi="Aptos"/>
                <w:sz w:val="16"/>
              </w:rPr>
            </w:r>
          </w:p>
        </w:tc>
        <w:tc>
          <w:tcPr>
            <w:tcW w:type="dxa" w:w="1800"/>
            <w:vAlign w:val="center"/>
            <w:tcBorders>
              <w:top w:val="single" w:sz="6" w:color="D9E2F0"/>
              <w:left w:val="single" w:sz="6" w:color="D9E2F0"/>
              <w:bottom w:val="single" w:sz="6" w:color="D9E2F0"/>
              <w:right w:val="single" w:sz="6" w:color="D9E2F0"/>
            </w:tcBorders>
            <w:shd w:fill="F4F8FC"/>
          </w:tcPr>
          <w:p>
            <w:pPr>
              <w:jc w:val="left"/>
            </w:pPr>
            <w:r>
              <w:rPr>
                <w:rFonts w:ascii="Aptos" w:hAnsi="Aptos"/>
                <w:sz w:val="16"/>
              </w:rPr>
            </w:r>
          </w:p>
        </w:tc>
        <w:tc>
          <w:tcPr>
            <w:tcW w:type="dxa" w:w="1080"/>
            <w:vAlign w:val="center"/>
            <w:tcBorders>
              <w:top w:val="single" w:sz="6" w:color="D9E2F0"/>
              <w:left w:val="single" w:sz="6" w:color="D9E2F0"/>
              <w:bottom w:val="single" w:sz="6" w:color="D9E2F0"/>
              <w:right w:val="single" w:sz="6" w:color="D9E2F0"/>
            </w:tcBorders>
            <w:shd w:fill="F4F8FC"/>
          </w:tcPr>
          <w:p>
            <w:pPr>
              <w:jc w:val="center"/>
            </w:pPr>
            <w:r>
              <w:rPr>
                <w:rFonts w:ascii="Aptos" w:hAnsi="Aptos"/>
                <w:sz w:val="16"/>
              </w:rPr>
            </w:r>
          </w:p>
        </w:tc>
        <w:tc>
          <w:tcPr>
            <w:tcW w:type="dxa" w:w="1080"/>
            <w:vAlign w:val="center"/>
            <w:tcBorders>
              <w:top w:val="single" w:sz="6" w:color="D9E2F0"/>
              <w:left w:val="single" w:sz="6" w:color="D9E2F0"/>
              <w:bottom w:val="single" w:sz="6" w:color="D9E2F0"/>
              <w:right w:val="single" w:sz="6" w:color="D9E2F0"/>
            </w:tcBorders>
            <w:shd w:fill="F4F8FC"/>
          </w:tcPr>
          <w:p>
            <w:pPr>
              <w:jc w:val="center"/>
            </w:pPr>
            <w:r>
              <w:rPr>
                <w:rFonts w:ascii="Aptos" w:hAnsi="Aptos"/>
                <w:sz w:val="16"/>
              </w:rPr>
            </w:r>
          </w:p>
        </w:tc>
        <w:tc>
          <w:tcPr>
            <w:tcW w:type="dxa" w:w="2232"/>
            <w:vAlign w:val="center"/>
            <w:tcBorders>
              <w:top w:val="single" w:sz="6" w:color="D9E2F0"/>
              <w:left w:val="single" w:sz="6" w:color="D9E2F0"/>
              <w:bottom w:val="single" w:sz="6" w:color="D9E2F0"/>
              <w:right w:val="single" w:sz="6" w:color="D9E2F0"/>
            </w:tcBorders>
            <w:shd w:fill="F4F8FC"/>
          </w:tcPr>
          <w:p>
            <w:pPr>
              <w:jc w:val="center"/>
            </w:pPr>
            <w:r>
              <w:rPr>
                <w:rFonts w:ascii="Aptos" w:hAnsi="Aptos"/>
                <w:sz w:val="16"/>
              </w:rPr>
            </w:r>
          </w:p>
        </w:tc>
      </w:tr>
      <w:tr>
        <w:tc>
          <w:tcPr>
            <w:tcW w:type="dxa" w:w="1440"/>
            <w:vAlign w:val="center"/>
            <w:tcBorders>
              <w:top w:val="single" w:sz="6" w:color="D9E2F0"/>
              <w:left w:val="single" w:sz="6" w:color="D9E2F0"/>
              <w:bottom w:val="single" w:sz="6" w:color="D9E2F0"/>
              <w:right w:val="single" w:sz="6" w:color="D9E2F0"/>
            </w:tcBorders>
            <w:shd w:fill="FFFFFF"/>
          </w:tcPr>
          <w:p>
            <w:pPr>
              <w:jc w:val="left"/>
            </w:pPr>
            <w:r>
              <w:rPr>
                <w:rFonts w:ascii="Aptos" w:hAnsi="Aptos"/>
                <w:sz w:val="16"/>
              </w:rPr>
              <w:t>Energy priority</w:t>
            </w:r>
          </w:p>
        </w:tc>
        <w:tc>
          <w:tcPr>
            <w:tcW w:type="dxa" w:w="1656"/>
            <w:vAlign w:val="center"/>
            <w:tcBorders>
              <w:top w:val="single" w:sz="6" w:color="D9E2F0"/>
              <w:left w:val="single" w:sz="6" w:color="D9E2F0"/>
              <w:bottom w:val="single" w:sz="6" w:color="D9E2F0"/>
              <w:right w:val="single" w:sz="6" w:color="D9E2F0"/>
            </w:tcBorders>
            <w:shd w:fill="FFFFFF"/>
          </w:tcPr>
          <w:p>
            <w:pPr>
              <w:jc w:val="left"/>
            </w:pPr>
            <w:r>
              <w:rPr>
                <w:rFonts w:ascii="Aptos" w:hAnsi="Aptos"/>
                <w:sz w:val="16"/>
              </w:rPr>
            </w:r>
          </w:p>
        </w:tc>
        <w:tc>
          <w:tcPr>
            <w:tcW w:type="dxa" w:w="1800"/>
            <w:vAlign w:val="center"/>
            <w:tcBorders>
              <w:top w:val="single" w:sz="6" w:color="D9E2F0"/>
              <w:left w:val="single" w:sz="6" w:color="D9E2F0"/>
              <w:bottom w:val="single" w:sz="6" w:color="D9E2F0"/>
              <w:right w:val="single" w:sz="6" w:color="D9E2F0"/>
            </w:tcBorders>
            <w:shd w:fill="FFFFFF"/>
          </w:tcPr>
          <w:p>
            <w:pPr>
              <w:jc w:val="left"/>
            </w:pPr>
            <w:r>
              <w:rPr>
                <w:rFonts w:ascii="Aptos" w:hAnsi="Aptos"/>
                <w:sz w:val="16"/>
              </w:rPr>
            </w:r>
          </w:p>
        </w:tc>
        <w:tc>
          <w:tcPr>
            <w:tcW w:type="dxa" w:w="1080"/>
            <w:vAlign w:val="center"/>
            <w:tcBorders>
              <w:top w:val="single" w:sz="6" w:color="D9E2F0"/>
              <w:left w:val="single" w:sz="6" w:color="D9E2F0"/>
              <w:bottom w:val="single" w:sz="6" w:color="D9E2F0"/>
              <w:right w:val="single" w:sz="6" w:color="D9E2F0"/>
            </w:tcBorders>
            <w:shd w:fill="FFFFFF"/>
          </w:tcPr>
          <w:p>
            <w:pPr>
              <w:jc w:val="center"/>
            </w:pPr>
            <w:r>
              <w:rPr>
                <w:rFonts w:ascii="Aptos" w:hAnsi="Aptos"/>
                <w:sz w:val="16"/>
              </w:rPr>
            </w:r>
          </w:p>
        </w:tc>
        <w:tc>
          <w:tcPr>
            <w:tcW w:type="dxa" w:w="1080"/>
            <w:vAlign w:val="center"/>
            <w:tcBorders>
              <w:top w:val="single" w:sz="6" w:color="D9E2F0"/>
              <w:left w:val="single" w:sz="6" w:color="D9E2F0"/>
              <w:bottom w:val="single" w:sz="6" w:color="D9E2F0"/>
              <w:right w:val="single" w:sz="6" w:color="D9E2F0"/>
            </w:tcBorders>
            <w:shd w:fill="FFFFFF"/>
          </w:tcPr>
          <w:p>
            <w:pPr>
              <w:jc w:val="center"/>
            </w:pPr>
            <w:r>
              <w:rPr>
                <w:rFonts w:ascii="Aptos" w:hAnsi="Aptos"/>
                <w:sz w:val="16"/>
              </w:rPr>
            </w:r>
          </w:p>
        </w:tc>
        <w:tc>
          <w:tcPr>
            <w:tcW w:type="dxa" w:w="2232"/>
            <w:vAlign w:val="center"/>
            <w:tcBorders>
              <w:top w:val="single" w:sz="6" w:color="D9E2F0"/>
              <w:left w:val="single" w:sz="6" w:color="D9E2F0"/>
              <w:bottom w:val="single" w:sz="6" w:color="D9E2F0"/>
              <w:right w:val="single" w:sz="6" w:color="D9E2F0"/>
            </w:tcBorders>
            <w:shd w:fill="FFFFFF"/>
          </w:tcPr>
          <w:p>
            <w:pPr>
              <w:jc w:val="center"/>
            </w:pPr>
            <w:r>
              <w:rPr>
                <w:rFonts w:ascii="Aptos" w:hAnsi="Aptos"/>
                <w:sz w:val="16"/>
              </w:rPr>
            </w:r>
          </w:p>
        </w:tc>
      </w:tr>
      <w:tr>
        <w:tc>
          <w:tcPr>
            <w:tcW w:type="dxa" w:w="1440"/>
            <w:vAlign w:val="center"/>
            <w:tcBorders>
              <w:top w:val="single" w:sz="6" w:color="D9E2F0"/>
              <w:left w:val="single" w:sz="6" w:color="D9E2F0"/>
              <w:bottom w:val="single" w:sz="6" w:color="D9E2F0"/>
              <w:right w:val="single" w:sz="6" w:color="D9E2F0"/>
            </w:tcBorders>
            <w:shd w:fill="F4F8FC"/>
          </w:tcPr>
          <w:p>
            <w:pPr>
              <w:jc w:val="left"/>
            </w:pPr>
            <w:r>
              <w:rPr>
                <w:rFonts w:ascii="Aptos" w:hAnsi="Aptos"/>
                <w:sz w:val="16"/>
              </w:rPr>
              <w:t>Link or node failure</w:t>
            </w:r>
          </w:p>
        </w:tc>
        <w:tc>
          <w:tcPr>
            <w:tcW w:type="dxa" w:w="1656"/>
            <w:vAlign w:val="center"/>
            <w:tcBorders>
              <w:top w:val="single" w:sz="6" w:color="D9E2F0"/>
              <w:left w:val="single" w:sz="6" w:color="D9E2F0"/>
              <w:bottom w:val="single" w:sz="6" w:color="D9E2F0"/>
              <w:right w:val="single" w:sz="6" w:color="D9E2F0"/>
            </w:tcBorders>
            <w:shd w:fill="F4F8FC"/>
          </w:tcPr>
          <w:p>
            <w:pPr>
              <w:jc w:val="left"/>
            </w:pPr>
            <w:r>
              <w:rPr>
                <w:rFonts w:ascii="Aptos" w:hAnsi="Aptos"/>
                <w:sz w:val="16"/>
              </w:rPr>
            </w:r>
          </w:p>
        </w:tc>
        <w:tc>
          <w:tcPr>
            <w:tcW w:type="dxa" w:w="1800"/>
            <w:vAlign w:val="center"/>
            <w:tcBorders>
              <w:top w:val="single" w:sz="6" w:color="D9E2F0"/>
              <w:left w:val="single" w:sz="6" w:color="D9E2F0"/>
              <w:bottom w:val="single" w:sz="6" w:color="D9E2F0"/>
              <w:right w:val="single" w:sz="6" w:color="D9E2F0"/>
            </w:tcBorders>
            <w:shd w:fill="F4F8FC"/>
          </w:tcPr>
          <w:p>
            <w:pPr>
              <w:jc w:val="left"/>
            </w:pPr>
            <w:r>
              <w:rPr>
                <w:rFonts w:ascii="Aptos" w:hAnsi="Aptos"/>
                <w:sz w:val="16"/>
              </w:rPr>
            </w:r>
          </w:p>
        </w:tc>
        <w:tc>
          <w:tcPr>
            <w:tcW w:type="dxa" w:w="1080"/>
            <w:vAlign w:val="center"/>
            <w:tcBorders>
              <w:top w:val="single" w:sz="6" w:color="D9E2F0"/>
              <w:left w:val="single" w:sz="6" w:color="D9E2F0"/>
              <w:bottom w:val="single" w:sz="6" w:color="D9E2F0"/>
              <w:right w:val="single" w:sz="6" w:color="D9E2F0"/>
            </w:tcBorders>
            <w:shd w:fill="F4F8FC"/>
          </w:tcPr>
          <w:p>
            <w:pPr>
              <w:jc w:val="center"/>
            </w:pPr>
            <w:r>
              <w:rPr>
                <w:rFonts w:ascii="Aptos" w:hAnsi="Aptos"/>
                <w:sz w:val="16"/>
              </w:rPr>
            </w:r>
          </w:p>
        </w:tc>
        <w:tc>
          <w:tcPr>
            <w:tcW w:type="dxa" w:w="1080"/>
            <w:vAlign w:val="center"/>
            <w:tcBorders>
              <w:top w:val="single" w:sz="6" w:color="D9E2F0"/>
              <w:left w:val="single" w:sz="6" w:color="D9E2F0"/>
              <w:bottom w:val="single" w:sz="6" w:color="D9E2F0"/>
              <w:right w:val="single" w:sz="6" w:color="D9E2F0"/>
            </w:tcBorders>
            <w:shd w:fill="F4F8FC"/>
          </w:tcPr>
          <w:p>
            <w:pPr>
              <w:jc w:val="center"/>
            </w:pPr>
            <w:r>
              <w:rPr>
                <w:rFonts w:ascii="Aptos" w:hAnsi="Aptos"/>
                <w:sz w:val="16"/>
              </w:rPr>
            </w:r>
          </w:p>
        </w:tc>
        <w:tc>
          <w:tcPr>
            <w:tcW w:type="dxa" w:w="2232"/>
            <w:vAlign w:val="center"/>
            <w:tcBorders>
              <w:top w:val="single" w:sz="6" w:color="D9E2F0"/>
              <w:left w:val="single" w:sz="6" w:color="D9E2F0"/>
              <w:bottom w:val="single" w:sz="6" w:color="D9E2F0"/>
              <w:right w:val="single" w:sz="6" w:color="D9E2F0"/>
            </w:tcBorders>
            <w:shd w:fill="F4F8FC"/>
          </w:tcPr>
          <w:p>
            <w:pPr>
              <w:jc w:val="center"/>
            </w:pPr>
            <w:r>
              <w:rPr>
                <w:rFonts w:ascii="Aptos" w:hAnsi="Aptos"/>
                <w:sz w:val="16"/>
              </w:rPr>
            </w:r>
          </w:p>
        </w:tc>
      </w:tr>
    </w:tbl>
    <w:p>
      <w:pPr>
        <w:spacing w:before="100" w:after="160"/>
      </w:pPr>
      <w:r>
        <w:rPr>
          <w:rFonts w:ascii="Aptos" w:hAnsi="Aptos"/>
          <w:b/>
          <w:sz w:val="21"/>
        </w:rPr>
        <w:t>Enter only values</w:t>
      </w:r>
      <w:r>
        <w:rPr>
          <w:rFonts w:ascii="Aptos" w:hAnsi="Aptos"/>
          <w:sz w:val="21"/>
        </w:rPr>
        <w:t xml:space="preserve"> observed in the running dashboard. Do not substitute invented measurements.</w:t>
      </w:r>
    </w:p>
    <w:p>
      <w:pPr>
        <w:pStyle w:val="Heading1"/>
        <w:spacing w:before="140" w:after="120"/>
      </w:pPr>
      <w:r>
        <w:rPr>
          <w:rFonts w:ascii="Aptos" w:hAnsi="Aptos"/>
          <w:sz w:val="21"/>
        </w:rPr>
        <w:t>7. Interpretation</w:t>
      </w:r>
    </w:p>
    <w:p>
      <w:pPr>
        <w:pStyle w:val="ListBullet"/>
        <w:spacing w:after="60"/>
      </w:pPr>
      <w:r>
        <w:rPr>
          <w:rFonts w:ascii="Aptos" w:hAnsi="Aptos"/>
          <w:sz w:val="21"/>
        </w:rPr>
        <w:t>The latency baseline is optimal only for latency; it has no awareness of battery use or reliability.</w:t>
      </w:r>
    </w:p>
    <w:p>
      <w:pPr>
        <w:pStyle w:val="ListBullet"/>
        <w:spacing w:after="60"/>
      </w:pPr>
      <w:r>
        <w:rPr>
          <w:rFonts w:ascii="Aptos" w:hAnsi="Aptos"/>
          <w:sz w:val="21"/>
        </w:rPr>
        <w:t>The multi objective path can use an additional hop when that reduces energy use or avoids a high risk link.</w:t>
      </w:r>
    </w:p>
    <w:p>
      <w:pPr>
        <w:pStyle w:val="ListBullet"/>
        <w:spacing w:after="60"/>
      </w:pPr>
      <w:r>
        <w:rPr>
          <w:rFonts w:ascii="Aptos" w:hAnsi="Aptos"/>
          <w:sz w:val="21"/>
        </w:rPr>
        <w:t>Outcomes depend on the weights because they represent the application's QoS policy.</w:t>
      </w:r>
    </w:p>
    <w:p>
      <w:pPr>
        <w:pStyle w:val="ListBullet"/>
        <w:spacing w:after="60"/>
      </w:pPr>
      <w:r>
        <w:rPr>
          <w:rFonts w:ascii="Aptos" w:hAnsi="Aptos"/>
          <w:sz w:val="21"/>
        </w:rPr>
        <w:t>Rerouting success depends on topological connectivity after the failure.</w:t>
      </w:r>
    </w:p>
    <w:p>
      <w:pPr>
        <w:pStyle w:val="Heading1"/>
        <w:spacing w:before="200" w:after="120"/>
      </w:pPr>
      <w:r>
        <w:rPr>
          <w:rFonts w:ascii="Aptos" w:hAnsi="Aptos"/>
          <w:sz w:val="21"/>
        </w:rPr>
        <w:t>8. Limitations and future work</w:t>
      </w:r>
    </w:p>
    <w:p>
      <w:pPr>
        <w:spacing w:before="0" w:after="140"/>
      </w:pPr>
      <w:r>
        <w:rPr>
          <w:rFonts w:ascii="Aptos" w:hAnsi="Aptos"/>
          <w:sz w:val="21"/>
        </w:rPr>
        <w:t>The delivered model is not NS 3, packet level radio simulation, or a GNN. Link attributes and training telemetry are simulated. A research extension should generate packet level data in NS 3 or collect measured traces, use separate topology and time based train validation test splits, calibrate risk probabilities, and report repeated trial confidence intervals. A Graph Convolutional Network or Graph Attention Network could then learn from RSSI, queue length, residual energy, loss, and topology context. Its learned risk outputs could replace the prototype Random Forest.</w:t>
      </w:r>
    </w:p>
    <w:p>
      <w:pPr>
        <w:pStyle w:val="Heading1"/>
        <w:spacing w:before="200" w:after="120"/>
      </w:pPr>
      <w:r>
        <w:rPr>
          <w:rFonts w:ascii="Aptos" w:hAnsi="Aptos"/>
          <w:sz w:val="21"/>
        </w:rPr>
        <w:t>9. Conclusion</w:t>
      </w:r>
    </w:p>
    <w:p>
      <w:pPr>
        <w:spacing w:before="0" w:after="140"/>
      </w:pPr>
      <w:r>
        <w:rPr>
          <w:rFonts w:ascii="Aptos" w:hAnsi="Aptos"/>
          <w:sz w:val="21"/>
        </w:rPr>
        <w:t>IoT RouteSense provides a runnable and explainable demonstration of energy and QoS aware routing, failure simulation, and rerouting. It is appropriate as a small project prototype because all visible outputs derive from configured simulated graph data and its scientific boundaries are explicit. The GNN requirement is preserved as a well defined next research step rather than being overstated.</w:t>
      </w:r>
    </w:p>
    <w:p>
      <w:pPr>
        <w:pStyle w:val="Heading1"/>
        <w:spacing w:before="200" w:after="120"/>
      </w:pPr>
      <w:r>
        <w:rPr>
          <w:rFonts w:ascii="Aptos" w:hAnsi="Aptos"/>
          <w:sz w:val="21"/>
        </w:rPr>
        <w:t>References supplied with the assignment</w:t>
      </w:r>
    </w:p>
    <w:p>
      <w:pPr>
        <w:pStyle w:val="ListNumber"/>
        <w:spacing w:after="60"/>
      </w:pPr>
      <w:r>
        <w:rPr>
          <w:rFonts w:ascii="Aptos" w:hAnsi="Aptos"/>
          <w:sz w:val="17"/>
        </w:rPr>
        <w:t>S. Stryczek and M. Natkaniec, ARCAS: A novel solution for mitigating performance drops in dense IEEE 802.11 networks, Computer Communications, vol. 253, Art. 108501, 2026. DOI: 10.1016/j.comcom.2026.108501.</w:t>
      </w:r>
    </w:p>
    <w:p>
      <w:pPr>
        <w:pStyle w:val="ListNumber"/>
        <w:spacing w:after="60"/>
      </w:pPr>
      <w:r>
        <w:rPr>
          <w:rFonts w:ascii="Aptos" w:hAnsi="Aptos"/>
          <w:sz w:val="17"/>
        </w:rPr>
        <w:t>J. Bacha et al., Deep reinforcement learning based interference optimization for coordinated beamforming in ultra dense Wi Fi networks, Computer Communications, vol. 242, Art. 108286, 2025. DOI: 10.1016/j.comcom.2025.108286.</w:t>
      </w:r>
    </w:p>
    <w:p>
      <w:pPr>
        <w:pStyle w:val="ListNumber"/>
        <w:spacing w:after="60"/>
      </w:pPr>
      <w:r>
        <w:rPr>
          <w:rFonts w:ascii="Aptos" w:hAnsi="Aptos"/>
          <w:sz w:val="17"/>
        </w:rPr>
        <w:t>R. Oliveira et al., Optimal action selection optimization of wireless networks based on virtual representation, Computer Networks, vol. 264, Art. 111258, 2025. DOI: 10.1016/j.comnet.2025.111258.</w:t>
      </w:r>
    </w:p>
    <w:sectPr w:rsidR="00FC693F" w:rsidRPr="0006063C" w:rsidSect="00034616">
      <w:footerReference w:type="default" r:id="rId9"/>
      <w:pgSz w:w="12240" w:h="15840"/>
      <w:pgMar w:top="1080"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5A646E"/>
        <w:sz w:val="17"/>
      </w:rPr>
      <w:t>IoT RouteSense | Computer Networks Small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IoT RouteSense Project Report</dc:title>
  <dc:subject/>
  <dc:creator>Shourya Singh</dc:creator>
  <cp:keywords/>
  <dc:description>generated by python-docx</dc:description>
  <cp:lastModifiedBy/>
  <cp:revision>1</cp:revision>
  <dcterms:created xsi:type="dcterms:W3CDTF">2013-12-23T23:15:00Z</dcterms:created>
  <dcterms:modified xsi:type="dcterms:W3CDTF">2013-12-23T23:15:00Z</dcterms:modified>
  <cp:category/>
</cp:coreProperties>
</file>