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DF2CD4" w14:textId="3C85D83A" w:rsidR="009303D9" w:rsidRPr="0090575F" w:rsidRDefault="002A0259" w:rsidP="0090575F">
      <w:pPr>
        <w:pStyle w:val="papertitle"/>
        <w:spacing w:before="100" w:beforeAutospacing="1" w:after="100" w:afterAutospacing="1"/>
        <w:rPr>
          <w:kern w:val="48"/>
        </w:rPr>
      </w:pPr>
      <w:r>
        <w:rPr>
          <w:kern w:val="48"/>
        </w:rPr>
        <w:t>Sensors</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1FCCE042" w14:textId="403B13B0" w:rsidR="001A3B3D" w:rsidRPr="00F847A6" w:rsidRDefault="00BD670B" w:rsidP="007B6DDA">
      <w:pPr>
        <w:pStyle w:val="Author"/>
        <w:spacing w:before="100" w:beforeAutospacing="1"/>
        <w:rPr>
          <w:sz w:val="18"/>
          <w:szCs w:val="18"/>
        </w:rPr>
      </w:pPr>
      <w:r>
        <w:rPr>
          <w:sz w:val="18"/>
          <w:szCs w:val="18"/>
        </w:rPr>
        <w:br w:type="column"/>
      </w:r>
      <w:r w:rsidR="002A0259">
        <w:rPr>
          <w:sz w:val="18"/>
          <w:szCs w:val="18"/>
        </w:rPr>
        <w:t>Shourya Kadlag</w:t>
      </w:r>
      <w:r w:rsidR="001A3B3D" w:rsidRPr="00F847A6">
        <w:rPr>
          <w:sz w:val="18"/>
          <w:szCs w:val="18"/>
        </w:rPr>
        <w:br/>
      </w:r>
      <w:r w:rsidR="002A0259">
        <w:rPr>
          <w:sz w:val="18"/>
          <w:szCs w:val="18"/>
        </w:rPr>
        <w:t>Reseac</w:t>
      </w:r>
      <w:r w:rsidR="00A90CF5">
        <w:rPr>
          <w:sz w:val="18"/>
          <w:szCs w:val="18"/>
        </w:rPr>
        <w:t>r</w:t>
      </w:r>
      <w:r w:rsidR="002A0259">
        <w:rPr>
          <w:sz w:val="18"/>
          <w:szCs w:val="18"/>
        </w:rPr>
        <w:t>h Task Phase Member</w:t>
      </w:r>
      <w:r w:rsidR="001A3B3D" w:rsidRPr="00F847A6">
        <w:rPr>
          <w:sz w:val="18"/>
          <w:szCs w:val="18"/>
        </w:rPr>
        <w:br/>
      </w:r>
      <w:r w:rsidR="002A0259">
        <w:rPr>
          <w:i/>
          <w:sz w:val="18"/>
          <w:szCs w:val="18"/>
        </w:rPr>
        <w:t>Robomanipal</w:t>
      </w:r>
      <w:r w:rsidR="001A3B3D" w:rsidRPr="00F847A6">
        <w:rPr>
          <w:i/>
          <w:sz w:val="18"/>
          <w:szCs w:val="18"/>
        </w:rPr>
        <w:br/>
      </w:r>
      <w:r w:rsidR="002A0259">
        <w:rPr>
          <w:sz w:val="18"/>
          <w:szCs w:val="18"/>
        </w:rPr>
        <w:t>Udupi, India</w:t>
      </w:r>
      <w:r w:rsidR="001A3B3D" w:rsidRPr="00F847A6">
        <w:rPr>
          <w:sz w:val="18"/>
          <w:szCs w:val="18"/>
        </w:rPr>
        <w:br/>
      </w:r>
      <w:r w:rsidR="002A0259">
        <w:rPr>
          <w:sz w:val="18"/>
          <w:szCs w:val="18"/>
        </w:rPr>
        <w:t>shourya.kadlag@gmail.com</w:t>
      </w:r>
    </w:p>
    <w:p w14:paraId="2729A11B" w14:textId="3D99E300" w:rsidR="00447BB9" w:rsidRDefault="00BD670B" w:rsidP="002A0259">
      <w:pPr>
        <w:pStyle w:val="Author"/>
        <w:spacing w:before="100" w:beforeAutospacing="1"/>
      </w:pPr>
      <w:r>
        <w:rPr>
          <w:sz w:val="18"/>
          <w:szCs w:val="18"/>
        </w:rPr>
        <w:br w:type="column"/>
      </w:r>
      <w:r w:rsidR="00447BB9">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A521F3C" w14:textId="4F31187E" w:rsidR="009303D9" w:rsidRPr="00D632BE" w:rsidRDefault="002A0259" w:rsidP="006B6B66">
      <w:pPr>
        <w:pStyle w:val="Heading1"/>
      </w:pPr>
      <w:r>
        <w:t>Proximity sensors</w:t>
      </w:r>
    </w:p>
    <w:p w14:paraId="7D005402" w14:textId="5BB81EAA" w:rsidR="002A0259" w:rsidRDefault="002A0259" w:rsidP="002A0259">
      <w:pPr>
        <w:pStyle w:val="BodyText"/>
        <w:rPr>
          <w:lang w:val="en-IN"/>
        </w:rPr>
      </w:pPr>
      <w:r w:rsidRPr="002A0259">
        <w:rPr>
          <w:lang w:val="en-IN"/>
        </w:rPr>
        <w:t>Proximity sensors detect the presence or absence of an object without physical contact. The main types differ primarily by the physical property they use to sense targets</w:t>
      </w:r>
      <w:r>
        <w:rPr>
          <w:lang w:val="en-IN"/>
        </w:rPr>
        <w:t xml:space="preserve">: capacitive, inductive and photoelectric. </w:t>
      </w:r>
    </w:p>
    <w:p w14:paraId="05ACAA0B" w14:textId="5482BEE6" w:rsidR="002A0259" w:rsidRPr="0015730A" w:rsidRDefault="002A0259" w:rsidP="0015730A">
      <w:pPr>
        <w:pStyle w:val="Heading2"/>
        <w:rPr>
          <w:lang w:val="en-IN"/>
        </w:rPr>
      </w:pPr>
      <w:r>
        <w:rPr>
          <w:lang w:val="en-IN"/>
        </w:rPr>
        <w:t>Inductive</w:t>
      </w:r>
    </w:p>
    <w:p w14:paraId="1C6B0572" w14:textId="6462D4DD" w:rsidR="0015730A" w:rsidRPr="0015730A" w:rsidRDefault="0015730A" w:rsidP="0015730A">
      <w:pPr>
        <w:pStyle w:val="BodyText"/>
        <w:rPr>
          <w:lang w:val="en-GB"/>
        </w:rPr>
      </w:pPr>
      <w:r>
        <w:rPr>
          <w:lang w:val="en-GB"/>
        </w:rPr>
        <w:t>I</w:t>
      </w:r>
      <w:r w:rsidRPr="0015730A">
        <w:rPr>
          <w:lang w:val="en-GB"/>
        </w:rPr>
        <w:t>nductive proximity sensors detect only metallic objects using the principle of electromagnetic induction. In the absence of metal, the oscillator maintains a stable, high-amplitude alternating magnetic field. When a metallic target enters this field, the magnetic field induces small circular electrical currents called eddy currents inside the metal. These eddy currents generate their own opposing magnetic field, drawing energy away from the sensor's oscillator. A trigger circuit monitors the oscillator's amplitude. Once the oscillation amplitude drops below a predefined threshold, the output gets converted to a clean digital state. These sensors typically have a range of 1-50 mm.</w:t>
      </w:r>
    </w:p>
    <w:p w14:paraId="0F115605" w14:textId="31F916BA" w:rsidR="0015730A" w:rsidRPr="0015730A" w:rsidRDefault="0015730A" w:rsidP="0015730A">
      <w:pPr>
        <w:pStyle w:val="Heading2"/>
        <w:numPr>
          <w:ilvl w:val="1"/>
          <w:numId w:val="25"/>
        </w:numPr>
        <w:rPr>
          <w:lang w:val="en-IN"/>
        </w:rPr>
      </w:pPr>
      <w:r>
        <w:rPr>
          <w:lang w:val="en-IN"/>
        </w:rPr>
        <w:t>Capacitive</w:t>
      </w:r>
    </w:p>
    <w:p w14:paraId="271DB770" w14:textId="5A5B518D" w:rsidR="0015730A" w:rsidRDefault="0015730A" w:rsidP="0015730A">
      <w:pPr>
        <w:pStyle w:val="BodyText"/>
        <w:rPr>
          <w:lang w:val="en-GB"/>
        </w:rPr>
      </w:pPr>
      <w:r w:rsidRPr="0015730A">
        <w:rPr>
          <w:lang w:val="en-GB"/>
        </w:rPr>
        <w:t xml:space="preserve">Capacitive proximity sensors detect both conductive and non-conductive objects by sensing changes in capacitance across an electrostatic field. The sensor face houses two concentric metal electrodes that function like the plates of an open capacitor. The surrounding air acts as the initial dielectric material. When any object enters the active zone, it alters the dielectric constant between the plates or acts as a second grounded plate. Introducing a target increases the dielectric constant, which directly boosts total capacitance. An internal RC oscillator circuit uses this capacitance to sustain its signal. As capacitance rises past a threshold, the oscillation amplitude increases, prompting a trigger circuit to switch the digital output state.  These sensors are vulnerable to environmental contamination and have a range </w:t>
      </w:r>
      <w:r w:rsidR="00F42C2C" w:rsidRPr="0015730A">
        <w:rPr>
          <w:lang w:val="en-GB"/>
        </w:rPr>
        <w:t>up to</w:t>
      </w:r>
      <w:r w:rsidRPr="0015730A">
        <w:rPr>
          <w:lang w:val="en-GB"/>
        </w:rPr>
        <w:t xml:space="preserve"> 25 mm.</w:t>
      </w:r>
    </w:p>
    <w:p w14:paraId="50FDED32" w14:textId="6881FCB9" w:rsidR="0015730A" w:rsidRPr="0015730A" w:rsidRDefault="0015730A" w:rsidP="0015730A">
      <w:pPr>
        <w:pStyle w:val="Heading2"/>
        <w:numPr>
          <w:ilvl w:val="1"/>
          <w:numId w:val="25"/>
        </w:numPr>
        <w:rPr>
          <w:lang w:val="en-IN"/>
        </w:rPr>
      </w:pPr>
      <w:r>
        <w:rPr>
          <w:lang w:val="en-IN"/>
        </w:rPr>
        <w:t>Photoelectric</w:t>
      </w:r>
    </w:p>
    <w:p w14:paraId="38816C49" w14:textId="01B17CEB" w:rsidR="0015730A" w:rsidRDefault="0015730A" w:rsidP="0015730A">
      <w:pPr>
        <w:pStyle w:val="BodyText"/>
        <w:rPr>
          <w:lang w:val="en-GB"/>
        </w:rPr>
      </w:pPr>
      <w:r w:rsidRPr="0015730A">
        <w:rPr>
          <w:lang w:val="en-GB"/>
        </w:rPr>
        <w:t>Photoelectric sensors detect objects, distance, or surface conditions by emitting a light beam and measuring changes in the light received back. Every photoelectric sensor consists of an emitter and a receiver. The emitter pulses light at a specific high frequency to prevent ambient room light or sunlight from triggering false readings. An object passes through the light beam, either breaking the signal path or reflecting light into the receiver. The receiver filters out ambient light, isolated only to pulses matching the transmitter's frequency. Internal processing converts the received light level into a clean digital output state. The three types are through-beam, retroreflective and diffuse reflective.</w:t>
      </w:r>
    </w:p>
    <w:p w14:paraId="1392C455" w14:textId="77777777" w:rsidR="0015730A" w:rsidRPr="0015730A" w:rsidRDefault="0015730A" w:rsidP="0015730A">
      <w:pPr>
        <w:pStyle w:val="BodyText"/>
        <w:rPr>
          <w:lang w:val="en-GB"/>
        </w:rPr>
      </w:pPr>
      <w:r w:rsidRPr="0015730A">
        <w:rPr>
          <w:lang w:val="en-GB"/>
        </w:rPr>
        <w:t>Through-beam: The separate emitter and receiver units mounted directly opposite each other. The emitter shines a continuous beam directly to the receiver. An object is detected when it blocks the beam. These have a range of up to 100+ meters.</w:t>
      </w:r>
    </w:p>
    <w:p w14:paraId="0082B631" w14:textId="763A53ED" w:rsidR="0015730A" w:rsidRPr="0015730A" w:rsidRDefault="0015730A" w:rsidP="0015730A">
      <w:pPr>
        <w:pStyle w:val="BodyText"/>
        <w:rPr>
          <w:lang w:val="en-GB"/>
        </w:rPr>
      </w:pPr>
      <w:r w:rsidRPr="0015730A">
        <w:rPr>
          <w:lang w:val="en-GB"/>
        </w:rPr>
        <w:t xml:space="preserve">Retroreflective: The emitter and receiver are housed </w:t>
      </w:r>
      <w:proofErr w:type="gramStart"/>
      <w:r w:rsidRPr="0015730A">
        <w:rPr>
          <w:lang w:val="en-GB"/>
        </w:rPr>
        <w:t>together</w:t>
      </w:r>
      <w:proofErr w:type="gramEnd"/>
      <w:r w:rsidRPr="0015730A">
        <w:rPr>
          <w:lang w:val="en-GB"/>
        </w:rPr>
        <w:t xml:space="preserve"> and the target relies on a corner-cube reflector opposite it. Light travels to a special reflector and bounces back. An object is detected when it blocks the returning beam. These have a range of </w:t>
      </w:r>
      <w:r w:rsidR="00F42C2C" w:rsidRPr="0015730A">
        <w:rPr>
          <w:lang w:val="en-GB"/>
        </w:rPr>
        <w:t>up to</w:t>
      </w:r>
      <w:r w:rsidRPr="0015730A">
        <w:rPr>
          <w:lang w:val="en-GB"/>
        </w:rPr>
        <w:t xml:space="preserve"> 15 meters.</w:t>
      </w:r>
    </w:p>
    <w:p w14:paraId="319429F4" w14:textId="784D37F7" w:rsidR="0015730A" w:rsidRPr="0015730A" w:rsidRDefault="0015730A" w:rsidP="0015730A">
      <w:pPr>
        <w:pStyle w:val="BodyText"/>
        <w:rPr>
          <w:lang w:val="en-GB"/>
        </w:rPr>
      </w:pPr>
      <w:r w:rsidRPr="0015730A">
        <w:rPr>
          <w:lang w:val="en-GB"/>
        </w:rPr>
        <w:t xml:space="preserve">Diffuse reflective: The emitter and receiver are housed </w:t>
      </w:r>
      <w:proofErr w:type="gramStart"/>
      <w:r w:rsidRPr="0015730A">
        <w:rPr>
          <w:lang w:val="en-GB"/>
        </w:rPr>
        <w:t>together</w:t>
      </w:r>
      <w:proofErr w:type="gramEnd"/>
      <w:r w:rsidRPr="0015730A">
        <w:rPr>
          <w:lang w:val="en-GB"/>
        </w:rPr>
        <w:t xml:space="preserve"> and no external reflector is needed. Light is emitted into open space. An object is detected when its surface reflects light back into the receiver. These have a range of </w:t>
      </w:r>
      <w:r w:rsidR="00F42C2C" w:rsidRPr="0015730A">
        <w:rPr>
          <w:lang w:val="en-GB"/>
        </w:rPr>
        <w:t>up to</w:t>
      </w:r>
      <w:r w:rsidRPr="0015730A">
        <w:rPr>
          <w:lang w:val="en-GB"/>
        </w:rPr>
        <w:t xml:space="preserve"> 2 meters.</w:t>
      </w:r>
    </w:p>
    <w:p w14:paraId="66F9EB46" w14:textId="6CAE33ED" w:rsidR="0015730A" w:rsidRDefault="0015730A" w:rsidP="0015730A">
      <w:pPr>
        <w:pStyle w:val="Heading1"/>
        <w:rPr>
          <w:lang w:val="en-GB"/>
        </w:rPr>
      </w:pPr>
      <w:r>
        <w:rPr>
          <w:lang w:val="en-GB"/>
        </w:rPr>
        <w:t>IMUs</w:t>
      </w:r>
    </w:p>
    <w:p w14:paraId="70E4BA02" w14:textId="411187A3" w:rsidR="0015730A" w:rsidRDefault="0015730A" w:rsidP="0015730A">
      <w:pPr>
        <w:pStyle w:val="BodyText"/>
        <w:rPr>
          <w:lang w:val="en-GB"/>
        </w:rPr>
      </w:pPr>
      <w:r w:rsidRPr="0015730A">
        <w:rPr>
          <w:lang w:val="en-GB"/>
        </w:rPr>
        <w:t>An inertial measurement unit is an electronic sensor package that tracks a body's specific force, angular rate, and orientation in space. It relies entirely on self-contained measurements through a process called dead reckoning. The internal components-the accelerometer, gyroscope and magnetometer-are manufactured using Micro-Electro-Mechanical Systems (MEMS) technology.</w:t>
      </w:r>
    </w:p>
    <w:p w14:paraId="428E7DDE" w14:textId="2E731303" w:rsidR="0015730A" w:rsidRDefault="0015730A" w:rsidP="0015730A">
      <w:pPr>
        <w:pStyle w:val="Heading2"/>
        <w:rPr>
          <w:lang w:val="en-GB"/>
        </w:rPr>
      </w:pPr>
      <w:r>
        <w:rPr>
          <w:lang w:val="en-GB"/>
        </w:rPr>
        <w:t>Accelerometer</w:t>
      </w:r>
    </w:p>
    <w:p w14:paraId="5F9C50A1" w14:textId="03CECDC9" w:rsidR="0015730A" w:rsidRDefault="0015730A" w:rsidP="0015730A">
      <w:pPr>
        <w:pStyle w:val="BodyText"/>
        <w:rPr>
          <w:lang w:val="en-GB"/>
        </w:rPr>
      </w:pPr>
      <w:r w:rsidRPr="0015730A">
        <w:rPr>
          <w:lang w:val="en-GB"/>
        </w:rPr>
        <w:t>It measures the linear acceleration. It uses a silicon proof mass suspended by microscopic mechanical springs. The proof mass has interlocking conductive fingers extending from it, placed between fixed stationary fingers attached to the silicon frame. When the device accelerates, inertia forces the proof mass to shift relative to the fixed frame. This movement changes the air gap distance between the interlocking comb fingers. Because the fingers act as parallel-plate capacitors, shifting the distance alters the electrical capacitance. The on-chip circuitry measures this capacitance change and converts it directly into a linear acceleration reading.</w:t>
      </w:r>
    </w:p>
    <w:p w14:paraId="725B7B43" w14:textId="66FBB953" w:rsidR="0015730A" w:rsidRDefault="0015730A" w:rsidP="0015730A">
      <w:pPr>
        <w:pStyle w:val="Heading2"/>
        <w:rPr>
          <w:lang w:val="en-GB"/>
        </w:rPr>
      </w:pPr>
      <w:r>
        <w:rPr>
          <w:lang w:val="en-GB"/>
        </w:rPr>
        <w:t>Gyroscope</w:t>
      </w:r>
    </w:p>
    <w:p w14:paraId="3DCB98B4" w14:textId="708E4651" w:rsidR="00F42C2C" w:rsidRDefault="0015730A" w:rsidP="00F42C2C">
      <w:pPr>
        <w:pStyle w:val="BodyText"/>
        <w:rPr>
          <w:lang w:val="en-GB"/>
        </w:rPr>
      </w:pPr>
      <w:r w:rsidRPr="0015730A">
        <w:rPr>
          <w:lang w:val="en-GB"/>
        </w:rPr>
        <w:t>It</w:t>
      </w:r>
      <w:r w:rsidR="00F42C2C" w:rsidRPr="00F42C2C">
        <w:rPr>
          <w:lang w:val="en-GB"/>
        </w:rPr>
        <w:t xml:space="preserve"> relies on the Coriolis effect-the deflection experienced by a moving object within a rotating frame of reference. The internal MEMS mass is continuously driven to vibrate back and forth along a primary axis at a high frequency. When you rotate the device, the Coriolis force pushes the vibrating mass sideways into a secondary, perpendicular sensing axis. This perpendicular displacement causes a capacitance change across a second set of comb fingers. The chip processes the magnitude of this orthogonal displacement to calculate the precise angular velocity.</w:t>
      </w:r>
    </w:p>
    <w:p w14:paraId="5082AEC1" w14:textId="5815B6CE" w:rsidR="00F42C2C" w:rsidRDefault="00F42C2C" w:rsidP="00F42C2C">
      <w:pPr>
        <w:pStyle w:val="Heading2"/>
        <w:rPr>
          <w:lang w:val="en-GB"/>
        </w:rPr>
      </w:pPr>
      <w:r>
        <w:rPr>
          <w:lang w:val="en-GB"/>
        </w:rPr>
        <w:t>Magnetometer</w:t>
      </w:r>
    </w:p>
    <w:p w14:paraId="5D289EC9" w14:textId="07383C3F" w:rsidR="00F42C2C" w:rsidRDefault="00F42C2C" w:rsidP="00F42C2C">
      <w:pPr>
        <w:pStyle w:val="BodyText"/>
        <w:rPr>
          <w:lang w:val="en-GB"/>
        </w:rPr>
      </w:pPr>
      <w:r w:rsidRPr="0015730A">
        <w:rPr>
          <w:lang w:val="en-GB"/>
        </w:rPr>
        <w:t>It</w:t>
      </w:r>
      <w:r w:rsidRPr="00F42C2C">
        <w:rPr>
          <w:lang w:val="en-GB"/>
        </w:rPr>
        <w:t xml:space="preserve"> is generally based on the Hall effect. A constant electric current flows through a tiny semiconductor strip. When an external magnetic field (like Earth's magnetic field) crosses the strip, the Lorentz force pushes flowing electrons toward one side of the conductor. This accumulation of charge generates a measurable transverse voltage across the strip—known as the Hall Voltage. By placing three mutually perpendicular Hall sensors, the chip calculates the direction </w:t>
      </w:r>
      <w:r w:rsidRPr="00F42C2C">
        <w:rPr>
          <w:lang w:val="en-GB"/>
        </w:rPr>
        <w:lastRenderedPageBreak/>
        <w:t>and strength of the surrounding magnetic field to act as a compass.</w:t>
      </w:r>
    </w:p>
    <w:p w14:paraId="724C764F" w14:textId="4D01BD07" w:rsidR="00F42C2C" w:rsidRDefault="00F42C2C" w:rsidP="00F42C2C">
      <w:pPr>
        <w:pStyle w:val="Heading1"/>
        <w:rPr>
          <w:lang w:val="en-GB"/>
        </w:rPr>
      </w:pPr>
      <w:r>
        <w:rPr>
          <w:lang w:val="en-GB"/>
        </w:rPr>
        <w:t>Encoders</w:t>
      </w:r>
    </w:p>
    <w:p w14:paraId="44519052" w14:textId="7859F4C2" w:rsidR="00F42C2C" w:rsidRDefault="00F42C2C" w:rsidP="00F42C2C">
      <w:pPr>
        <w:jc w:val="both"/>
        <w:rPr>
          <w:spacing w:val="-1"/>
          <w:lang w:val="en-GB" w:eastAsia="x-none"/>
        </w:rPr>
      </w:pPr>
      <w:r>
        <w:rPr>
          <w:lang w:val="en-GB"/>
        </w:rPr>
        <w:t xml:space="preserve">    </w:t>
      </w:r>
      <w:r w:rsidRPr="00F42C2C">
        <w:rPr>
          <w:spacing w:val="-1"/>
          <w:lang w:val="en-GB" w:eastAsia="x-none"/>
        </w:rPr>
        <w:t>An encoder is an electromechanical sensing device that converts mechanical motion—either rotational position or linear movement—into an electrical signal that a controller can read to track position, speed, distance, or direction. Rotary encoders are attached to a rotating shaft to measure angular position, RPM, and rotational direction. Linear encoders are mounted along a track or slide to measure straight-line movement and position.</w:t>
      </w:r>
    </w:p>
    <w:p w14:paraId="2BC4EF07" w14:textId="006FC912" w:rsidR="0015730A" w:rsidRDefault="00F42C2C" w:rsidP="00F42C2C">
      <w:pPr>
        <w:jc w:val="both"/>
        <w:rPr>
          <w:spacing w:val="-1"/>
          <w:lang w:val="en-GB" w:eastAsia="x-none"/>
        </w:rPr>
      </w:pPr>
      <w:r>
        <w:rPr>
          <w:lang w:val="en-GB"/>
        </w:rPr>
        <w:t xml:space="preserve">    </w:t>
      </w:r>
      <w:r w:rsidRPr="00F42C2C">
        <w:rPr>
          <w:spacing w:val="-1"/>
          <w:lang w:val="en-GB" w:eastAsia="x-none"/>
        </w:rPr>
        <w:t>Incremental encoders measure relative movement from an arbitrary starting point and forget position when powered off. Absolute encoders measure true, unique position relative to a fixed origin point. They retain exact position across power outages without needing to move. Encoders rely on different physical mechanisms to detect motion and can be categorised as optical, magnetic or capacitive.</w:t>
      </w:r>
    </w:p>
    <w:p w14:paraId="6ED966F8" w14:textId="5A95BCAA" w:rsidR="00F42C2C" w:rsidRDefault="00F42C2C" w:rsidP="00F42C2C">
      <w:pPr>
        <w:pStyle w:val="Heading1"/>
        <w:rPr>
          <w:lang w:val="en-GB"/>
        </w:rPr>
      </w:pPr>
      <w:r>
        <w:rPr>
          <w:lang w:val="en-GB"/>
        </w:rPr>
        <w:t>LDR</w:t>
      </w:r>
    </w:p>
    <w:p w14:paraId="4B77B56E" w14:textId="62F7F0BB" w:rsidR="00F42C2C" w:rsidRPr="00F42C2C" w:rsidRDefault="00F42C2C" w:rsidP="00F42C2C">
      <w:pPr>
        <w:jc w:val="both"/>
        <w:rPr>
          <w:spacing w:val="-1"/>
          <w:lang w:val="en-GB" w:eastAsia="x-none"/>
        </w:rPr>
      </w:pPr>
      <w:r>
        <w:rPr>
          <w:lang w:val="en-GB"/>
        </w:rPr>
        <w:t xml:space="preserve">    </w:t>
      </w:r>
      <w:r w:rsidRPr="00F42C2C">
        <w:rPr>
          <w:spacing w:val="-1"/>
          <w:lang w:val="en-GB" w:eastAsia="x-none"/>
        </w:rPr>
        <w:t xml:space="preserve">A light dependent resistor, also known as a photoresistor, is a passive electronic component whose electrical resistance changes based on the intensity of light falling on its surface. The sensing surface is made of a high-resistance semiconductor material, typically Cadmium Sulphide, arranged in a squiggly pattern across two electrodes. In total darkness, few charge carriers are free to flow, resulting in an extremely high resistance. When light photons strike the semiconductor material, bound electrons absorb energy and </w:t>
      </w:r>
      <w:r w:rsidRPr="00F42C2C">
        <w:rPr>
          <w:spacing w:val="-1"/>
          <w:lang w:val="en-GB" w:eastAsia="x-none"/>
        </w:rPr>
        <w:t>jump into the conduction band, creating free electron-hole pairs. This increase in free charge carriers causes the resistance to drop dramatically. The relationship between light level and resistance is logarithmic, meaning it is far more sensitive at low light levels than in high brightness.</w:t>
      </w:r>
    </w:p>
    <w:p w14:paraId="1C02D11D" w14:textId="4A7822DD" w:rsidR="00F42C2C" w:rsidRPr="00F42C2C" w:rsidRDefault="00F42C2C" w:rsidP="00F42C2C">
      <w:pPr>
        <w:jc w:val="both"/>
        <w:rPr>
          <w:lang w:val="en-GB"/>
        </w:rPr>
      </w:pPr>
    </w:p>
    <w:p w14:paraId="4E6AF100" w14:textId="77777777" w:rsidR="00F42C2C" w:rsidRPr="0015730A" w:rsidRDefault="00F42C2C" w:rsidP="00F42C2C">
      <w:pPr>
        <w:pStyle w:val="Heading1"/>
        <w:numPr>
          <w:ilvl w:val="0"/>
          <w:numId w:val="0"/>
        </w:numPr>
        <w:jc w:val="both"/>
        <w:rPr>
          <w:lang w:val="en-GB"/>
        </w:rPr>
      </w:pPr>
    </w:p>
    <w:p w14:paraId="58B27EC6" w14:textId="11C0D4F8" w:rsidR="0015730A" w:rsidRPr="0015730A" w:rsidRDefault="0015730A" w:rsidP="0015730A">
      <w:pPr>
        <w:pStyle w:val="BodyText"/>
        <w:rPr>
          <w:lang w:val="en-GB"/>
        </w:rPr>
      </w:pPr>
    </w:p>
    <w:p w14:paraId="2BB206AC" w14:textId="77777777" w:rsidR="0015730A" w:rsidRPr="0015730A" w:rsidRDefault="0015730A" w:rsidP="0015730A">
      <w:pPr>
        <w:jc w:val="both"/>
        <w:rPr>
          <w:lang w:val="en-GB"/>
        </w:rPr>
      </w:pPr>
    </w:p>
    <w:p w14:paraId="3AD6E7EA" w14:textId="7290E692" w:rsidR="0015730A" w:rsidRDefault="0015730A" w:rsidP="0015730A">
      <w:pPr>
        <w:pStyle w:val="Heading2"/>
        <w:numPr>
          <w:ilvl w:val="0"/>
          <w:numId w:val="0"/>
        </w:numPr>
        <w:ind w:left="288" w:hanging="288"/>
        <w:rPr>
          <w:lang w:val="en-GB"/>
        </w:rPr>
      </w:pPr>
    </w:p>
    <w:p w14:paraId="196974F5" w14:textId="12794259" w:rsidR="0015730A" w:rsidRPr="0015730A" w:rsidRDefault="0015730A" w:rsidP="0015730A"/>
    <w:p w14:paraId="21523B97" w14:textId="7C31DE65" w:rsidR="009303D9" w:rsidRDefault="009303D9" w:rsidP="00A059B3">
      <w:pPr>
        <w:pStyle w:val="Heading5"/>
      </w:pPr>
      <w:r w:rsidRPr="005B520E">
        <w:t>References</w:t>
      </w:r>
    </w:p>
    <w:p w14:paraId="6CA1BFF2" w14:textId="5B816BEA" w:rsidR="009303D9" w:rsidRPr="005B520E" w:rsidRDefault="009303D9" w:rsidP="00E7596C">
      <w:pPr>
        <w:pStyle w:val="BodyText"/>
      </w:pPr>
    </w:p>
    <w:p w14:paraId="144D91D7" w14:textId="77777777" w:rsidR="009303D9" w:rsidRPr="005B520E" w:rsidRDefault="009303D9"/>
    <w:p w14:paraId="7EE0A05F" w14:textId="6E506BFB" w:rsidR="009303D9" w:rsidRDefault="00F42C2C" w:rsidP="0004781E">
      <w:pPr>
        <w:pStyle w:val="references"/>
        <w:ind w:left="354" w:hanging="354"/>
      </w:pPr>
      <w:hyperlink r:id="rId9" w:history="1">
        <w:r w:rsidRPr="00741BCE">
          <w:rPr>
            <w:rStyle w:val="Hyperlink"/>
            <w:lang w:val="en-GB"/>
          </w:rPr>
          <w:t>https://www.youtube.com/watch?v=s2na8CumNR0&amp;t=79s</w:t>
        </w:r>
      </w:hyperlink>
    </w:p>
    <w:p w14:paraId="0A75505B" w14:textId="06F2C04D" w:rsidR="009303D9" w:rsidRDefault="00F42C2C" w:rsidP="0004781E">
      <w:pPr>
        <w:pStyle w:val="references"/>
        <w:ind w:left="354" w:hanging="354"/>
      </w:pPr>
      <w:hyperlink r:id="rId10" w:history="1">
        <w:r w:rsidRPr="00741BCE">
          <w:rPr>
            <w:rStyle w:val="Hyperlink"/>
            <w:lang w:val="en-GB"/>
          </w:rPr>
          <w:t>https://youtu.be/0XoBg9un8a4</w:t>
        </w:r>
      </w:hyperlink>
    </w:p>
    <w:p w14:paraId="51985FA4" w14:textId="5211D5F0" w:rsidR="009303D9" w:rsidRDefault="00F42C2C" w:rsidP="0004781E">
      <w:pPr>
        <w:pStyle w:val="references"/>
        <w:ind w:left="354" w:hanging="354"/>
      </w:pPr>
      <w:hyperlink r:id="rId11" w:history="1">
        <w:r w:rsidRPr="00741BCE">
          <w:rPr>
            <w:rStyle w:val="Hyperlink"/>
            <w:lang w:val="en-GB"/>
          </w:rPr>
          <w:t>https://www.youtube.com/watch?v=KuekQ-m9xpw&amp;t=39s</w:t>
        </w:r>
      </w:hyperlink>
    </w:p>
    <w:p w14:paraId="5D99F356" w14:textId="4D0878E7" w:rsidR="009303D9" w:rsidRDefault="00F42C2C" w:rsidP="0004781E">
      <w:pPr>
        <w:pStyle w:val="references"/>
        <w:ind w:left="354" w:hanging="354"/>
      </w:pPr>
      <w:hyperlink r:id="rId12" w:history="1">
        <w:r w:rsidRPr="00741BCE">
          <w:rPr>
            <w:rStyle w:val="Hyperlink"/>
            <w:lang w:val="en-GB"/>
          </w:rPr>
          <w:t>https://youtu.be/V6XSsNAWg00</w:t>
        </w:r>
      </w:hyperlink>
    </w:p>
    <w:p w14:paraId="7619257F" w14:textId="2D9E4795" w:rsidR="009303D9" w:rsidRDefault="00F42C2C" w:rsidP="0004781E">
      <w:pPr>
        <w:pStyle w:val="references"/>
        <w:ind w:left="354" w:hanging="354"/>
      </w:pPr>
      <w:hyperlink r:id="rId13" w:history="1">
        <w:r w:rsidRPr="00741BCE">
          <w:rPr>
            <w:rStyle w:val="Hyperlink"/>
            <w:lang w:val="en-GB"/>
          </w:rPr>
          <w:t>https://youtu.be/HIyBpi7B-dE</w:t>
        </w:r>
      </w:hyperlink>
    </w:p>
    <w:p w14:paraId="3DC0719F" w14:textId="76B27648" w:rsidR="009303D9" w:rsidRDefault="00F42C2C" w:rsidP="0004781E">
      <w:pPr>
        <w:pStyle w:val="references"/>
        <w:ind w:left="354" w:hanging="354"/>
      </w:pPr>
      <w:hyperlink r:id="rId14" w:history="1">
        <w:r w:rsidRPr="00741BCE">
          <w:rPr>
            <w:rStyle w:val="Hyperlink"/>
            <w:lang w:val="en-GB"/>
          </w:rPr>
          <w:t>https://www.youtube.com/watch?v=eqZgxR6eRjo</w:t>
        </w:r>
      </w:hyperlink>
    </w:p>
    <w:p w14:paraId="1AD3BD9A" w14:textId="6734A209" w:rsidR="009303D9" w:rsidRDefault="00F42C2C" w:rsidP="0004781E">
      <w:pPr>
        <w:pStyle w:val="references"/>
        <w:ind w:left="354" w:hanging="354"/>
      </w:pPr>
      <w:hyperlink r:id="rId15" w:history="1">
        <w:r w:rsidRPr="00741BCE">
          <w:rPr>
            <w:rStyle w:val="Hyperlink"/>
            <w:lang w:val="en-GB"/>
          </w:rPr>
          <w:t>https://youtu.be/k2GQVJ4z0kM</w:t>
        </w:r>
      </w:hyperlink>
    </w:p>
    <w:p w14:paraId="5A6F4A28" w14:textId="675604DB" w:rsidR="008147B5" w:rsidRPr="00156B74" w:rsidRDefault="00F42C2C" w:rsidP="008147B5">
      <w:pPr>
        <w:pStyle w:val="references"/>
        <w:ind w:left="354" w:hanging="354"/>
        <w:rPr>
          <w:rFonts w:ascii="NimbusRomNo9L-Regu" w:eastAsia="NimbusRomNo9L-Regu" w:cs="NimbusRomNo9L-Regu"/>
        </w:rPr>
      </w:pPr>
      <w:hyperlink r:id="rId16" w:history="1">
        <w:r w:rsidRPr="00741BCE">
          <w:rPr>
            <w:rStyle w:val="Hyperlink"/>
            <w:lang w:val="en-GB"/>
          </w:rPr>
          <w:t>https://youtu.be/-Qk--Sjgq78</w:t>
        </w:r>
      </w:hyperlink>
    </w:p>
    <w:p w14:paraId="1DF840D5" w14:textId="078DF264" w:rsidR="008147B5" w:rsidRDefault="00F42C2C" w:rsidP="008147B5">
      <w:pPr>
        <w:pStyle w:val="references"/>
        <w:autoSpaceDE w:val="0"/>
        <w:autoSpaceDN w:val="0"/>
        <w:adjustRightInd w:val="0"/>
        <w:ind w:left="354" w:hanging="354"/>
        <w:jc w:val="left"/>
      </w:pPr>
      <w:r w:rsidRPr="00F42C2C">
        <w:t>https</w:t>
      </w:r>
      <w:r w:rsidR="0090575F">
        <w:t>:</w:t>
      </w:r>
      <w:r w:rsidRPr="00F42C2C">
        <w:t>//gemini.google.com/students</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1D452915"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51BC892A"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AF1902" w14:textId="77777777" w:rsidR="00DA78D9" w:rsidRDefault="00DA78D9" w:rsidP="001A3B3D">
      <w:r>
        <w:separator/>
      </w:r>
    </w:p>
  </w:endnote>
  <w:endnote w:type="continuationSeparator" w:id="0">
    <w:p w14:paraId="38571A93" w14:textId="77777777" w:rsidR="00DA78D9" w:rsidRDefault="00DA78D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20B0604020202020204"/>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406DB1" w14:textId="77777777" w:rsidR="00DA78D9" w:rsidRDefault="00DA78D9" w:rsidP="001A3B3D">
      <w:r>
        <w:separator/>
      </w:r>
    </w:p>
  </w:footnote>
  <w:footnote w:type="continuationSeparator" w:id="0">
    <w:p w14:paraId="6C6F1793" w14:textId="77777777" w:rsidR="00DA78D9" w:rsidRDefault="00DA78D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771894518">
    <w:abstractNumId w:val="16"/>
    <w:lvlOverride w:ilvl="0">
      <w:startOverride w:val="1"/>
    </w:lvlOverride>
    <w:lvlOverride w:ilvl="1">
      <w:startOverride w:val="2"/>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730A"/>
    <w:rsid w:val="001A2EFD"/>
    <w:rsid w:val="001A3B3D"/>
    <w:rsid w:val="001B67DC"/>
    <w:rsid w:val="002254A9"/>
    <w:rsid w:val="00233D97"/>
    <w:rsid w:val="002347A2"/>
    <w:rsid w:val="002850E3"/>
    <w:rsid w:val="002A0259"/>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0575F"/>
    <w:rsid w:val="009303D9"/>
    <w:rsid w:val="00933C64"/>
    <w:rsid w:val="00972203"/>
    <w:rsid w:val="009940F5"/>
    <w:rsid w:val="009F1D79"/>
    <w:rsid w:val="00A059B3"/>
    <w:rsid w:val="00A90CF5"/>
    <w:rsid w:val="00AE3409"/>
    <w:rsid w:val="00B11A60"/>
    <w:rsid w:val="00B22613"/>
    <w:rsid w:val="00B44A76"/>
    <w:rsid w:val="00B768D1"/>
    <w:rsid w:val="00BA1025"/>
    <w:rsid w:val="00BB189B"/>
    <w:rsid w:val="00BC3420"/>
    <w:rsid w:val="00BD670B"/>
    <w:rsid w:val="00BE7D3C"/>
    <w:rsid w:val="00BF5FF6"/>
    <w:rsid w:val="00C0207F"/>
    <w:rsid w:val="00C16117"/>
    <w:rsid w:val="00C3075A"/>
    <w:rsid w:val="00C919A4"/>
    <w:rsid w:val="00CA4392"/>
    <w:rsid w:val="00CC393F"/>
    <w:rsid w:val="00D21361"/>
    <w:rsid w:val="00D2176E"/>
    <w:rsid w:val="00D632BE"/>
    <w:rsid w:val="00D72D06"/>
    <w:rsid w:val="00D7522C"/>
    <w:rsid w:val="00D7536F"/>
    <w:rsid w:val="00D76668"/>
    <w:rsid w:val="00DA78D9"/>
    <w:rsid w:val="00E07383"/>
    <w:rsid w:val="00E165BC"/>
    <w:rsid w:val="00E61E12"/>
    <w:rsid w:val="00E7596C"/>
    <w:rsid w:val="00E878F2"/>
    <w:rsid w:val="00EA61BD"/>
    <w:rsid w:val="00ED0149"/>
    <w:rsid w:val="00EF7DE3"/>
    <w:rsid w:val="00F03103"/>
    <w:rsid w:val="00F271DE"/>
    <w:rsid w:val="00F42C2C"/>
    <w:rsid w:val="00F627DA"/>
    <w:rsid w:val="00F7288F"/>
    <w:rsid w:val="00F847A6"/>
    <w:rsid w:val="00F9441B"/>
    <w:rsid w:val="00FA4C32"/>
    <w:rsid w:val="00FC4B2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2C2C"/>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rsid w:val="002A0259"/>
    <w:rPr>
      <w:sz w:val="24"/>
      <w:szCs w:val="24"/>
    </w:rPr>
  </w:style>
  <w:style w:type="character" w:styleId="Hyperlink">
    <w:name w:val="Hyperlink"/>
    <w:basedOn w:val="DefaultParagraphFont"/>
    <w:rsid w:val="00F42C2C"/>
    <w:rPr>
      <w:color w:val="0563C1" w:themeColor="hyperlink"/>
      <w:u w:val="single"/>
    </w:rPr>
  </w:style>
  <w:style w:type="character" w:styleId="UnresolvedMention">
    <w:name w:val="Unresolved Mention"/>
    <w:basedOn w:val="DefaultParagraphFont"/>
    <w:uiPriority w:val="99"/>
    <w:semiHidden/>
    <w:unhideWhenUsed/>
    <w:rsid w:val="00F42C2C"/>
    <w:rPr>
      <w:color w:val="605E5C"/>
      <w:shd w:val="clear" w:color="auto" w:fill="E1DFDD"/>
    </w:rPr>
  </w:style>
  <w:style w:type="character" w:styleId="FollowedHyperlink">
    <w:name w:val="FollowedHyperlink"/>
    <w:basedOn w:val="DefaultParagraphFont"/>
    <w:rsid w:val="00F42C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youtu.be/HIyBpi7B-d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youtu.be/V6XSsNAWg0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youtu.be/-Qk--Sjgq7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KuekQ-m9xpw&amp;t=39s" TargetMode="External"/><Relationship Id="rId5" Type="http://schemas.openxmlformats.org/officeDocument/2006/relationships/webSettings" Target="webSettings.xml"/><Relationship Id="rId15" Type="http://schemas.openxmlformats.org/officeDocument/2006/relationships/hyperlink" Target="https://youtu.be/k2GQVJ4z0kM" TargetMode="External"/><Relationship Id="rId10" Type="http://schemas.openxmlformats.org/officeDocument/2006/relationships/hyperlink" Target="https://youtu.be/0XoBg9un8a4" TargetMode="External"/><Relationship Id="rId4" Type="http://schemas.openxmlformats.org/officeDocument/2006/relationships/settings" Target="settings.xml"/><Relationship Id="rId9" Type="http://schemas.openxmlformats.org/officeDocument/2006/relationships/hyperlink" Target="https://www.youtube.com/watch?v=s2na8CumNR0&amp;t=79s" TargetMode="External"/><Relationship Id="rId14" Type="http://schemas.openxmlformats.org/officeDocument/2006/relationships/hyperlink" Target="https://www.youtube.com/watch?v=eqZgxR6eRj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1196</Words>
  <Characters>6820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Shourya Kadlag</cp:lastModifiedBy>
  <cp:revision>3</cp:revision>
  <dcterms:created xsi:type="dcterms:W3CDTF">2026-09-02T18:46:00Z</dcterms:created>
  <dcterms:modified xsi:type="dcterms:W3CDTF">2026-09-02T18:48:00Z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