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CFA9F" w14:textId="77777777" w:rsidR="00000000" w:rsidRDefault="00000000">
      <w:pPr>
        <w:spacing w:line="600" w:lineRule="auto"/>
        <w:rPr>
          <w:rFonts w:hint="cs"/>
          <w:b/>
          <w:bCs/>
          <w:sz w:val="20"/>
          <w:szCs w:val="20"/>
          <w:rtl/>
          <w:lang w:bidi="ar-EG"/>
        </w:rPr>
      </w:pPr>
      <w:bookmarkStart w:id="0" w:name="titel"/>
      <w:bookmarkEnd w:id="0"/>
    </w:p>
    <w:p w14:paraId="3774DF23" w14:textId="77777777" w:rsidR="004F6909" w:rsidRDefault="004F6909" w:rsidP="004F6909">
      <w:pPr>
        <w:autoSpaceDE w:val="0"/>
        <w:autoSpaceDN w:val="0"/>
        <w:adjustRightInd w:val="0"/>
        <w:rPr>
          <w:rFonts w:ascii="Tahoma" w:hAnsi="Tahoma" w:cs="Tahoma"/>
          <w:b/>
          <w:bCs/>
          <w:rtl/>
          <w:lang w:eastAsia="en-AE"/>
        </w:rPr>
      </w:pPr>
      <w:bookmarkStart w:id="1" w:name="Text"/>
      <w:bookmarkEnd w:id="1"/>
      <w:r>
        <w:rPr>
          <w:rFonts w:ascii="Tahoma" w:hAnsi="Tahoma" w:cs="Tahoma"/>
          <w:b/>
          <w:bCs/>
          <w:rtl/>
          <w:lang w:eastAsia="en-AE"/>
        </w:rPr>
        <w:t>الدفع بالتقادم كطريق للحصول علي الحكم  بالبراءة :</w:t>
      </w:r>
    </w:p>
    <w:p w14:paraId="19A10CB9" w14:textId="77777777" w:rsidR="004F6909" w:rsidRDefault="004F6909" w:rsidP="004F6909">
      <w:pPr>
        <w:autoSpaceDE w:val="0"/>
        <w:autoSpaceDN w:val="0"/>
        <w:adjustRightInd w:val="0"/>
        <w:rPr>
          <w:rFonts w:ascii="Tahoma" w:hAnsi="Tahoma" w:cs="Tahoma"/>
          <w:b/>
          <w:bCs/>
          <w:rtl/>
          <w:lang w:eastAsia="en-AE"/>
        </w:rPr>
      </w:pPr>
      <w:r>
        <w:rPr>
          <w:rFonts w:ascii="Tahoma" w:hAnsi="Tahoma" w:cs="Tahoma"/>
          <w:b/>
          <w:bCs/>
          <w:rtl/>
          <w:lang w:eastAsia="en-AE"/>
        </w:rPr>
        <w:t>الفصل فى الدفع بانقضاء الدعوى الجنائية بالتقادم يسبق فى الأصل الفصل فى موضوع الدعوى لما قد يترتب عليه فيما لو ثبت للمحكمة رفع الدعوى بعد مضى المدة من القضاء بالبراءة دون ما حاجة لبحث مقومات الاتهام و تمحيص دلائله و باعتبار أن سقوط الدعوى الجنائية بمضي المدة من النظام العام مما يتعين معه على المحكمة أن تحكم - و لو من تلقاء نفسها و من غير أن يدفع المتهم بالسقوط ببراءة كل متهم ترفع عليه الدعوى بعد مضى المدة ، فإذا لم تفعل جاز الدفع به فى أية حالة كانت عليها الدعوى ، و لو لأول مرة أمام محكمة النقض - إلا أنه لما كان من المقرر أيضاً أن المحكمة غير ملزمة حتماً بأن تفصل فى الدفوع الفرعية قبل فصلها فى الموضوع و أن لها أن تضم هذه الدفوع إلى الموضوع و تصدر فى الدعوى برمتها حكماً واحداً - فإنه لا يوجد قانوناً ما يمنعها من الحكم فى موضوع الدعوى بالبراءة دون أن تلج الدفوع التي إنما رمى صاحبها من إثارتها بلوغ ذات النتيجة بإثبات انقضاء الدعوى الجنائية لأي سبب من أسباب الانقضاء و بما يؤدى بالضرورة إلى البراءة  .</w:t>
      </w:r>
    </w:p>
    <w:p w14:paraId="5271C1DD" w14:textId="77777777" w:rsidR="004F6909" w:rsidRDefault="004F6909" w:rsidP="004F6909">
      <w:pPr>
        <w:autoSpaceDE w:val="0"/>
        <w:autoSpaceDN w:val="0"/>
        <w:adjustRightInd w:val="0"/>
        <w:rPr>
          <w:rFonts w:ascii="Tahoma" w:hAnsi="Tahoma" w:cs="Tahoma"/>
          <w:b/>
          <w:bCs/>
          <w:rtl/>
          <w:lang w:eastAsia="en-AE"/>
        </w:rPr>
      </w:pPr>
      <w:r>
        <w:rPr>
          <w:rFonts w:ascii="Tahoma" w:hAnsi="Tahoma" w:cs="Tahoma"/>
          <w:b/>
          <w:bCs/>
          <w:rtl/>
          <w:lang w:eastAsia="en-AE"/>
        </w:rPr>
        <w:t>وفي بيان أهمية هذا الدفع قضت محكمة النقض : إن الدفع بانقضاء الدعوى الجنائية بالتقادم من الدفوع المتعلقة بالنظام العام ، والتي من شأنها أن تندفع بها التهمة المسندة إلي المتهم ، وإذا كان ذلك ، وكان الطاعن قد دفع في كلتا درجتي التقاضي بانقضاء الدعوى الجنائية بالتقادم ، وكان الحكم المطعون فيه قد دان المتهم دون أن يعرض لهذا الدفع إيراد عليه ، فإنه يكون قاصراً البيان ، معيبا بما يبطله ويوجب نقضه  .</w:t>
      </w:r>
    </w:p>
    <w:p w14:paraId="71271F03" w14:textId="77777777" w:rsidR="004F6909" w:rsidRDefault="004F6909" w:rsidP="004F6909">
      <w:pPr>
        <w:autoSpaceDE w:val="0"/>
        <w:autoSpaceDN w:val="0"/>
        <w:adjustRightInd w:val="0"/>
        <w:rPr>
          <w:rFonts w:ascii="Tahoma" w:hAnsi="Tahoma" w:cs="Tahoma"/>
          <w:b/>
          <w:bCs/>
          <w:rtl/>
          <w:lang w:eastAsia="en-AE"/>
        </w:rPr>
      </w:pPr>
      <w:r>
        <w:rPr>
          <w:rFonts w:ascii="Tahoma" w:hAnsi="Tahoma" w:cs="Tahoma"/>
          <w:b/>
          <w:bCs/>
          <w:rtl/>
          <w:lang w:eastAsia="en-AE"/>
        </w:rPr>
        <w:t>________________________</w:t>
      </w:r>
    </w:p>
    <w:p w14:paraId="04DDAD3B" w14:textId="77777777" w:rsidR="004F6909" w:rsidRDefault="004F6909" w:rsidP="004F6909">
      <w:pPr>
        <w:autoSpaceDE w:val="0"/>
        <w:autoSpaceDN w:val="0"/>
        <w:adjustRightInd w:val="0"/>
        <w:rPr>
          <w:rFonts w:ascii="Tahoma" w:hAnsi="Tahoma" w:cs="Tahoma"/>
          <w:b/>
          <w:bCs/>
          <w:rtl/>
          <w:lang w:eastAsia="en-AE"/>
        </w:rPr>
      </w:pPr>
      <w:r>
        <w:rPr>
          <w:rFonts w:ascii="Tahoma" w:hAnsi="Tahoma" w:cs="Tahoma"/>
          <w:b/>
          <w:bCs/>
          <w:rtl/>
          <w:lang w:eastAsia="en-AE"/>
        </w:rPr>
        <w:t xml:space="preserve">  الطعن رقم 50 لسنة 35  مكتب فنى 16  صفحة رقم 624 بتاريخ 28-06-1965</w:t>
      </w:r>
    </w:p>
    <w:p w14:paraId="474B5CB7" w14:textId="77777777" w:rsidR="004F6909" w:rsidRDefault="004F6909" w:rsidP="004F6909">
      <w:pPr>
        <w:autoSpaceDE w:val="0"/>
        <w:autoSpaceDN w:val="0"/>
        <w:adjustRightInd w:val="0"/>
        <w:rPr>
          <w:rFonts w:ascii="Tahoma" w:hAnsi="Tahoma" w:cs="Tahoma"/>
          <w:b/>
          <w:bCs/>
          <w:rtl/>
          <w:lang w:eastAsia="en-AE"/>
        </w:rPr>
      </w:pPr>
      <w:r>
        <w:rPr>
          <w:rFonts w:ascii="Tahoma" w:hAnsi="Tahoma" w:cs="Tahoma"/>
          <w:b/>
          <w:bCs/>
          <w:rtl/>
          <w:lang w:eastAsia="en-AE"/>
        </w:rPr>
        <w:t xml:space="preserve">   الطعن رقم 548 لسنة 70 ق جلسة 6/4/2000</w:t>
      </w:r>
    </w:p>
    <w:p w14:paraId="3130BFBC" w14:textId="77777777" w:rsidR="004F6909" w:rsidRDefault="004F6909" w:rsidP="004F6909">
      <w:pPr>
        <w:autoSpaceDE w:val="0"/>
        <w:autoSpaceDN w:val="0"/>
        <w:adjustRightInd w:val="0"/>
        <w:rPr>
          <w:rFonts w:ascii="Tahoma" w:hAnsi="Tahoma" w:cs="Tahoma"/>
          <w:b/>
          <w:bCs/>
          <w:rtl/>
          <w:lang w:eastAsia="en-AE"/>
        </w:rPr>
      </w:pPr>
    </w:p>
    <w:p w14:paraId="1397AAB1" w14:textId="77777777" w:rsidR="00000000" w:rsidRDefault="00000000">
      <w:pPr>
        <w:spacing w:line="600" w:lineRule="auto"/>
        <w:ind w:left="-1054" w:firstLine="180"/>
        <w:rPr>
          <w:rFonts w:hint="cs"/>
          <w:b/>
          <w:bCs/>
          <w:sz w:val="20"/>
          <w:szCs w:val="20"/>
          <w:rtl/>
        </w:rPr>
      </w:pPr>
    </w:p>
    <w:p w14:paraId="3C7BF555" w14:textId="77777777" w:rsidR="00000000" w:rsidRDefault="00000000">
      <w:pPr>
        <w:spacing w:line="600" w:lineRule="auto"/>
        <w:ind w:left="-1054" w:firstLine="180"/>
        <w:rPr>
          <w:rFonts w:hint="cs"/>
          <w:b/>
          <w:bCs/>
          <w:sz w:val="20"/>
          <w:szCs w:val="20"/>
          <w:rtl/>
          <w:lang w:bidi="ar-EG"/>
        </w:rPr>
      </w:pPr>
    </w:p>
    <w:p w14:paraId="7A7F9E15" w14:textId="77777777" w:rsidR="00000000" w:rsidRDefault="00000000">
      <w:pPr>
        <w:spacing w:line="600" w:lineRule="auto"/>
        <w:ind w:left="-1054" w:firstLine="180"/>
        <w:rPr>
          <w:rFonts w:hint="cs"/>
          <w:b/>
          <w:bCs/>
          <w:sz w:val="20"/>
          <w:szCs w:val="20"/>
          <w:rtl/>
          <w:lang w:bidi="ar-EG"/>
        </w:rPr>
      </w:pPr>
    </w:p>
    <w:p w14:paraId="0CE09487" w14:textId="77777777" w:rsidR="004F6909" w:rsidRDefault="004F6909">
      <w:pPr>
        <w:spacing w:line="600" w:lineRule="auto"/>
        <w:ind w:left="-1054" w:firstLine="180"/>
        <w:rPr>
          <w:rFonts w:hint="cs"/>
          <w:b/>
          <w:bCs/>
          <w:sz w:val="20"/>
          <w:szCs w:val="20"/>
          <w:rtl/>
          <w:lang w:bidi="ar-EG"/>
        </w:rPr>
      </w:pPr>
    </w:p>
    <w:sectPr w:rsidR="004F690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EC"/>
    <w:rsid w:val="004F6909"/>
    <w:rsid w:val="00542AE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38202C"/>
  <w15:chartTrackingRefBased/>
  <w15:docId w15:val="{1FBB55E5-7769-46DD-AC1C-6D81853F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E" w:eastAsia="en-A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9088EE-4CE9-4A78-AB8B-2D64B8660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1272</Characters>
  <Application>Microsoft Office Word</Application>
  <DocSecurity>0</DocSecurity>
  <Lines>10</Lines>
  <Paragraphs>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lpstr>          </vt:lpstr>
    </vt:vector>
  </TitlesOfParts>
  <Company>&lt;egyptian hak&gt;</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Home</dc:creator>
  <cp:keywords/>
  <dc:description/>
  <cp:lastModifiedBy>Office</cp:lastModifiedBy>
  <cp:revision>1</cp:revision>
  <cp:lastPrinted>1601-01-01T00:00:00Z</cp:lastPrinted>
  <dcterms:created xsi:type="dcterms:W3CDTF">2026-04-28T00:26:00Z</dcterms:created>
  <dcterms:modified xsi:type="dcterms:W3CDTF">2026-04-28T00:26:00Z</dcterms:modified>
</cp:coreProperties>
</file>