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ما هي شروط صحة القول بانقضاء الدعوى الجنائية بالتقادم ...؟</w:t>
      </w:r>
    </w:p>
    <w:p>
      <w:r>
        <w:t>ما هي شروط صحة القول بانقضاء الدعوى الجنائية بالتقادم ...؟</w:t>
      </w:r>
    </w:p>
    <w:p>
      <w:r>
        <w:t>لكي تنقضي الدعوى الجنائية بالتقادم لا بد أن تتوافر ثلاثة شروط هي :</w:t>
      </w:r>
    </w:p>
    <w:p>
      <w:r>
        <w:t>أولا : أن تمضي مدة - محددة قانوناً حسب نوع الجريمة - بين وقوع الجريمة وبدء التحقيق فيها ، تلك المدة يبدأ حسابها من وقت وقوع الجريمة أو من تاريخ أخر إجراء صحيح في الدعوى .</w:t>
      </w:r>
    </w:p>
    <w:p>
      <w:r>
        <w:t>ثانياً : أن تتم مدة التقادم - المحددة بنص - دون أن تنقطع هذه المدة بإجراء من الإجراءات القاطعة للتقادم ، والإجراءات القاطعة للتقادم متعددة وسيلي بيانها تفصيلاً بالباب الثالث من المجلد الأول.</w:t>
      </w:r>
    </w:p>
    <w:p>
      <w:r>
        <w:t>ثالثاً : ألا تكون الدعوى الجنائية قد سبق وأن انقضت لسبب أخر خلاف سبب مضي المدة  .</w:t>
      </w:r>
    </w:p>
    <w:p>
      <w:r>
        <w:t>رابعاً  : ألا تكون الجريمة موضوع الدفع بالتقادم من الجرائم التي حظر المشرع تقادمها بمضي المدة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