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الظروف المشددة للعقوبة و أثرها علي المدة اللازمة لتقادم الدعوى الجنائية</w:t>
      </w:r>
    </w:p>
    <w:p>
      <w:r>
        <w:t>الظروف المشددة للعقوبة و أثرها علي المدة اللازمة لتقادم الدعوى الجنائية</w:t>
      </w:r>
    </w:p>
    <w:p>
      <w:r>
        <w:t>يقتضي تفريد الجزاء الجنائي أحياناً تشديد العقوبة مثلما يقتضي أحياناً تخفيفها .</w:t>
      </w:r>
    </w:p>
    <w:p>
      <w:r>
        <w:t>فطبقاً لسياسة التفريد العقابي يجب ألا يخضع الجناة لنفس " التسعيرة " العقابية ، فثمة ظروف شخصية أو موضوعية قد تستدعي تشديد العقوبة المحكوم بها علي الجاني ، وتشديد العقوبة إذن يعني أن يحكم القاضي بعقوبة تزيد في مقدارها عن الحد الأقصى المنصوص عليه قانوناً ، أو تعلو في نوعها علي العقوبة المنصوص عليها إما لظروف مادية موضوعية مقترنة بالفعل الجرمي ذاته ، وإما لظروف شخصية ذاتية تتعلق بالجاني ، وبالتالي فلا يعتبر من قبيل تشديد العقوبة أن يصل القاضي في حكمه الي الحد الأقصى المقرر للعقوبة متي كان لم يتجاوزه ، فمثل هذا الحكم يدخل ضمن سلطة القاضي التقديرية المخولة له ابتداء . أما تشديد العقوبة في معناه القانوني فهو يعني تجاوز الحد الأقصى للعقوبة المنصوص عليها قانوناً ، ولهذا لا يكون التشديد إلا بنص خاص .</w:t>
      </w:r>
    </w:p>
    <w:p>
      <w:r>
        <w:t>الأسباب العامة والخاصة لتشديد العقوبة :</w:t>
      </w:r>
    </w:p>
    <w:p>
      <w:r>
        <w:t>يقصد بأسباب التشديد العامة تلك التي تسري علي سائر الجرائم أو معظمها في حين يقصد بأسباب التشديد الخاصة تلك الأسباب التي أعدها الشارع لكل جريمة</w:t>
      </w:r>
    </w:p>
    <w:p>
      <w:r>
        <w:t>علي حده ، وفي ذلك يقرر الدكتور سليمان عبد المنعم : قد تكون الظروف أو الأسباب المشددة للعقوبة خاصة ببعض الجرائم ، أو عامة تسري علي كافة الجرائم . ومثال الأسباب المشددة الخاصة ما نص عليه المشرع من تشديد العقوبة في بعض صور السرقة أو القتل ، أما الأسباب المشددة العامة فهي تسري علي سائر الجرائم أو معظمها وأسباب التشديد العامة هما " العود وتعدد الجرائم 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