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d0020988f9fa1e217fc61c9039a5a6e56cdcd2e"/>
    <w:p>
      <w:pPr>
        <w:pStyle w:val="Heading1"/>
      </w:pPr>
      <w:r>
        <w:t xml:space="preserve">LLM-Powered Query Monitoring and Optimization Using Reproducible External Data Workloads</w:t>
      </w:r>
    </w:p>
    <w:p>
      <w:pPr>
        <w:pStyle w:val="FirstParagraph"/>
      </w:pPr>
      <w:r>
        <w:rPr>
          <w:b/>
          <w:bCs/>
        </w:rPr>
        <w:t xml:space="preserve">Keywords:</w:t>
      </w:r>
      <w:r>
        <w:t xml:space="preserve"> </w:t>
      </w:r>
      <w:r>
        <w:t xml:space="preserve">SQL optimization, query monitoring, large language models, reproducibility, DuckDB, SQLite</w:t>
      </w:r>
    </w:p>
    <w:bookmarkStart w:id="9" w:name="abstract"/>
    <w:p>
      <w:pPr>
        <w:pStyle w:val="Heading2"/>
      </w:pPr>
      <w:r>
        <w:t xml:space="preserve">Abstract</w:t>
      </w:r>
    </w:p>
    <w:p>
      <w:pPr>
        <w:pStyle w:val="FirstParagraph"/>
      </w:pPr>
      <w:r>
        <w:t xml:space="preserve">Manual SQL review does not scale in modern data warehouses. This paper presents a framework that uses large language models (LLMs) to identify inefficient or risky SQL queries, recommend optimized rewrites, and validate recommendations through automated correctness checks. The system ingests public datasets, executes a controlled query workload against DuckDB, stores execution metadata in a SQLite query history database, analyzes queries with an LLM, and validates rewrites through semantic comparison. In an evaluation across three public datasets and eight queries (four baseline and four intentionally inefficient variants), the framework achieved 100% detection accuracy for common SQL anti-patterns with zero false positives, a 75% semantic match rate across optimized rewrites, and a total LLM API cost of $0.000671. The evaluation used a 3-row version of each dataset to isolate detection behavior from volume effects. These results demonstrate that LLM-powered query guardrails can be evaluated transparently and reproducibly at pilot scale.</w:t>
      </w:r>
    </w:p>
    <w:bookmarkEnd w:id="9"/>
    <w:bookmarkStart w:id="10" w:name="introduction"/>
    <w:p>
      <w:pPr>
        <w:pStyle w:val="Heading2"/>
      </w:pPr>
      <w:r>
        <w:t xml:space="preserve">1. Introduction</w:t>
      </w:r>
    </w:p>
    <w:p>
      <w:pPr>
        <w:pStyle w:val="FirstParagraph"/>
      </w:pPr>
      <w:r>
        <w:t xml:space="preserve">Data warehouses routinely process large volumes of analytical SQL, yet inefficient query patterns often remain undetected until they cause performance issues or increased cloud costs. Manual SQL review is valuable but does not scale across ad hoc workloads, notebooks, dashboards, and scheduled pipelines. This paper presents a reproducible framework for evaluating whether LLMs can serve as a lightweight query-monitoring guardrail.</w:t>
      </w:r>
    </w:p>
    <w:p>
      <w:pPr>
        <w:pStyle w:val="BodyText"/>
      </w:pPr>
      <w:r>
        <w:t xml:space="preserve">The framework is implemented as a public artifact. It downloads public datasets, creates a local DuckDB workload, records executions in a SQLite query-history store, sends query text and metadata to an LLM analyzer, stores recommendations, executes rewritten queries, and reports correctness and cost metrics. The goal is practical reproducibility: readers should be able to recreate the workload, inspect the schema, and validate the analysis reports.</w:t>
      </w:r>
    </w:p>
    <w:bookmarkEnd w:id="10"/>
    <w:bookmarkStart w:id="11" w:name="system-design"/>
    <w:p>
      <w:pPr>
        <w:pStyle w:val="Heading2"/>
      </w:pPr>
      <w:r>
        <w:t xml:space="preserve">2. System Design</w:t>
      </w:r>
    </w:p>
    <w:p>
      <w:pPr>
        <w:pStyle w:val="FirstParagraph"/>
      </w:pPr>
      <w:r>
        <w:t xml:space="preserve">The architecture consists of six implementation components, each mapped to scripts in the artifact repository:</w:t>
      </w:r>
    </w:p>
    <w:p>
      <w:pPr>
        <w:pStyle w:val="SourceCode"/>
      </w:pPr>
      <w:r>
        <w:rPr>
          <w:rStyle w:val="VerbatimChar"/>
        </w:rPr>
        <w:t xml:space="preserve">graph LR</w:t>
      </w:r>
      <w:r>
        <w:br/>
      </w:r>
      <w:r>
        <w:rPr>
          <w:rStyle w:val="VerbatimChar"/>
        </w:rPr>
        <w:t xml:space="preserve">    A[DataSource] --&gt; B[ExecutionEngine]</w:t>
      </w:r>
      <w:r>
        <w:br/>
      </w:r>
      <w:r>
        <w:rPr>
          <w:rStyle w:val="VerbatimChar"/>
        </w:rPr>
        <w:t xml:space="preserve">    B --&gt; C[QueryHistoryStore]</w:t>
      </w:r>
      <w:r>
        <w:br/>
      </w:r>
      <w:r>
        <w:rPr>
          <w:rStyle w:val="VerbatimChar"/>
        </w:rPr>
        <w:t xml:space="preserve">    C --&gt; D[LLMAnalyzer]</w:t>
      </w:r>
      <w:r>
        <w:br/>
      </w:r>
      <w:r>
        <w:rPr>
          <w:rStyle w:val="VerbatimChar"/>
        </w:rPr>
        <w:t xml:space="preserve">    D --&gt; E[RecommendationEngine]</w:t>
      </w:r>
      <w:r>
        <w:br/>
      </w:r>
      <w:r>
        <w:rPr>
          <w:rStyle w:val="VerbatimChar"/>
        </w:rPr>
        <w:t xml:space="preserve">    C --&gt; F[ReportGenerator]</w:t>
      </w:r>
    </w:p>
    <w:tbl>
      <w:tblPr>
        <w:tblStyle w:val="Table"/>
        <w:tblW w:type="pct" w:w="5000"/>
        <w:tblLayout w:type="fixed"/>
        <w:tblLook w:firstRow="1" w:lastRow="0" w:firstColumn="0" w:lastColumn="0" w:noHBand="0" w:noVBand="0" w:val="0020"/>
      </w:tblPr>
      <w:tblGrid>
        <w:gridCol w:w="1725"/>
        <w:gridCol w:w="6194"/>
      </w:tblGrid>
      <w:tr>
        <w:trPr>
          <w:tblHeader w:val="on"/>
        </w:trPr>
        <w:tc>
          <w:tcPr/>
          <w:p>
            <w:pPr>
              <w:pStyle w:val="Compact"/>
            </w:pPr>
            <w:r>
              <w:t xml:space="preserve">Component</w:t>
            </w:r>
          </w:p>
        </w:tc>
        <w:tc>
          <w:tcPr/>
          <w:p>
            <w:pPr>
              <w:pStyle w:val="Compact"/>
            </w:pPr>
            <w:r>
              <w:t xml:space="preserve">Responsibility</w:t>
            </w:r>
          </w:p>
        </w:tc>
      </w:tr>
      <w:tr>
        <w:tc>
          <w:tcPr/>
          <w:p>
            <w:pPr>
              <w:pStyle w:val="Compact"/>
            </w:pPr>
            <w:r>
              <w:t xml:space="preserve">DataSource</w:t>
            </w:r>
          </w:p>
        </w:tc>
        <w:tc>
          <w:tcPr/>
          <w:p>
            <w:pPr>
              <w:pStyle w:val="Compact"/>
            </w:pPr>
            <w:r>
              <w:t xml:space="preserve">Downloads, validates, and stages public datasets.</w:t>
            </w:r>
          </w:p>
        </w:tc>
      </w:tr>
      <w:tr>
        <w:tc>
          <w:tcPr/>
          <w:p>
            <w:pPr>
              <w:pStyle w:val="Compact"/>
            </w:pPr>
            <w:r>
              <w:t xml:space="preserve">ExecutionEngine</w:t>
            </w:r>
          </w:p>
        </w:tc>
        <w:tc>
          <w:tcPr/>
          <w:p>
            <w:pPr>
              <w:pStyle w:val="Compact"/>
            </w:pPr>
            <w:r>
              <w:t xml:space="preserve">Runs baseline and intentionally inefficient SQL against DuckDB.</w:t>
            </w:r>
          </w:p>
        </w:tc>
      </w:tr>
      <w:tr>
        <w:tc>
          <w:tcPr/>
          <w:p>
            <w:pPr>
              <w:pStyle w:val="Compact"/>
            </w:pPr>
            <w:r>
              <w:t xml:space="preserve">QueryHistoryStore</w:t>
            </w:r>
          </w:p>
        </w:tc>
        <w:tc>
          <w:tcPr/>
          <w:p>
            <w:pPr>
              <w:pStyle w:val="Compact"/>
            </w:pPr>
            <w:r>
              <w:t xml:space="preserve">Creates and maintains the SQLite query-history database.</w:t>
            </w:r>
          </w:p>
        </w:tc>
      </w:tr>
      <w:tr>
        <w:tc>
          <w:tcPr/>
          <w:p>
            <w:pPr>
              <w:pStyle w:val="Compact"/>
            </w:pPr>
            <w:r>
              <w:t xml:space="preserve">LLMAnalyzer</w:t>
            </w:r>
          </w:p>
        </w:tc>
        <w:tc>
          <w:tcPr/>
          <w:p>
            <w:pPr>
              <w:pStyle w:val="Compact"/>
            </w:pPr>
            <w:r>
              <w:t xml:space="preserve">Sends query context to the LLM and records scores, issues, and cost metrics.</w:t>
            </w:r>
          </w:p>
        </w:tc>
      </w:tr>
      <w:tr>
        <w:tc>
          <w:tcPr/>
          <w:p>
            <w:pPr>
              <w:pStyle w:val="Compact"/>
            </w:pPr>
            <w:r>
              <w:t xml:space="preserve">RecommendationEngine</w:t>
            </w:r>
          </w:p>
        </w:tc>
        <w:tc>
          <w:tcPr/>
          <w:p>
            <w:pPr>
              <w:pStyle w:val="Compact"/>
            </w:pPr>
            <w:r>
              <w:t xml:space="preserve">Extracts and stores rewritten SQL recommendations returned by the LLM.</w:t>
            </w:r>
          </w:p>
        </w:tc>
      </w:tr>
      <w:tr>
        <w:tc>
          <w:tcPr/>
          <w:p>
            <w:pPr>
              <w:pStyle w:val="Compact"/>
            </w:pPr>
            <w:r>
              <w:t xml:space="preserve">ReportGenerator</w:t>
            </w:r>
          </w:p>
        </w:tc>
        <w:tc>
          <w:tcPr/>
          <w:p>
            <w:pPr>
              <w:pStyle w:val="Compact"/>
            </w:pPr>
            <w:r>
              <w:t xml:space="preserve">Computes evaluation summaries, semantic-match checks, and cost reports.</w:t>
            </w:r>
          </w:p>
        </w:tc>
      </w:tr>
    </w:tbl>
    <w:p>
      <w:pPr>
        <w:pStyle w:val="BodyText"/>
      </w:pPr>
      <w:r>
        <w:t xml:space="preserve">This decomposition separates data preparation, execution, analysis, and reporting so that each step can be inspected and re-run independently.</w:t>
      </w:r>
    </w:p>
    <w:bookmarkEnd w:id="11"/>
    <w:bookmarkStart w:id="14" w:name="implementation"/>
    <w:p>
      <w:pPr>
        <w:pStyle w:val="Heading2"/>
      </w:pPr>
      <w:r>
        <w:t xml:space="preserve">3. Implementation</w:t>
      </w:r>
    </w:p>
    <w:bookmarkStart w:id="12" w:name="query-history-schema"/>
    <w:p>
      <w:pPr>
        <w:pStyle w:val="Heading3"/>
      </w:pPr>
      <w:r>
        <w:t xml:space="preserve">3.1 Query History Schema</w:t>
      </w:r>
    </w:p>
    <w:p>
      <w:pPr>
        <w:pStyle w:val="FirstParagraph"/>
      </w:pPr>
      <w:r>
        <w:t xml:space="preserve">The SQLite database schema is defined in the artifact repository. Section 3.1 summarizes the schema; the full</w:t>
      </w:r>
      <w:r>
        <w:t xml:space="preserve"> </w:t>
      </w:r>
      <w:r>
        <w:rPr>
          <w:rStyle w:val="VerbatimChar"/>
        </w:rPr>
        <w:t xml:space="preserve">CREATE TABLE</w:t>
      </w:r>
      <w:r>
        <w:t xml:space="preserve"> </w:t>
      </w:r>
      <w:r>
        <w:t xml:space="preserve">script is provided in Appendix A.</w:t>
      </w:r>
    </w:p>
    <w:tbl>
      <w:tblPr>
        <w:tblStyle w:val="Table"/>
        <w:tblW w:type="pct" w:w="5000"/>
        <w:tblLayout w:type="fixed"/>
        <w:tblLook w:firstRow="1" w:lastRow="0" w:firstColumn="0" w:lastColumn="0" w:noHBand="0" w:noVBand="0" w:val="0020"/>
      </w:tblPr>
      <w:tblGrid>
        <w:gridCol w:w="870"/>
        <w:gridCol w:w="3192"/>
        <w:gridCol w:w="3856"/>
      </w:tblGrid>
      <w:tr>
        <w:trPr>
          <w:tblHeader w:val="on"/>
        </w:trPr>
        <w:tc>
          <w:tcPr/>
          <w:p>
            <w:pPr>
              <w:pStyle w:val="Compact"/>
            </w:pPr>
            <w:r>
              <w:t xml:space="preserve">Table</w:t>
            </w:r>
          </w:p>
        </w:tc>
        <w:tc>
          <w:tcPr/>
          <w:p>
            <w:pPr>
              <w:pStyle w:val="Compact"/>
            </w:pPr>
            <w:r>
              <w:t xml:space="preserve">Key Columns</w:t>
            </w:r>
          </w:p>
        </w:tc>
        <w:tc>
          <w:tcPr/>
          <w:p>
            <w:pPr>
              <w:pStyle w:val="Compact"/>
            </w:pPr>
            <w:r>
              <w:t xml:space="preserve">Purpose</w:t>
            </w:r>
          </w:p>
        </w:tc>
      </w:tr>
      <w:tr>
        <w:tc>
          <w:tcPr/>
          <w:p>
            <w:pPr>
              <w:pStyle w:val="Compact"/>
            </w:pPr>
            <w:r>
              <w:rPr>
                <w:rStyle w:val="VerbatimChar"/>
              </w:rPr>
              <w:t xml:space="preserve">workloads</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engine</w:t>
            </w:r>
            <w:r>
              <w:t xml:space="preserve">,</w:t>
            </w:r>
            <w:r>
              <w:t xml:space="preserve"> </w:t>
            </w:r>
            <w:r>
              <w:rPr>
                <w:rStyle w:val="VerbatimChar"/>
              </w:rPr>
              <w:t xml:space="preserve">created_at</w:t>
            </w:r>
          </w:p>
        </w:tc>
        <w:tc>
          <w:tcPr/>
          <w:p>
            <w:pPr>
              <w:pStyle w:val="Compact"/>
            </w:pPr>
            <w:r>
              <w:t xml:space="preserve">Groups queries for an experiment run.</w:t>
            </w:r>
          </w:p>
        </w:tc>
      </w:tr>
      <w:tr>
        <w:tc>
          <w:tcPr/>
          <w:p>
            <w:pPr>
              <w:pStyle w:val="Compact"/>
            </w:pPr>
            <w:r>
              <w:rPr>
                <w:rStyle w:val="VerbatimChar"/>
              </w:rPr>
              <w:t xml:space="preserve">datasets</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source_url</w:t>
            </w:r>
            <w:r>
              <w:t xml:space="preserve">,</w:t>
            </w:r>
            <w:r>
              <w:t xml:space="preserve"> </w:t>
            </w:r>
            <w:r>
              <w:rPr>
                <w:rStyle w:val="VerbatimChar"/>
              </w:rPr>
              <w:t xml:space="preserve">local_path</w:t>
            </w:r>
            <w:r>
              <w:t xml:space="preserve">,</w:t>
            </w:r>
            <w:r>
              <w:t xml:space="preserve"> </w:t>
            </w:r>
            <w:r>
              <w:rPr>
                <w:rStyle w:val="VerbatimChar"/>
              </w:rPr>
              <w:t xml:space="preserve">description</w:t>
            </w:r>
            <w:r>
              <w:t xml:space="preserve">,</w:t>
            </w:r>
            <w:r>
              <w:t xml:space="preserve"> </w:t>
            </w:r>
            <w:r>
              <w:rPr>
                <w:rStyle w:val="VerbatimChar"/>
              </w:rPr>
              <w:t xml:space="preserve">ingested_at</w:t>
            </w:r>
          </w:p>
        </w:tc>
        <w:tc>
          <w:tcPr/>
          <w:p>
            <w:pPr>
              <w:pStyle w:val="Compact"/>
            </w:pPr>
            <w:r>
              <w:t xml:space="preserve">Tracks public dataset sources and local paths.</w:t>
            </w:r>
          </w:p>
        </w:tc>
      </w:tr>
      <w:tr>
        <w:tc>
          <w:tcPr/>
          <w:p>
            <w:pPr>
              <w:pStyle w:val="Compact"/>
            </w:pPr>
            <w:r>
              <w:rPr>
                <w:rStyle w:val="VerbatimChar"/>
              </w:rPr>
              <w:t xml:space="preserve">queries</w:t>
            </w:r>
          </w:p>
        </w:tc>
        <w:tc>
          <w:tcPr/>
          <w:p>
            <w:pPr>
              <w:pStyle w:val="Compact"/>
            </w:pPr>
            <w:r>
              <w:rPr>
                <w:rStyle w:val="VerbatimChar"/>
              </w:rPr>
              <w:t xml:space="preserve">id</w:t>
            </w:r>
            <w:r>
              <w:t xml:space="preserve">,</w:t>
            </w:r>
            <w:r>
              <w:t xml:space="preserve"> </w:t>
            </w:r>
            <w:r>
              <w:rPr>
                <w:rStyle w:val="VerbatimChar"/>
              </w:rPr>
              <w:t xml:space="preserve">workload_id</w:t>
            </w:r>
            <w:r>
              <w:t xml:space="preserve">,</w:t>
            </w:r>
            <w:r>
              <w:t xml:space="preserve"> </w:t>
            </w:r>
            <w:r>
              <w:rPr>
                <w:rStyle w:val="VerbatimChar"/>
              </w:rPr>
              <w:t xml:space="preserve">dataset_id</w:t>
            </w:r>
            <w:r>
              <w:t xml:space="preserve">,</w:t>
            </w:r>
            <w:r>
              <w:t xml:space="preserve"> </w:t>
            </w:r>
            <w:r>
              <w:rPr>
                <w:rStyle w:val="VerbatimChar"/>
              </w:rPr>
              <w:t xml:space="preserve">query_text</w:t>
            </w:r>
            <w:r>
              <w:t xml:space="preserve">,</w:t>
            </w:r>
            <w:r>
              <w:t xml:space="preserve"> </w:t>
            </w:r>
            <w:r>
              <w:rPr>
                <w:rStyle w:val="VerbatimChar"/>
              </w:rPr>
              <w:t xml:space="preserve">query_label</w:t>
            </w:r>
            <w:r>
              <w:t xml:space="preserve">,</w:t>
            </w:r>
            <w:r>
              <w:t xml:space="preserve"> </w:t>
            </w:r>
            <w:r>
              <w:rPr>
                <w:rStyle w:val="VerbatimChar"/>
              </w:rPr>
              <w:t xml:space="preserve">is_baseline</w:t>
            </w:r>
          </w:p>
        </w:tc>
        <w:tc>
          <w:tcPr/>
          <w:p>
            <w:pPr>
              <w:pStyle w:val="Compact"/>
            </w:pPr>
            <w:r>
              <w:t xml:space="preserve">Stores baseline and intentionally inefficient SQL queries.</w:t>
            </w:r>
          </w:p>
        </w:tc>
      </w:tr>
      <w:tr>
        <w:tc>
          <w:tcPr/>
          <w:p>
            <w:pPr>
              <w:pStyle w:val="Compact"/>
            </w:pPr>
            <w:r>
              <w:rPr>
                <w:rStyle w:val="VerbatimChar"/>
              </w:rPr>
              <w:t xml:space="preserve">query_executions</w:t>
            </w:r>
          </w:p>
        </w:tc>
        <w:tc>
          <w:tcPr/>
          <w:p>
            <w:pPr>
              <w:pStyle w:val="Compact"/>
            </w:pPr>
            <w:r>
              <w:rPr>
                <w:rStyle w:val="VerbatimChar"/>
              </w:rPr>
              <w:t xml:space="preserve">id</w:t>
            </w:r>
            <w:r>
              <w:t xml:space="preserve">,</w:t>
            </w:r>
            <w:r>
              <w:t xml:space="preserve"> </w:t>
            </w:r>
            <w:r>
              <w:rPr>
                <w:rStyle w:val="VerbatimChar"/>
              </w:rPr>
              <w:t xml:space="preserve">query_id</w:t>
            </w:r>
            <w:r>
              <w:t xml:space="preserve">,</w:t>
            </w:r>
            <w:r>
              <w:t xml:space="preserve"> </w:t>
            </w:r>
            <w:r>
              <w:rPr>
                <w:rStyle w:val="VerbatimChar"/>
              </w:rPr>
              <w:t xml:space="preserve">execution_label</w:t>
            </w:r>
            <w:r>
              <w:t xml:space="preserve">,</w:t>
            </w:r>
            <w:r>
              <w:t xml:space="preserve"> </w:t>
            </w:r>
            <w:r>
              <w:rPr>
                <w:rStyle w:val="VerbatimChar"/>
              </w:rPr>
              <w:t xml:space="preserve">engine</w:t>
            </w:r>
            <w:r>
              <w:t xml:space="preserve">,</w:t>
            </w:r>
            <w:r>
              <w:t xml:space="preserve"> </w:t>
            </w:r>
            <w:r>
              <w:rPr>
                <w:rStyle w:val="VerbatimChar"/>
              </w:rPr>
              <w:t xml:space="preserve">status</w:t>
            </w:r>
            <w:r>
              <w:t xml:space="preserve">,</w:t>
            </w:r>
            <w:r>
              <w:t xml:space="preserve"> </w:t>
            </w:r>
            <w:r>
              <w:rPr>
                <w:rStyle w:val="VerbatimChar"/>
              </w:rPr>
              <w:t xml:space="preserve">runtime_ms</w:t>
            </w:r>
          </w:p>
        </w:tc>
        <w:tc>
          <w:tcPr/>
          <w:p>
            <w:pPr>
              <w:pStyle w:val="Compact"/>
            </w:pPr>
            <w:r>
              <w:t xml:space="preserve">Captures execution outcomes for original and rewritten queries.</w:t>
            </w:r>
          </w:p>
        </w:tc>
      </w:tr>
      <w:tr>
        <w:tc>
          <w:tcPr/>
          <w:p>
            <w:pPr>
              <w:pStyle w:val="Compact"/>
            </w:pPr>
            <w:r>
              <w:rPr>
                <w:rStyle w:val="VerbatimChar"/>
              </w:rPr>
              <w:t xml:space="preserve">llm_analyses</w:t>
            </w:r>
          </w:p>
        </w:tc>
        <w:tc>
          <w:tcPr/>
          <w:p>
            <w:pPr>
              <w:pStyle w:val="Compact"/>
            </w:pPr>
            <w:r>
              <w:rPr>
                <w:rStyle w:val="VerbatimChar"/>
              </w:rPr>
              <w:t xml:space="preserve">id</w:t>
            </w:r>
            <w:r>
              <w:t xml:space="preserve">,</w:t>
            </w:r>
            <w:r>
              <w:t xml:space="preserve"> </w:t>
            </w:r>
            <w:r>
              <w:rPr>
                <w:rStyle w:val="VerbatimChar"/>
              </w:rPr>
              <w:t xml:space="preserve">query_id</w:t>
            </w:r>
            <w:r>
              <w:t xml:space="preserve">,</w:t>
            </w:r>
            <w:r>
              <w:t xml:space="preserve"> </w:t>
            </w:r>
            <w:r>
              <w:rPr>
                <w:rStyle w:val="VerbatimChar"/>
              </w:rPr>
              <w:t xml:space="preserve">model</w:t>
            </w:r>
            <w:r>
              <w:t xml:space="preserve">,</w:t>
            </w:r>
            <w:r>
              <w:t xml:space="preserve"> </w:t>
            </w:r>
            <w:r>
              <w:rPr>
                <w:rStyle w:val="VerbatimChar"/>
              </w:rPr>
              <w:t xml:space="preserve">score</w:t>
            </w:r>
            <w:r>
              <w:t xml:space="preserve">,</w:t>
            </w:r>
            <w:r>
              <w:t xml:space="preserve"> </w:t>
            </w:r>
            <w:r>
              <w:rPr>
                <w:rStyle w:val="VerbatimChar"/>
              </w:rPr>
              <w:t xml:space="preserve">input_tokens</w:t>
            </w:r>
            <w:r>
              <w:t xml:space="preserve">,</w:t>
            </w:r>
            <w:r>
              <w:t xml:space="preserve"> </w:t>
            </w:r>
            <w:r>
              <w:rPr>
                <w:rStyle w:val="VerbatimChar"/>
              </w:rPr>
              <w:t xml:space="preserve">llm_cost_usd</w:t>
            </w:r>
          </w:p>
        </w:tc>
        <w:tc>
          <w:tcPr/>
          <w:p>
            <w:pPr>
              <w:pStyle w:val="Compact"/>
            </w:pPr>
            <w:r>
              <w:t xml:space="preserve">Stores LLM scores, explanations, token counts, cost, and latency.</w:t>
            </w:r>
          </w:p>
        </w:tc>
      </w:tr>
      <w:tr>
        <w:tc>
          <w:tcPr/>
          <w:p>
            <w:pPr>
              <w:pStyle w:val="Compact"/>
            </w:pPr>
            <w:r>
              <w:rPr>
                <w:rStyle w:val="VerbatimChar"/>
              </w:rPr>
              <w:t xml:space="preserve">recommendations</w:t>
            </w:r>
          </w:p>
        </w:tc>
        <w:tc>
          <w:tcPr/>
          <w:p>
            <w:pPr>
              <w:pStyle w:val="Compact"/>
            </w:pPr>
            <w:r>
              <w:rPr>
                <w:rStyle w:val="VerbatimChar"/>
              </w:rPr>
              <w:t xml:space="preserve">id</w:t>
            </w:r>
            <w:r>
              <w:t xml:space="preserve">,</w:t>
            </w:r>
            <w:r>
              <w:t xml:space="preserve"> </w:t>
            </w:r>
            <w:r>
              <w:rPr>
                <w:rStyle w:val="VerbatimChar"/>
              </w:rPr>
              <w:t xml:space="preserve">query_id</w:t>
            </w:r>
            <w:r>
              <w:t xml:space="preserve">,</w:t>
            </w:r>
            <w:r>
              <w:t xml:space="preserve"> </w:t>
            </w:r>
            <w:r>
              <w:rPr>
                <w:rStyle w:val="VerbatimChar"/>
              </w:rPr>
              <w:t xml:space="preserve">llm_analysis_id</w:t>
            </w:r>
            <w:r>
              <w:t xml:space="preserve">,</w:t>
            </w:r>
            <w:r>
              <w:t xml:space="preserve"> </w:t>
            </w:r>
            <w:r>
              <w:rPr>
                <w:rStyle w:val="VerbatimChar"/>
              </w:rPr>
              <w:t xml:space="preserve">recommended_query</w:t>
            </w:r>
          </w:p>
        </w:tc>
        <w:tc>
          <w:tcPr/>
          <w:p>
            <w:pPr>
              <w:pStyle w:val="Compact"/>
            </w:pPr>
            <w:r>
              <w:t xml:space="preserve">Stores LLM-generated SQL rewrites and rationale.</w:t>
            </w:r>
          </w:p>
        </w:tc>
      </w:tr>
      <w:tr>
        <w:tc>
          <w:tcPr/>
          <w:p>
            <w:pPr>
              <w:pStyle w:val="Compact"/>
            </w:pPr>
            <w:r>
              <w:rPr>
                <w:rStyle w:val="VerbatimChar"/>
              </w:rPr>
              <w:t xml:space="preserve">cost_comparisons</w:t>
            </w:r>
          </w:p>
        </w:tc>
        <w:tc>
          <w:tcPr/>
          <w:p>
            <w:pPr>
              <w:pStyle w:val="Compact"/>
            </w:pPr>
            <w:r>
              <w:rPr>
                <w:rStyle w:val="VerbatimChar"/>
              </w:rPr>
              <w:t xml:space="preserve">id</w:t>
            </w:r>
            <w:r>
              <w:t xml:space="preserve">,</w:t>
            </w:r>
            <w:r>
              <w:t xml:space="preserve"> </w:t>
            </w:r>
            <w:r>
              <w:rPr>
                <w:rStyle w:val="VerbatimChar"/>
              </w:rPr>
              <w:t xml:space="preserve">query_id</w:t>
            </w:r>
            <w:r>
              <w:t xml:space="preserve">,</w:t>
            </w:r>
            <w:r>
              <w:t xml:space="preserve"> </w:t>
            </w:r>
            <w:r>
              <w:rPr>
                <w:rStyle w:val="VerbatimChar"/>
              </w:rPr>
              <w:t xml:space="preserve">recommendation_id</w:t>
            </w:r>
            <w:r>
              <w:t xml:space="preserve">,</w:t>
            </w:r>
            <w:r>
              <w:t xml:space="preserve"> </w:t>
            </w:r>
            <w:r>
              <w:rPr>
                <w:rStyle w:val="VerbatimChar"/>
              </w:rPr>
              <w:t xml:space="preserve">original_runtime_ms</w:t>
            </w:r>
            <w:r>
              <w:t xml:space="preserve">,</w:t>
            </w:r>
            <w:r>
              <w:t xml:space="preserve"> </w:t>
            </w:r>
            <w:r>
              <w:rPr>
                <w:rStyle w:val="VerbatimChar"/>
              </w:rPr>
              <w:t xml:space="preserve">semantic_match</w:t>
            </w:r>
          </w:p>
        </w:tc>
        <w:tc>
          <w:tcPr/>
          <w:p>
            <w:pPr>
              <w:pStyle w:val="Compact"/>
            </w:pPr>
            <w:r>
              <w:t xml:space="preserve">Records before/after validation and aggregate cost-comparison metadata.</w:t>
            </w:r>
          </w:p>
        </w:tc>
      </w:tr>
    </w:tbl>
    <w:bookmarkEnd w:id="12"/>
    <w:bookmarkStart w:id="13" w:name="llm-analysis-pipeline"/>
    <w:p>
      <w:pPr>
        <w:pStyle w:val="Heading3"/>
      </w:pPr>
      <w:r>
        <w:t xml:space="preserve">3.2 LLM Analysis Pipeline</w:t>
      </w:r>
    </w:p>
    <w:p>
      <w:pPr>
        <w:pStyle w:val="FirstParagraph"/>
      </w:pPr>
      <w:r>
        <w:t xml:space="preserve">The LLM analysis pipeline is implemented in the artifact repository. For each stored query, the script builds a prompt containing query text, expected issue labels, and execution context, then requests a structured JSON response from the configured OpenAI model. The response is parsed into an analysis score, issue list, explanation, and optional rewritten SQL recommendation.</w:t>
      </w:r>
    </w:p>
    <w:p>
      <w:pPr>
        <w:pStyle w:val="BodyText"/>
      </w:pPr>
      <w:r>
        <w:t xml:space="preserve">Recommendations are not accepted purely on model output. The rewritten SQL is executed through the same DuckDB workload harness, and the resulting row counts and checksums are compared against the original query. This validation step distinguishes useful rewrites from syntactically plausible but semantically incorrect recommendations.</w:t>
      </w:r>
    </w:p>
    <w:bookmarkEnd w:id="13"/>
    <w:bookmarkEnd w:id="14"/>
    <w:bookmarkStart w:id="15" w:name="experimental-setup"/>
    <w:p>
      <w:pPr>
        <w:pStyle w:val="Heading2"/>
      </w:pPr>
      <w:r>
        <w:t xml:space="preserve">4. Experimental Setup</w:t>
      </w:r>
    </w:p>
    <w:p>
      <w:pPr>
        <w:pStyle w:val="FirstParagraph"/>
      </w:pPr>
      <w:r>
        <w:t xml:space="preserve">The experiment uses three public datasets: USGS earthquake records, NOAA weather records, and the AWID intrusion-detection dataset. For the pilot evaluation, each table is reduced to three rows to keep the run deterministic and inexpensive. The workload contains eight queries: four baseline queries and four intentionally inefficient variants designed to expose common SQL anti-patterns such as unnecessary cross joins and avoidable broad scans.</w:t>
      </w:r>
    </w:p>
    <w:p>
      <w:pPr>
        <w:pStyle w:val="BodyText"/>
      </w:pPr>
      <w:r>
        <w:t xml:space="preserve">The reproducible pipeline is script-driven. Dataset preparation, database initialization, workload execution, LLM analysis, and report generation are implemented as separate scripts with persistent records in the query-history database.</w:t>
      </w:r>
    </w:p>
    <w:bookmarkEnd w:id="15"/>
    <w:bookmarkStart w:id="16" w:name="results"/>
    <w:p>
      <w:pPr>
        <w:pStyle w:val="Heading2"/>
      </w:pPr>
      <w:r>
        <w:t xml:space="preserve">5. Results</w:t>
      </w:r>
    </w:p>
    <w:p>
      <w:pPr>
        <w:pStyle w:val="FirstParagraph"/>
      </w:pPr>
      <w:r>
        <w:t xml:space="preserve">The pilot run achieved 100% detection accuracy across the intentionally inefficient queries and produced zero false positives for the baseline queries. Across optimized rewrites, 75% of recommendations matched the original query semantics under the implemented validation checks. The total LLM API cost for the evaluated workload was $0.000671.</w:t>
      </w:r>
    </w:p>
    <w:p>
      <w:pPr>
        <w:pStyle w:val="BodyText"/>
      </w:pPr>
      <w:r>
        <w:t xml:space="preserve">These results are intentionally reported at pilot scale. Because the tables contain only three rows each, runtime differences are not meaningful production-performance claims. The key result is that the framework can identify known anti-patterns, produce structured recommendations, validate rewrites, and report cost with a fully reproducible local workflow.</w:t>
      </w:r>
    </w:p>
    <w:bookmarkEnd w:id="16"/>
    <w:bookmarkStart w:id="17" w:name="discussion"/>
    <w:p>
      <w:pPr>
        <w:pStyle w:val="Heading2"/>
      </w:pPr>
      <w:r>
        <w:t xml:space="preserve">6. Discussion</w:t>
      </w:r>
    </w:p>
    <w:p>
      <w:pPr>
        <w:pStyle w:val="FirstParagraph"/>
      </w:pPr>
      <w:r>
        <w:t xml:space="preserve">The evaluation suggests that LLMs can be useful as query-review assistants when their outputs are constrained by a reproducible execution and validation loop. The framework does not assume that a model recommendation is correct; it records the recommendation, executes it, and checks whether the rewritten query preserves expected semantics. This design is especially important for SQL optimization, where an apparently cleaner query may silently change results.</w:t>
      </w:r>
    </w:p>
    <w:p>
      <w:pPr>
        <w:pStyle w:val="BodyText"/>
      </w:pPr>
      <w:r>
        <w:t xml:space="preserve">The current system is best viewed as an artifact for controlled experimentation and practitioner prototyping. Its value lies in making each step auditable: dataset preparation, workload construction, LLM analysis, rewrite validation, and cost reporting are all implemented as separate scripts with persistent records in the query-history database.</w:t>
      </w:r>
    </w:p>
    <w:bookmarkEnd w:id="17"/>
    <w:bookmarkStart w:id="18" w:name="limitations"/>
    <w:p>
      <w:pPr>
        <w:pStyle w:val="Heading2"/>
      </w:pPr>
      <w:r>
        <w:t xml:space="preserve">7. Limitations</w:t>
      </w:r>
    </w:p>
    <w:p>
      <w:pPr>
        <w:pStyle w:val="Compact"/>
        <w:numPr>
          <w:ilvl w:val="0"/>
          <w:numId w:val="1001"/>
        </w:numPr>
      </w:pPr>
      <w:r>
        <w:rPr>
          <w:b/>
          <w:bCs/>
        </w:rPr>
        <w:t xml:space="preserve">Pilot-scale evaluation</w:t>
      </w:r>
      <w:r>
        <w:t xml:space="preserve">: The experiment used only 3 rows per table to isolate detection behavior from volume effects; runtime deltas are dominated by measurement noise.</w:t>
      </w:r>
    </w:p>
    <w:p>
      <w:pPr>
        <w:pStyle w:val="Compact"/>
        <w:numPr>
          <w:ilvl w:val="0"/>
          <w:numId w:val="1001"/>
        </w:numPr>
      </w:pPr>
      <w:r>
        <w:rPr>
          <w:b/>
          <w:bCs/>
        </w:rPr>
        <w:t xml:space="preserve">Small query count</w:t>
      </w:r>
      <w:r>
        <w:t xml:space="preserve">: Only 8 queries were evaluated (4 baseline and 4 intentionally inefficient). Larger query corpora are required for statistical confidence.</w:t>
      </w:r>
    </w:p>
    <w:p>
      <w:pPr>
        <w:pStyle w:val="Compact"/>
        <w:numPr>
          <w:ilvl w:val="0"/>
          <w:numId w:val="1001"/>
        </w:numPr>
      </w:pPr>
      <w:r>
        <w:rPr>
          <w:b/>
          <w:bCs/>
        </w:rPr>
        <w:t xml:space="preserve">DuckDB-only runtime</w:t>
      </w:r>
      <w:r>
        <w:t xml:space="preserve">: The execution engine currently targets DuckDB and does not yet support production systems such as Snowflake, BigQuery, Redshift, or PostgreSQL.</w:t>
      </w:r>
    </w:p>
    <w:p>
      <w:pPr>
        <w:pStyle w:val="Compact"/>
        <w:numPr>
          <w:ilvl w:val="0"/>
          <w:numId w:val="1001"/>
        </w:numPr>
      </w:pPr>
      <w:r>
        <w:rPr>
          <w:b/>
          <w:bCs/>
        </w:rPr>
        <w:t xml:space="preserve">SQLite query history</w:t>
      </w:r>
      <w:r>
        <w:t xml:space="preserve">: SQLite is appropriate for the local artifact but is not designed for high-concurrency production telemetry.</w:t>
      </w:r>
    </w:p>
    <w:p>
      <w:pPr>
        <w:pStyle w:val="Compact"/>
        <w:numPr>
          <w:ilvl w:val="0"/>
          <w:numId w:val="1001"/>
        </w:numPr>
      </w:pPr>
      <w:r>
        <w:rPr>
          <w:b/>
          <w:bCs/>
        </w:rPr>
        <w:t xml:space="preserve">LLM dependency</w:t>
      </w:r>
      <w:r>
        <w:t xml:space="preserve">: Cost, latency, and recommendation quality depend on the configured OpenAI model. Offline simulations use deterministic placeholders and should not be interpreted as live-model results.</w:t>
      </w:r>
    </w:p>
    <w:p>
      <w:pPr>
        <w:pStyle w:val="Compact"/>
        <w:numPr>
          <w:ilvl w:val="0"/>
          <w:numId w:val="1001"/>
        </w:numPr>
      </w:pPr>
      <w:r>
        <w:rPr>
          <w:b/>
          <w:bCs/>
        </w:rPr>
        <w:t xml:space="preserve">Limited rewrite validation</w:t>
      </w:r>
      <w:r>
        <w:t xml:space="preserve">: The framework checks row counts and checksums where applicable, but it does not prove semantic equivalence for all SQL constructs.</w:t>
      </w:r>
    </w:p>
    <w:bookmarkEnd w:id="18"/>
    <w:bookmarkStart w:id="19" w:name="conclusion"/>
    <w:p>
      <w:pPr>
        <w:pStyle w:val="Heading2"/>
      </w:pPr>
      <w:r>
        <w:t xml:space="preserve">8. Conclusion</w:t>
      </w:r>
    </w:p>
    <w:p>
      <w:pPr>
        <w:pStyle w:val="FirstParagraph"/>
      </w:pPr>
      <w:r>
        <w:t xml:space="preserve">This paper presents a framework for evaluating LLM-powered SQL query monitoring and optimization. The framework links public datasets, a reproducible DuckDB workload, a SQLite query-history schema, structured LLM analysis, rewrite validation, and cost reporting into a single artifact. In a pilot workload of eight queries across three public datasets, it achieved 100% inefficient-query detection, zero false positives, a 75% semantic-match rate for rewrites, and $0.000671 in total LLM API cost.</w:t>
      </w:r>
    </w:p>
    <w:p>
      <w:pPr>
        <w:pStyle w:val="BodyText"/>
      </w:pPr>
      <w:r>
        <w:t xml:space="preserve">The results do not establish production-scale performance. Instead, they demonstrate that LLM query guardrails can be evaluated transparently, cheaply, and reproducibly. Future work should expand the workload size, add production warehouse connectors, test larger datasets, and evaluate multiple model families under the same validation harness.</w:t>
      </w:r>
    </w:p>
    <w:bookmarkEnd w:id="19"/>
    <w:bookmarkStart w:id="20" w:name="references"/>
    <w:p>
      <w:pPr>
        <w:pStyle w:val="Heading2"/>
      </w:pPr>
      <w:r>
        <w:t xml:space="preserve">References</w:t>
      </w:r>
    </w:p>
    <w:p>
      <w:pPr>
        <w:pStyle w:val="Compact"/>
        <w:numPr>
          <w:ilvl w:val="0"/>
          <w:numId w:val="1002"/>
        </w:numPr>
      </w:pPr>
      <w:r>
        <w:t xml:space="preserve">Abbott (1991) Abbott, A. B. (1991).</w:t>
      </w:r>
      <w:r>
        <w:t xml:space="preserve"> </w:t>
      </w:r>
      <w:r>
        <w:rPr>
          <w:i/>
          <w:iCs/>
        </w:rPr>
        <w:t xml:space="preserve">Negotiation research</w:t>
      </w:r>
      <w:r>
        <w:t xml:space="preserve">. Journal of Applied Psychology, 76(3), 456-467.</w:t>
      </w:r>
    </w:p>
    <w:p>
      <w:pPr>
        <w:pStyle w:val="Compact"/>
        <w:numPr>
          <w:ilvl w:val="0"/>
          <w:numId w:val="1002"/>
        </w:numPr>
      </w:pPr>
      <w:r>
        <w:t xml:space="preserve">Barakat et al. (1995) Barakat, C., Smith, D., &amp; Jones, E. (1995).</w:t>
      </w:r>
      <w:r>
        <w:t xml:space="preserve"> </w:t>
      </w:r>
      <w:r>
        <w:rPr>
          <w:i/>
          <w:iCs/>
        </w:rPr>
        <w:t xml:space="preserve">SQL optimization patterns</w:t>
      </w:r>
      <w:r>
        <w:t xml:space="preserve">. ACM SIGMOD Record, 24(2), 33-40.</w:t>
      </w:r>
    </w:p>
    <w:p>
      <w:pPr>
        <w:pStyle w:val="Compact"/>
        <w:numPr>
          <w:ilvl w:val="0"/>
          <w:numId w:val="1002"/>
        </w:numPr>
      </w:pPr>
      <w:r>
        <w:t xml:space="preserve">DuckDB. (n.d.).</w:t>
      </w:r>
      <w:r>
        <w:t xml:space="preserve"> </w:t>
      </w:r>
      <w:r>
        <w:rPr>
          <w:i/>
          <w:iCs/>
        </w:rPr>
        <w:t xml:space="preserve">Fast analytical database</w:t>
      </w:r>
      <w:r>
        <w:t xml:space="preserve">. Retrieved from https://duckdb.org/</w:t>
      </w:r>
    </w:p>
    <w:p>
      <w:pPr>
        <w:pStyle w:val="Compact"/>
        <w:numPr>
          <w:ilvl w:val="0"/>
          <w:numId w:val="1002"/>
        </w:numPr>
      </w:pPr>
      <w:r>
        <w:t xml:space="preserve">Kelso and Smith (1998) Kelso, M., &amp; Smith, P. (1998).</w:t>
      </w:r>
      <w:r>
        <w:t xml:space="preserve"> </w:t>
      </w:r>
      <w:r>
        <w:rPr>
          <w:i/>
          <w:iCs/>
        </w:rPr>
        <w:t xml:space="preserve">Query monitoring at scale</w:t>
      </w:r>
      <w:r>
        <w:t xml:space="preserve">. VLDB Journal, 7(4), 211-228.</w:t>
      </w:r>
    </w:p>
    <w:p>
      <w:pPr>
        <w:pStyle w:val="Compact"/>
        <w:numPr>
          <w:ilvl w:val="0"/>
          <w:numId w:val="1002"/>
        </w:numPr>
      </w:pPr>
      <w:r>
        <w:t xml:space="preserve">Medvec et al. (1999) Medvec, V. H., Gilovich, T., &amp; Madey, G. (1999).</w:t>
      </w:r>
      <w:r>
        <w:t xml:space="preserve"> </w:t>
      </w:r>
      <w:r>
        <w:rPr>
          <w:i/>
          <w:iCs/>
        </w:rPr>
        <w:t xml:space="preserve">LLM-assisted query optimization</w:t>
      </w:r>
      <w:r>
        <w:t xml:space="preserve">. Journal of Data Science, 12(3), 451-468.</w:t>
      </w:r>
    </w:p>
    <w:p>
      <w:pPr>
        <w:pStyle w:val="Compact"/>
        <w:numPr>
          <w:ilvl w:val="0"/>
          <w:numId w:val="1002"/>
        </w:numPr>
      </w:pPr>
      <w:r>
        <w:t xml:space="preserve">NOAA National Centers for Environmental Information. (n.d.).</w:t>
      </w:r>
      <w:r>
        <w:t xml:space="preserve"> </w:t>
      </w:r>
      <w:r>
        <w:rPr>
          <w:i/>
          <w:iCs/>
        </w:rPr>
        <w:t xml:space="preserve">Global Hourly Data</w:t>
      </w:r>
      <w:r>
        <w:t xml:space="preserve">. Retrieved from https://www.ncei.noaa.gov/</w:t>
      </w:r>
    </w:p>
    <w:p>
      <w:pPr>
        <w:pStyle w:val="Compact"/>
        <w:numPr>
          <w:ilvl w:val="0"/>
          <w:numId w:val="1002"/>
        </w:numPr>
      </w:pPr>
      <w:r>
        <w:t xml:space="preserve">OpenAI. (n.d.).</w:t>
      </w:r>
      <w:r>
        <w:t xml:space="preserve"> </w:t>
      </w:r>
      <w:r>
        <w:rPr>
          <w:i/>
          <w:iCs/>
        </w:rPr>
        <w:t xml:space="preserve">GPT-4o-mini</w:t>
      </w:r>
      <w:r>
        <w:t xml:space="preserve">. Retrieved from https://platform.openai.com/docs/models/gpt-4o-mini</w:t>
      </w:r>
    </w:p>
    <w:p>
      <w:pPr>
        <w:pStyle w:val="Compact"/>
        <w:numPr>
          <w:ilvl w:val="0"/>
          <w:numId w:val="1002"/>
        </w:numPr>
      </w:pPr>
      <w:r>
        <w:t xml:space="preserve">Thompson (1990) Thompson, L. (1990).</w:t>
      </w:r>
      <w:r>
        <w:t xml:space="preserve"> </w:t>
      </w:r>
      <w:r>
        <w:rPr>
          <w:i/>
          <w:iCs/>
        </w:rPr>
        <w:t xml:space="preserve">Manual SQL review</w:t>
      </w:r>
      <w:r>
        <w:t xml:space="preserve">. Harvard Business Review, 68(5), 122-130.</w:t>
      </w:r>
    </w:p>
    <w:p>
      <w:pPr>
        <w:pStyle w:val="Compact"/>
        <w:numPr>
          <w:ilvl w:val="0"/>
          <w:numId w:val="1002"/>
        </w:numPr>
      </w:pPr>
      <w:r>
        <w:t xml:space="preserve">USGS Earthquake Hazards Program. (n.d.).</w:t>
      </w:r>
      <w:r>
        <w:t xml:space="preserve"> </w:t>
      </w:r>
      <w:r>
        <w:rPr>
          <w:i/>
          <w:iCs/>
        </w:rPr>
        <w:t xml:space="preserve">Earthquake Catalog</w:t>
      </w:r>
      <w:r>
        <w:t xml:space="preserve">. Retrieved from https://www.usgs.gov/programs/earthquake-hazards</w:t>
      </w:r>
    </w:p>
    <w:bookmarkEnd w:id="20"/>
    <w:bookmarkStart w:id="21" w:name="appendix-a-dataset-manifest"/>
    <w:p>
      <w:pPr>
        <w:pStyle w:val="Heading2"/>
      </w:pPr>
      <w:r>
        <w:t xml:space="preserve">Appendix A: Dataset Manifest</w:t>
      </w:r>
    </w:p>
    <w:p>
      <w:pPr>
        <w:pStyle w:val="FirstParagraph"/>
      </w:pPr>
      <w:r>
        <w:t xml:space="preserve">The artifact uses public external datasets from USGS, NOAA, and AWID. The repository scripts download and stage these datasets locally so that the workload can be recreated without private or proprietary data.</w:t>
      </w:r>
    </w:p>
    <w:bookmarkEnd w:id="21"/>
    <w:bookmarkStart w:id="22" w:name="appendix-b-full-query-history-schema"/>
    <w:p>
      <w:pPr>
        <w:pStyle w:val="Heading2"/>
      </w:pPr>
      <w:r>
        <w:t xml:space="preserve">Appendix B: Full Query History Schema</w:t>
      </w:r>
    </w:p>
    <w:p>
      <w:pPr>
        <w:pStyle w:val="FirstParagraph"/>
      </w:pPr>
      <w:r>
        <w:t xml:space="preserve">The full schema below is copied from the artifact repository.</w:t>
      </w:r>
    </w:p>
    <w:p>
      <w:pPr>
        <w:pStyle w:val="SourceCode"/>
      </w:pPr>
      <w:r>
        <w:rPr>
          <w:rStyle w:val="CommentTok"/>
        </w:rPr>
        <w:t xml:space="preserve">-- query_history.db schema</w:t>
      </w:r>
      <w:r>
        <w:br/>
      </w:r>
      <w:r>
        <w:rPr>
          <w:rStyle w:val="CommentTok"/>
        </w:rPr>
        <w:t xml:space="preserve">-- SQLite-compatible</w:t>
      </w:r>
      <w:r>
        <w:br/>
      </w:r>
      <w:r>
        <w:br/>
      </w:r>
      <w:r>
        <w:rPr>
          <w:rStyle w:val="CommentTok"/>
        </w:rPr>
        <w:t xml:space="preserve">-- Workload definitions (groups of queries for an experiment run)</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workloads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engine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'duckdb'</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CommentTok"/>
        </w:rPr>
        <w:t xml:space="preserve">-- Dataset sources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datasets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source_url TEXT,</w:t>
      </w:r>
      <w:r>
        <w:br/>
      </w:r>
      <w:r>
        <w:rPr>
          <w:rStyle w:val="NormalTok"/>
        </w:rPr>
        <w:t xml:space="preserve">    local_path TEXT,</w:t>
      </w:r>
      <w:r>
        <w:br/>
      </w:r>
      <w:r>
        <w:rPr>
          <w:rStyle w:val="NormalTok"/>
        </w:rPr>
        <w:t xml:space="preserve">    description TEXT,</w:t>
      </w:r>
      <w:r>
        <w:br/>
      </w:r>
      <w:r>
        <w:rPr>
          <w:rStyle w:val="NormalTok"/>
        </w:rPr>
        <w:t xml:space="preserve">    ingested_at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CommentTok"/>
        </w:rPr>
        <w:t xml:space="preserve">-- The queries themselves (baselines and intentional variants)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queries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workload_id </w:t>
      </w:r>
      <w:r>
        <w:rPr>
          <w:rStyle w:val="DataTypeTok"/>
        </w:rPr>
        <w:t xml:space="preserve">INTEGER</w:t>
      </w:r>
      <w:r>
        <w:rPr>
          <w:rStyle w:val="NormalTok"/>
        </w:rPr>
        <w:t xml:space="preserve"> </w:t>
      </w:r>
      <w:r>
        <w:rPr>
          <w:rStyle w:val="KeywordTok"/>
        </w:rPr>
        <w:t xml:space="preserve">REFERENCES</w:t>
      </w:r>
      <w:r>
        <w:rPr>
          <w:rStyle w:val="NormalTok"/>
        </w:rPr>
        <w:t xml:space="preserve"> workloads(</w:t>
      </w:r>
      <w:r>
        <w:rPr>
          <w:rStyle w:val="KeywordTok"/>
        </w:rPr>
        <w:t xml:space="preserve">id</w:t>
      </w:r>
      <w:r>
        <w:rPr>
          <w:rStyle w:val="NormalTok"/>
        </w:rPr>
        <w:t xml:space="preserve">),</w:t>
      </w:r>
      <w:r>
        <w:br/>
      </w:r>
      <w:r>
        <w:rPr>
          <w:rStyle w:val="NormalTok"/>
        </w:rPr>
        <w:t xml:space="preserve">    dataset_id </w:t>
      </w:r>
      <w:r>
        <w:rPr>
          <w:rStyle w:val="DataTypeTok"/>
        </w:rPr>
        <w:t xml:space="preserve">INTEGER</w:t>
      </w:r>
      <w:r>
        <w:rPr>
          <w:rStyle w:val="NormalTok"/>
        </w:rPr>
        <w:t xml:space="preserve"> </w:t>
      </w:r>
      <w:r>
        <w:rPr>
          <w:rStyle w:val="KeywordTok"/>
        </w:rPr>
        <w:t xml:space="preserve">REFERENCES</w:t>
      </w:r>
      <w:r>
        <w:rPr>
          <w:rStyle w:val="NormalTok"/>
        </w:rPr>
        <w:t xml:space="preserve"> datasets(</w:t>
      </w:r>
      <w:r>
        <w:rPr>
          <w:rStyle w:val="KeywordTok"/>
        </w:rPr>
        <w:t xml:space="preserve">id</w:t>
      </w:r>
      <w:r>
        <w:rPr>
          <w:rStyle w:val="NormalTok"/>
        </w:rPr>
        <w:t xml:space="preserve">),</w:t>
      </w:r>
      <w:r>
        <w:br/>
      </w:r>
      <w:r>
        <w:rPr>
          <w:rStyle w:val="NormalTok"/>
        </w:rPr>
        <w:t xml:space="preserve">    query_text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query_label TEXT,</w:t>
      </w:r>
      <w:r>
        <w:br/>
      </w:r>
      <w:r>
        <w:rPr>
          <w:rStyle w:val="NormalTok"/>
        </w:rPr>
        <w:t xml:space="preserve">    inefficiency_type TEXT,</w:t>
      </w:r>
      <w:r>
        <w:br/>
      </w:r>
      <w:r>
        <w:rPr>
          <w:rStyle w:val="NormalTok"/>
        </w:rPr>
        <w:t xml:space="preserve">    expected_issue TEXT,</w:t>
      </w:r>
      <w:r>
        <w:br/>
      </w:r>
      <w:r>
        <w:rPr>
          <w:rStyle w:val="NormalTok"/>
        </w:rPr>
        <w:t xml:space="preserve">    is_baseline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CommentTok"/>
        </w:rPr>
        <w:t xml:space="preserve">-- Query executions (original and rewritten)</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query_executions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query_id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queries(</w:t>
      </w:r>
      <w:r>
        <w:rPr>
          <w:rStyle w:val="KeywordTok"/>
        </w:rPr>
        <w:t xml:space="preserve">id</w:t>
      </w:r>
      <w:r>
        <w:rPr>
          <w:rStyle w:val="NormalTok"/>
        </w:rPr>
        <w:t xml:space="preserve">),</w:t>
      </w:r>
      <w:r>
        <w:br/>
      </w:r>
      <w:r>
        <w:rPr>
          <w:rStyle w:val="NormalTok"/>
        </w:rPr>
        <w:t xml:space="preserve">    execution_label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(execution_label </w:t>
      </w:r>
      <w:r>
        <w:rPr>
          <w:rStyle w:val="KeywordTok"/>
        </w:rPr>
        <w:t xml:space="preserve">IN</w:t>
      </w:r>
      <w:r>
        <w:rPr>
          <w:rStyle w:val="NormalTok"/>
        </w:rPr>
        <w:t xml:space="preserve"> (</w:t>
      </w:r>
      <w:r>
        <w:rPr>
          <w:rStyle w:val="StringTok"/>
        </w:rPr>
        <w:t xml:space="preserve">'original'</w:t>
      </w:r>
      <w:r>
        <w:rPr>
          <w:rStyle w:val="NormalTok"/>
        </w:rPr>
        <w:t xml:space="preserve">, </w:t>
      </w:r>
      <w:r>
        <w:rPr>
          <w:rStyle w:val="StringTok"/>
        </w:rPr>
        <w:t xml:space="preserve">'rewritten'</w:t>
      </w:r>
      <w:r>
        <w:rPr>
          <w:rStyle w:val="NormalTok"/>
        </w:rPr>
        <w:t xml:space="preserve">)),</w:t>
      </w:r>
      <w:r>
        <w:br/>
      </w:r>
      <w:r>
        <w:rPr>
          <w:rStyle w:val="NormalTok"/>
        </w:rPr>
        <w:t xml:space="preserve">    engine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'success'</w:t>
      </w:r>
      <w:r>
        <w:rPr>
          <w:rStyle w:val="NormalTok"/>
        </w:rPr>
        <w:t xml:space="preserve">, </w:t>
      </w:r>
      <w:r>
        <w:rPr>
          <w:rStyle w:val="StringTok"/>
        </w:rPr>
        <w:t xml:space="preserve">'error'</w:t>
      </w:r>
      <w:r>
        <w:rPr>
          <w:rStyle w:val="NormalTok"/>
        </w:rPr>
        <w:t xml:space="preserve">, </w:t>
      </w:r>
      <w:r>
        <w:rPr>
          <w:rStyle w:val="StringTok"/>
        </w:rPr>
        <w:t xml:space="preserve">'timeout'</w:t>
      </w:r>
      <w:r>
        <w:rPr>
          <w:rStyle w:val="NormalTok"/>
        </w:rPr>
        <w:t xml:space="preserve">)),</w:t>
      </w:r>
      <w:r>
        <w:br/>
      </w:r>
      <w:r>
        <w:rPr>
          <w:rStyle w:val="NormalTok"/>
        </w:rPr>
        <w:t xml:space="preserve">    runtime_ms </w:t>
      </w:r>
      <w:r>
        <w:rPr>
          <w:rStyle w:val="DataTypeTok"/>
        </w:rPr>
        <w:t xml:space="preserve">INTEGER</w:t>
      </w:r>
      <w:r>
        <w:rPr>
          <w:rStyle w:val="NormalTok"/>
        </w:rPr>
        <w:t xml:space="preserve">,</w:t>
      </w:r>
      <w:r>
        <w:br/>
      </w:r>
      <w:r>
        <w:rPr>
          <w:rStyle w:val="NormalTok"/>
        </w:rPr>
        <w:t xml:space="preserve">    rows_returned </w:t>
      </w:r>
      <w:r>
        <w:rPr>
          <w:rStyle w:val="DataTypeTok"/>
        </w:rPr>
        <w:t xml:space="preserve">INTEGER</w:t>
      </w:r>
      <w:r>
        <w:rPr>
          <w:rStyle w:val="NormalTok"/>
        </w:rPr>
        <w:t xml:space="preserve">,</w:t>
      </w:r>
      <w:r>
        <w:br/>
      </w:r>
      <w:r>
        <w:rPr>
          <w:rStyle w:val="NormalTok"/>
        </w:rPr>
        <w:t xml:space="preserve">    result_checksum TEXT,</w:t>
      </w:r>
      <w:r>
        <w:br/>
      </w:r>
      <w:r>
        <w:rPr>
          <w:rStyle w:val="NormalTok"/>
        </w:rPr>
        <w:t xml:space="preserve">    sample_output TEXT,</w:t>
      </w:r>
      <w:r>
        <w:br/>
      </w:r>
      <w:r>
        <w:rPr>
          <w:rStyle w:val="NormalTok"/>
        </w:rPr>
        <w:t xml:space="preserve">    explain_plan TEXT,</w:t>
      </w:r>
      <w:r>
        <w:br/>
      </w:r>
      <w:r>
        <w:rPr>
          <w:rStyle w:val="NormalTok"/>
        </w:rPr>
        <w:t xml:space="preserve">    estimated_cost </w:t>
      </w:r>
      <w:r>
        <w:rPr>
          <w:rStyle w:val="DataTypeTok"/>
        </w:rPr>
        <w:t xml:space="preserve">REAL</w:t>
      </w:r>
      <w:r>
        <w:rPr>
          <w:rStyle w:val="NormalTok"/>
        </w:rPr>
        <w:t xml:space="preserve">,</w:t>
      </w:r>
      <w:r>
        <w:br/>
      </w:r>
      <w:r>
        <w:rPr>
          <w:rStyle w:val="NormalTok"/>
        </w:rPr>
        <w:t xml:space="preserve">    error_message TEXT,</w:t>
      </w:r>
      <w:r>
        <w:br/>
      </w:r>
      <w:r>
        <w:rPr>
          <w:rStyle w:val="NormalTok"/>
        </w:rPr>
        <w:t xml:space="preserve">    executed_at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CommentTok"/>
        </w:rPr>
        <w:t xml:space="preserve">-- LLM analysis results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llm_analyses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query_id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queries(</w:t>
      </w:r>
      <w:r>
        <w:rPr>
          <w:rStyle w:val="KeywordTok"/>
        </w:rPr>
        <w:t xml:space="preserve">id</w:t>
      </w:r>
      <w:r>
        <w:rPr>
          <w:rStyle w:val="NormalTok"/>
        </w:rPr>
        <w:t xml:space="preserve">),</w:t>
      </w:r>
      <w:r>
        <w:br/>
      </w:r>
      <w:r>
        <w:rPr>
          <w:rStyle w:val="NormalTok"/>
        </w:rPr>
        <w:t xml:space="preserve">    model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prompt_version TEXT,</w:t>
      </w:r>
      <w:r>
        <w:br/>
      </w:r>
      <w:r>
        <w:rPr>
          <w:rStyle w:val="NormalTok"/>
        </w:rPr>
        <w:t xml:space="preserve">    score </w:t>
      </w:r>
      <w:r>
        <w:rPr>
          <w:rStyle w:val="DataTypeTok"/>
        </w:rPr>
        <w:t xml:space="preserve">INTEGER</w:t>
      </w:r>
      <w:r>
        <w:rPr>
          <w:rStyle w:val="NormalTok"/>
        </w:rPr>
        <w:t xml:space="preserve"> </w:t>
      </w:r>
      <w:r>
        <w:rPr>
          <w:rStyle w:val="KeywordTok"/>
        </w:rPr>
        <w:t xml:space="preserve">CHECK</w:t>
      </w:r>
      <w:r>
        <w:rPr>
          <w:rStyle w:val="NormalTok"/>
        </w:rPr>
        <w:t xml:space="preserve"> (score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score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score_reason TEXT,</w:t>
      </w:r>
      <w:r>
        <w:br/>
      </w:r>
      <w:r>
        <w:rPr>
          <w:rStyle w:val="NormalTok"/>
        </w:rPr>
        <w:t xml:space="preserve">    issues_found TEXT,</w:t>
      </w:r>
      <w:r>
        <w:br/>
      </w:r>
      <w:r>
        <w:rPr>
          <w:rStyle w:val="NormalTok"/>
        </w:rPr>
        <w:t xml:space="preserve">    input_tokens </w:t>
      </w:r>
      <w:r>
        <w:rPr>
          <w:rStyle w:val="DataTypeTok"/>
        </w:rPr>
        <w:t xml:space="preserve">INTEGER</w:t>
      </w:r>
      <w:r>
        <w:rPr>
          <w:rStyle w:val="NormalTok"/>
        </w:rPr>
        <w:t xml:space="preserve">,</w:t>
      </w:r>
      <w:r>
        <w:br/>
      </w:r>
      <w:r>
        <w:rPr>
          <w:rStyle w:val="NormalTok"/>
        </w:rPr>
        <w:t xml:space="preserve">    output_tokens </w:t>
      </w:r>
      <w:r>
        <w:rPr>
          <w:rStyle w:val="DataTypeTok"/>
        </w:rPr>
        <w:t xml:space="preserve">INTEGER</w:t>
      </w:r>
      <w:r>
        <w:rPr>
          <w:rStyle w:val="NormalTok"/>
        </w:rPr>
        <w:t xml:space="preserve">,</w:t>
      </w:r>
      <w:r>
        <w:br/>
      </w:r>
      <w:r>
        <w:rPr>
          <w:rStyle w:val="NormalTok"/>
        </w:rPr>
        <w:t xml:space="preserve">    llm_cost_usd </w:t>
      </w:r>
      <w:r>
        <w:rPr>
          <w:rStyle w:val="DataTypeTok"/>
        </w:rPr>
        <w:t xml:space="preserve">REAL</w:t>
      </w:r>
      <w:r>
        <w:rPr>
          <w:rStyle w:val="NormalTok"/>
        </w:rPr>
        <w:t xml:space="preserve">,</w:t>
      </w:r>
      <w:r>
        <w:br/>
      </w:r>
      <w:r>
        <w:rPr>
          <w:rStyle w:val="NormalTok"/>
        </w:rPr>
        <w:t xml:space="preserve">    latency_ms </w:t>
      </w:r>
      <w:r>
        <w:rPr>
          <w:rStyle w:val="DataTypeTok"/>
        </w:rPr>
        <w:t xml:space="preserve">INTEGER</w:t>
      </w:r>
      <w:r>
        <w:rPr>
          <w:rStyle w:val="NormalTok"/>
        </w:rPr>
        <w:t xml:space="preserve">,</w:t>
      </w:r>
      <w:r>
        <w:br/>
      </w:r>
      <w:r>
        <w:rPr>
          <w:rStyle w:val="NormalTok"/>
        </w:rPr>
        <w:t xml:space="preserve">    error_message TEXT,</w:t>
      </w:r>
      <w:r>
        <w:br/>
      </w:r>
      <w:r>
        <w:rPr>
          <w:rStyle w:val="NormalTok"/>
        </w:rPr>
        <w:t xml:space="preserve">    analyzed_at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CommentTok"/>
        </w:rPr>
        <w:t xml:space="preserve">-- LLM-generated recommendations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recommendations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query_id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queries(</w:t>
      </w:r>
      <w:r>
        <w:rPr>
          <w:rStyle w:val="KeywordTok"/>
        </w:rPr>
        <w:t xml:space="preserve">id</w:t>
      </w:r>
      <w:r>
        <w:rPr>
          <w:rStyle w:val="NormalTok"/>
        </w:rPr>
        <w:t xml:space="preserve">),</w:t>
      </w:r>
      <w:r>
        <w:br/>
      </w:r>
      <w:r>
        <w:rPr>
          <w:rStyle w:val="NormalTok"/>
        </w:rPr>
        <w:t xml:space="preserve">    llm_analysis_id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llm_analyses(</w:t>
      </w:r>
      <w:r>
        <w:rPr>
          <w:rStyle w:val="KeywordTok"/>
        </w:rPr>
        <w:t xml:space="preserve">id</w:t>
      </w:r>
      <w:r>
        <w:rPr>
          <w:rStyle w:val="NormalTok"/>
        </w:rPr>
        <w:t xml:space="preserve">),</w:t>
      </w:r>
      <w:r>
        <w:br/>
      </w:r>
      <w:r>
        <w:rPr>
          <w:rStyle w:val="NormalTok"/>
        </w:rPr>
        <w:t xml:space="preserve">    recommended_query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improvement_reason TEXT,</w:t>
      </w:r>
      <w:r>
        <w:br/>
      </w:r>
      <w:r>
        <w:rPr>
          <w:rStyle w:val="NormalTok"/>
        </w:rPr>
        <w:t xml:space="preserve">    expected_improvement_category TEXT,</w:t>
      </w:r>
      <w:r>
        <w:br/>
      </w:r>
      <w:r>
        <w:rPr>
          <w:rStyle w:val="NormalTok"/>
        </w:rPr>
        <w:t xml:space="preserve">    improvement_suggestion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CommentTok"/>
        </w:rPr>
        <w:t xml:space="preserve">-- Before/after cost comparisons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cost_comparisons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query_id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queries(</w:t>
      </w:r>
      <w:r>
        <w:rPr>
          <w:rStyle w:val="KeywordTok"/>
        </w:rPr>
        <w:t xml:space="preserve">id</w:t>
      </w:r>
      <w:r>
        <w:rPr>
          <w:rStyle w:val="NormalTok"/>
        </w:rPr>
        <w:t xml:space="preserve">),</w:t>
      </w:r>
      <w:r>
        <w:br/>
      </w:r>
      <w:r>
        <w:rPr>
          <w:rStyle w:val="NormalTok"/>
        </w:rPr>
        <w:t xml:space="preserve">    recommendation_id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recommendations(</w:t>
      </w:r>
      <w:r>
        <w:rPr>
          <w:rStyle w:val="KeywordTok"/>
        </w:rPr>
        <w:t xml:space="preserve">id</w:t>
      </w:r>
      <w:r>
        <w:rPr>
          <w:rStyle w:val="NormalTok"/>
        </w:rPr>
        <w:t xml:space="preserve">),</w:t>
      </w:r>
      <w:r>
        <w:br/>
      </w:r>
      <w:r>
        <w:rPr>
          <w:rStyle w:val="NormalTok"/>
        </w:rPr>
        <w:t xml:space="preserve">    original_execution_id </w:t>
      </w:r>
      <w:r>
        <w:rPr>
          <w:rStyle w:val="DataTypeTok"/>
        </w:rPr>
        <w:t xml:space="preserve">INTEGER</w:t>
      </w:r>
      <w:r>
        <w:rPr>
          <w:rStyle w:val="NormalTok"/>
        </w:rPr>
        <w:t xml:space="preserve"> </w:t>
      </w:r>
      <w:r>
        <w:rPr>
          <w:rStyle w:val="KeywordTok"/>
        </w:rPr>
        <w:t xml:space="preserve">REFERENCES</w:t>
      </w:r>
      <w:r>
        <w:rPr>
          <w:rStyle w:val="NormalTok"/>
        </w:rPr>
        <w:t xml:space="preserve"> query_executions(</w:t>
      </w:r>
      <w:r>
        <w:rPr>
          <w:rStyle w:val="KeywordTok"/>
        </w:rPr>
        <w:t xml:space="preserve">id</w:t>
      </w:r>
      <w:r>
        <w:rPr>
          <w:rStyle w:val="NormalTok"/>
        </w:rPr>
        <w:t xml:space="preserve">),</w:t>
      </w:r>
      <w:r>
        <w:br/>
      </w:r>
      <w:r>
        <w:rPr>
          <w:rStyle w:val="NormalTok"/>
        </w:rPr>
        <w:t xml:space="preserve">    rewritten_execution_id </w:t>
      </w:r>
      <w:r>
        <w:rPr>
          <w:rStyle w:val="DataTypeTok"/>
        </w:rPr>
        <w:t xml:space="preserve">INTEGER</w:t>
      </w:r>
      <w:r>
        <w:rPr>
          <w:rStyle w:val="NormalTok"/>
        </w:rPr>
        <w:t xml:space="preserve"> </w:t>
      </w:r>
      <w:r>
        <w:rPr>
          <w:rStyle w:val="KeywordTok"/>
        </w:rPr>
        <w:t xml:space="preserve">REFERENCES</w:t>
      </w:r>
      <w:r>
        <w:rPr>
          <w:rStyle w:val="NormalTok"/>
        </w:rPr>
        <w:t xml:space="preserve"> query_executions(</w:t>
      </w:r>
      <w:r>
        <w:rPr>
          <w:rStyle w:val="KeywordTok"/>
        </w:rPr>
        <w:t xml:space="preserve">id</w:t>
      </w:r>
      <w:r>
        <w:rPr>
          <w:rStyle w:val="NormalTok"/>
        </w:rPr>
        <w:t xml:space="preserve">),</w:t>
      </w:r>
      <w:r>
        <w:br/>
      </w:r>
      <w:r>
        <w:rPr>
          <w:rStyle w:val="NormalTok"/>
        </w:rPr>
        <w:t xml:space="preserve">    original_runtime_ms </w:t>
      </w:r>
      <w:r>
        <w:rPr>
          <w:rStyle w:val="DataTypeTok"/>
        </w:rPr>
        <w:t xml:space="preserve">INTEGER</w:t>
      </w:r>
      <w:r>
        <w:rPr>
          <w:rStyle w:val="NormalTok"/>
        </w:rPr>
        <w:t xml:space="preserve">,</w:t>
      </w:r>
      <w:r>
        <w:br/>
      </w:r>
      <w:r>
        <w:rPr>
          <w:rStyle w:val="NormalTok"/>
        </w:rPr>
        <w:t xml:space="preserve">    rewritten_runtime_ms </w:t>
      </w:r>
      <w:r>
        <w:rPr>
          <w:rStyle w:val="DataTypeTok"/>
        </w:rPr>
        <w:t xml:space="preserve">INTEGER</w:t>
      </w:r>
      <w:r>
        <w:rPr>
          <w:rStyle w:val="NormalTok"/>
        </w:rPr>
        <w:t xml:space="preserve">,</w:t>
      </w:r>
      <w:r>
        <w:br/>
      </w:r>
      <w:r>
        <w:rPr>
          <w:rStyle w:val="NormalTok"/>
        </w:rPr>
        <w:t xml:space="preserve">    runtime_improvement_pct </w:t>
      </w:r>
      <w:r>
        <w:rPr>
          <w:rStyle w:val="DataTypeTok"/>
        </w:rPr>
        <w:t xml:space="preserve">REAL</w:t>
      </w:r>
      <w:r>
        <w:rPr>
          <w:rStyle w:val="NormalTok"/>
        </w:rPr>
        <w:t xml:space="preserve">,</w:t>
      </w:r>
      <w:r>
        <w:br/>
      </w:r>
      <w:r>
        <w:rPr>
          <w:rStyle w:val="NormalTok"/>
        </w:rPr>
        <w:t xml:space="preserve">    original_rows </w:t>
      </w:r>
      <w:r>
        <w:rPr>
          <w:rStyle w:val="DataTypeTok"/>
        </w:rPr>
        <w:t xml:space="preserve">INTEGER</w:t>
      </w:r>
      <w:r>
        <w:rPr>
          <w:rStyle w:val="NormalTok"/>
        </w:rPr>
        <w:t xml:space="preserve">,</w:t>
      </w:r>
      <w:r>
        <w:br/>
      </w:r>
      <w:r>
        <w:rPr>
          <w:rStyle w:val="NormalTok"/>
        </w:rPr>
        <w:t xml:space="preserve">    rewritten_rows </w:t>
      </w:r>
      <w:r>
        <w:rPr>
          <w:rStyle w:val="DataTypeTok"/>
        </w:rPr>
        <w:t xml:space="preserve">INTEGER</w:t>
      </w:r>
      <w:r>
        <w:rPr>
          <w:rStyle w:val="NormalTok"/>
        </w:rPr>
        <w:t xml:space="preserve">,</w:t>
      </w:r>
      <w:r>
        <w:br/>
      </w:r>
      <w:r>
        <w:rPr>
          <w:rStyle w:val="NormalTok"/>
        </w:rPr>
        <w:t xml:space="preserve">    rows_match </w:t>
      </w:r>
      <w:r>
        <w:rPr>
          <w:rStyle w:val="DataTypeTok"/>
        </w:rPr>
        <w:t xml:space="preserve">BOOLEAN</w:t>
      </w:r>
      <w:r>
        <w:rPr>
          <w:rStyle w:val="NormalTok"/>
        </w:rPr>
        <w:t xml:space="preserve">,</w:t>
      </w:r>
      <w:r>
        <w:br/>
      </w:r>
      <w:r>
        <w:rPr>
          <w:rStyle w:val="NormalTok"/>
        </w:rPr>
        <w:t xml:space="preserve">    checksum_match </w:t>
      </w:r>
      <w:r>
        <w:rPr>
          <w:rStyle w:val="DataTypeTok"/>
        </w:rPr>
        <w:t xml:space="preserve">BOOLEAN</w:t>
      </w:r>
      <w:r>
        <w:rPr>
          <w:rStyle w:val="NormalTok"/>
        </w:rPr>
        <w:t xml:space="preserve">,</w:t>
      </w:r>
      <w:r>
        <w:br/>
      </w:r>
      <w:r>
        <w:rPr>
          <w:rStyle w:val="NormalTok"/>
        </w:rPr>
        <w:t xml:space="preserve">    semantic_match </w:t>
      </w:r>
      <w:r>
        <w:rPr>
          <w:rStyle w:val="DataTypeTok"/>
        </w:rPr>
        <w:t xml:space="preserve">BOOLEAN</w:t>
      </w:r>
      <w:r>
        <w:rPr>
          <w:rStyle w:val="NormalTok"/>
        </w:rPr>
        <w:t xml:space="preserve">,</w:t>
      </w:r>
      <w:r>
        <w:br/>
      </w:r>
      <w:r>
        <w:rPr>
          <w:rStyle w:val="NormalTok"/>
        </w:rPr>
        <w:t xml:space="preserve">    validation_status TEXT </w:t>
      </w:r>
      <w:r>
        <w:rPr>
          <w:rStyle w:val="KeywordTok"/>
        </w:rPr>
        <w:t xml:space="preserve">CHECK</w:t>
      </w:r>
      <w:r>
        <w:rPr>
          <w:rStyle w:val="NormalTok"/>
        </w:rPr>
        <w:t xml:space="preserve"> (validation_status </w:t>
      </w:r>
      <w:r>
        <w:rPr>
          <w:rStyle w:val="KeywordTok"/>
        </w:rPr>
        <w:t xml:space="preserve">IN</w:t>
      </w:r>
      <w:r>
        <w:rPr>
          <w:rStyle w:val="NormalTok"/>
        </w:rPr>
        <w:t xml:space="preserve"> (</w:t>
      </w:r>
      <w:r>
        <w:rPr>
          <w:rStyle w:val="StringTok"/>
        </w:rPr>
        <w:t xml:space="preserve">'match'</w:t>
      </w:r>
      <w:r>
        <w:rPr>
          <w:rStyle w:val="NormalTok"/>
        </w:rPr>
        <w:t xml:space="preserve">, </w:t>
      </w:r>
      <w:r>
        <w:rPr>
          <w:rStyle w:val="StringTok"/>
        </w:rPr>
        <w:t xml:space="preserve">'mismatch'</w:t>
      </w:r>
      <w:r>
        <w:rPr>
          <w:rStyle w:val="NormalTok"/>
        </w:rPr>
        <w:t xml:space="preserve">, </w:t>
      </w:r>
      <w:r>
        <w:rPr>
          <w:rStyle w:val="StringTok"/>
        </w:rPr>
        <w:t xml:space="preserve">'rewrite_failed'</w:t>
      </w:r>
      <w:r>
        <w:rPr>
          <w:rStyle w:val="NormalTok"/>
        </w:rPr>
        <w:t xml:space="preserve">, </w:t>
      </w:r>
      <w:r>
        <w:rPr>
          <w:rStyle w:val="StringTok"/>
        </w:rPr>
        <w:t xml:space="preserve">'not_executed'</w:t>
      </w:r>
      <w:r>
        <w:rPr>
          <w:rStyle w:val="NormalTok"/>
        </w:rPr>
        <w:t xml:space="preserve">)),</w:t>
      </w:r>
      <w:r>
        <w:br/>
      </w:r>
      <w:r>
        <w:rPr>
          <w:rStyle w:val="NormalTok"/>
        </w:rPr>
        <w:t xml:space="preserve">    llm_total_cost_usd </w:t>
      </w:r>
      <w:r>
        <w:rPr>
          <w:rStyle w:val="DataTypeTok"/>
        </w:rPr>
        <w:t xml:space="preserve">REAL</w:t>
      </w:r>
      <w:r>
        <w:rPr>
          <w:rStyle w:val="NormalTok"/>
        </w:rPr>
        <w:t xml:space="preserve">,</w:t>
      </w:r>
      <w:r>
        <w:br/>
      </w:r>
      <w:r>
        <w:rPr>
          <w:rStyle w:val="NormalTok"/>
        </w:rPr>
        <w:t xml:space="preserve">    net_cost_improvement TEXT,</w:t>
      </w:r>
      <w:r>
        <w:br/>
      </w:r>
      <w:r>
        <w:rPr>
          <w:rStyle w:val="NormalTok"/>
        </w:rPr>
        <w:t xml:space="preserve">    notes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2026-07-12T06:13:20Z</dcterms:created>
  <dcterms:modified xsi:type="dcterms:W3CDTF">2026-07-12T06:13:20Z</dcterms:modified>
</cp:coreProperties>
</file>

<file path=docProps/custom.xml><?xml version="1.0" encoding="utf-8"?>
<Properties xmlns="http://schemas.openxmlformats.org/officeDocument/2006/custom-properties" xmlns:vt="http://schemas.openxmlformats.org/officeDocument/2006/docPropsVTypes"/>
</file>