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u w:val="single"/>
        </w:rPr>
      </w:r>
    </w:p>
    <w:tbl>
      <w:tblPr>
        <w:tblStyle w:val="a"/>
        <w:tblW w:w="105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10545"/>
      </w:tblGrid>
      <w:tr>
        <w:trPr>
          <w:trHeight w:val="3020" w:hRule="atLeast"/>
        </w:trPr>
        <w:tc>
          <w:tcPr>
            <w:tcW w:w="10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Automatic classification of images from PBC Inspection machines – Report 1</w:t>
            </w:r>
          </w:p>
          <w:p>
            <w:pPr>
              <w:pStyle w:val="Normal"/>
              <w:jc w:val="center"/>
              <w:rPr>
                <w:b/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 xml:space="preserve">The aim of this project is to identify the defective and non-defective patches of PCB acquired with a high resolution camera. Since the PCB can be defective due to different types of problems, we decided to go for a deep learning classification model to classify the defective and non-defective PCB. 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 xml:space="preserve">Pixellogic Solutions provided a labelled dataset of 6000 samples, of which 3875 were Non Defective and 2125 were Defective. Provided images had dimensions of 600 x 600. 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 xml:space="preserve">We have created 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1) A Training set comprising 2560 samples, of which 1497 are Non Defectiv and 1063 are Defective.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2) A Validation set comprising 462 samples, of which 231 are Non Defective and 231 are Defective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3) A Test set comprising 348 samples, of which 174 are Non Defective and 174 are Defective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There are unused 2630 samples which we have spared for future experiments, of which 1973 samples are Non Defective and 657 are Defective.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tbl>
            <w:tblPr>
              <w:tblStyle w:val="a0"/>
              <w:tblW w:w="10333" w:type="dxa"/>
              <w:jc w:val="left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top w:w="100" w:type="dxa"/>
                <w:left w:w="80" w:type="dxa"/>
                <w:bottom w:w="100" w:type="dxa"/>
                <w:right w:w="100" w:type="dxa"/>
              </w:tblCellMar>
              <w:tblLook w:noVBand="1" w:val="0600" w:noHBand="1" w:lastColumn="0" w:firstColumn="0" w:lastRow="0" w:firstRow="0"/>
            </w:tblPr>
            <w:tblGrid>
              <w:gridCol w:w="1213"/>
              <w:gridCol w:w="1590"/>
              <w:gridCol w:w="2940"/>
              <w:gridCol w:w="2683"/>
              <w:gridCol w:w="1907"/>
            </w:tblGrid>
            <w:tr>
              <w:trPr/>
              <w:tc>
                <w:tcPr>
                  <w:tcW w:w="12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Data</w:t>
                  </w:r>
                </w:p>
              </w:tc>
              <w:tc>
                <w:tcPr>
                  <w:tcW w:w="15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Image Size</w:t>
                  </w:r>
                </w:p>
              </w:tc>
              <w:tc>
                <w:tcPr>
                  <w:tcW w:w="29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Number of Defective Samples</w:t>
                  </w:r>
                </w:p>
              </w:tc>
              <w:tc>
                <w:tcPr>
                  <w:tcW w:w="26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Number of Non-Defective Samples</w:t>
                  </w:r>
                </w:p>
              </w:tc>
              <w:tc>
                <w:tcPr>
                  <w:tcW w:w="19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 xml:space="preserve">Total samples </w:t>
                  </w:r>
                </w:p>
              </w:tc>
            </w:tr>
            <w:tr>
              <w:trPr/>
              <w:tc>
                <w:tcPr>
                  <w:tcW w:w="12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Training</w:t>
                  </w:r>
                </w:p>
              </w:tc>
              <w:tc>
                <w:tcPr>
                  <w:tcW w:w="15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600 x 600</w:t>
                  </w:r>
                </w:p>
              </w:tc>
              <w:tc>
                <w:tcPr>
                  <w:tcW w:w="29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1063</w:t>
                  </w:r>
                </w:p>
              </w:tc>
              <w:tc>
                <w:tcPr>
                  <w:tcW w:w="26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1467</w:t>
                  </w:r>
                </w:p>
              </w:tc>
              <w:tc>
                <w:tcPr>
                  <w:tcW w:w="19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2560</w:t>
                  </w:r>
                </w:p>
              </w:tc>
            </w:tr>
            <w:tr>
              <w:trPr/>
              <w:tc>
                <w:tcPr>
                  <w:tcW w:w="12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Validation</w:t>
                  </w:r>
                </w:p>
              </w:tc>
              <w:tc>
                <w:tcPr>
                  <w:tcW w:w="15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600 x 600</w:t>
                  </w:r>
                </w:p>
              </w:tc>
              <w:tc>
                <w:tcPr>
                  <w:tcW w:w="29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231</w:t>
                  </w:r>
                </w:p>
              </w:tc>
              <w:tc>
                <w:tcPr>
                  <w:tcW w:w="26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231</w:t>
                  </w:r>
                </w:p>
              </w:tc>
              <w:tc>
                <w:tcPr>
                  <w:tcW w:w="19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462</w:t>
                  </w:r>
                </w:p>
              </w:tc>
            </w:tr>
            <w:tr>
              <w:trPr/>
              <w:tc>
                <w:tcPr>
                  <w:tcW w:w="12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Testing</w:t>
                  </w:r>
                </w:p>
              </w:tc>
              <w:tc>
                <w:tcPr>
                  <w:tcW w:w="15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600 x 600</w:t>
                  </w:r>
                </w:p>
              </w:tc>
              <w:tc>
                <w:tcPr>
                  <w:tcW w:w="29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174</w:t>
                  </w:r>
                </w:p>
              </w:tc>
              <w:tc>
                <w:tcPr>
                  <w:tcW w:w="26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174</w:t>
                  </w:r>
                </w:p>
              </w:tc>
              <w:tc>
                <w:tcPr>
                  <w:tcW w:w="19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348</w:t>
                  </w:r>
                </w:p>
              </w:tc>
            </w:tr>
          </w:tbl>
          <w:p>
            <w:pPr>
              <w:pStyle w:val="Normal"/>
              <w:spacing w:lineRule="auto" w:line="36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 xml:space="preserve">The Test set data  (unseen samples which do not contain augmented defected samples ) are used to analyze the model performance. 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The Model details are as follows :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1) We resized the images to 256 x 256 using Bicubic Interpolation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 xml:space="preserve">2) </w:t>
            </w:r>
            <w:r>
              <w:rPr/>
              <w:t>We used the Pytorch implementation of DenseNet201 as the architecture. Instead of training it from scratch, we initialized the parameters with the weights that the model converged to when trained on a popular large dataset called Imagenet. These weights are made available by the Pytorch team publicly. Theoretically, the earlier layers in a neural network model should learn more general representations that should be relevant across datasets. So we freeze the first two “dense “ blocks of the architecture to contain Imagenet pretrained weights. DenseNet201 contains four “dense” blocks, followed by a classifier layer. Thus the last two “dense” blocks and the classifier layer are fine-tuned on our dataset.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 xml:space="preserve">3) </w:t>
            </w:r>
            <w:r>
              <w:rPr/>
              <w:t>We also use</w:t>
            </w:r>
            <w:r>
              <w:rPr/>
              <w:t>d</w:t>
            </w:r>
            <w:r>
              <w:rPr/>
              <w:t xml:space="preserve"> an augmentation technique called Cutmix, which randomly replaces patches of a given image with the same patch coordinates of another image. This is done during training. Below, we report the results from using the above model. The values are averaged over 3 sets of experiments. The  Defective class is taken to be the positive class</w:t>
            </w:r>
          </w:p>
          <w:p>
            <w:pPr>
              <w:pStyle w:val="Normal"/>
              <w:rPr>
                <w:b/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30"/>
                <w:szCs w:val="30"/>
              </w:rPr>
              <w:t>Results</w:t>
            </w:r>
          </w:p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</w:t>
            </w:r>
            <w:r>
              <w:rPr>
                <w:b/>
                <w:sz w:val="20"/>
                <w:szCs w:val="20"/>
              </w:rPr>
              <w:t>Test Data:</w:t>
            </w:r>
          </w:p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Defected:        : 174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Non-Defective : 174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tbl>
            <w:tblPr>
              <w:tblStyle w:val="a1"/>
              <w:tblW w:w="7620" w:type="dxa"/>
              <w:jc w:val="left"/>
              <w:tblInd w:w="6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top w:w="100" w:type="dxa"/>
                <w:left w:w="80" w:type="dxa"/>
                <w:bottom w:w="100" w:type="dxa"/>
                <w:right w:w="100" w:type="dxa"/>
              </w:tblCellMar>
              <w:tblLook w:noVBand="1" w:val="0600" w:noHBand="1" w:lastColumn="0" w:firstColumn="0" w:lastRow="0" w:firstRow="0"/>
            </w:tblPr>
            <w:tblGrid>
              <w:gridCol w:w="5490"/>
              <w:gridCol w:w="2129"/>
            </w:tblGrid>
            <w:tr>
              <w:trPr/>
              <w:tc>
                <w:tcPr>
                  <w:tcW w:w="54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>
                      <w:b/>
                      <w:sz w:val="20"/>
                      <w:szCs w:val="20"/>
                    </w:rPr>
                    <w:t>Accuracy (%)</w:t>
                  </w:r>
                </w:p>
              </w:tc>
              <w:tc>
                <w:tcPr>
                  <w:tcW w:w="21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>
                      <w:b/>
                      <w:sz w:val="20"/>
                      <w:szCs w:val="20"/>
                    </w:rPr>
                    <w:t>89.3</w:t>
                  </w:r>
                </w:p>
              </w:tc>
            </w:tr>
            <w:tr>
              <w:trPr/>
              <w:tc>
                <w:tcPr>
                  <w:tcW w:w="54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>
                      <w:b/>
                      <w:sz w:val="20"/>
                      <w:szCs w:val="20"/>
                    </w:rPr>
                    <w:t>Precision* (%)</w:t>
                  </w:r>
                </w:p>
              </w:tc>
              <w:tc>
                <w:tcPr>
                  <w:tcW w:w="21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>
                      <w:b/>
                      <w:sz w:val="20"/>
                      <w:szCs w:val="20"/>
                    </w:rPr>
                    <w:t>94.9</w:t>
                  </w:r>
                </w:p>
              </w:tc>
            </w:tr>
            <w:tr>
              <w:trPr/>
              <w:tc>
                <w:tcPr>
                  <w:tcW w:w="54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>
                      <w:b/>
                      <w:sz w:val="20"/>
                      <w:szCs w:val="20"/>
                    </w:rPr>
                    <w:t>Recall (%)</w:t>
                  </w:r>
                </w:p>
              </w:tc>
              <w:tc>
                <w:tcPr>
                  <w:tcW w:w="21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>
                      <w:b/>
                      <w:sz w:val="20"/>
                      <w:szCs w:val="20"/>
                    </w:rPr>
                    <w:t>82.4</w:t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54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b/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F1 Score</w:t>
                  </w:r>
                </w:p>
              </w:tc>
              <w:tc>
                <w:tcPr>
                  <w:tcW w:w="21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>
                      <w:b/>
                      <w:sz w:val="20"/>
                      <w:szCs w:val="20"/>
                    </w:rPr>
                    <w:t>88.2</w:t>
                  </w:r>
                </w:p>
              </w:tc>
            </w:tr>
          </w:tbl>
          <w:p>
            <w:pPr>
              <w:pStyle w:val="Normal"/>
              <w:jc w:val="both"/>
              <w:rPr/>
            </w:pPr>
            <w:r>
              <w:rPr/>
              <w:t xml:space="preserve">         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 xml:space="preserve">         </w:t>
            </w:r>
            <w:r>
              <w:rPr/>
              <w:t>We also provide the results from experimenting with the previous model on this dataset.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tbl>
            <w:tblPr>
              <w:tblStyle w:val="a1"/>
              <w:tblW w:w="7620" w:type="dxa"/>
              <w:jc w:val="left"/>
              <w:tblInd w:w="6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top w:w="100" w:type="dxa"/>
                <w:left w:w="80" w:type="dxa"/>
                <w:bottom w:w="100" w:type="dxa"/>
                <w:right w:w="100" w:type="dxa"/>
              </w:tblCellMar>
              <w:tblLook w:noVBand="1" w:val="0600" w:noHBand="1" w:lastColumn="0" w:firstColumn="0" w:lastRow="0" w:firstRow="0"/>
            </w:tblPr>
            <w:tblGrid>
              <w:gridCol w:w="5490"/>
              <w:gridCol w:w="2129"/>
            </w:tblGrid>
            <w:tr>
              <w:trPr/>
              <w:tc>
                <w:tcPr>
                  <w:tcW w:w="54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>
                      <w:b/>
                      <w:sz w:val="20"/>
                      <w:szCs w:val="20"/>
                    </w:rPr>
                    <w:t>Accuracy (%)</w:t>
                  </w:r>
                </w:p>
              </w:tc>
              <w:tc>
                <w:tcPr>
                  <w:tcW w:w="21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>
                      <w:b/>
                      <w:sz w:val="20"/>
                      <w:szCs w:val="20"/>
                    </w:rPr>
                    <w:t>79.4</w:t>
                  </w:r>
                </w:p>
              </w:tc>
            </w:tr>
            <w:tr>
              <w:trPr/>
              <w:tc>
                <w:tcPr>
                  <w:tcW w:w="54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>
                      <w:b/>
                      <w:sz w:val="20"/>
                      <w:szCs w:val="20"/>
                    </w:rPr>
                    <w:t>Precision (%)</w:t>
                  </w:r>
                </w:p>
              </w:tc>
              <w:tc>
                <w:tcPr>
                  <w:tcW w:w="21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>
                      <w:b/>
                      <w:sz w:val="20"/>
                      <w:szCs w:val="20"/>
                    </w:rPr>
                    <w:t>85.7</w:t>
                  </w:r>
                </w:p>
              </w:tc>
            </w:tr>
            <w:tr>
              <w:trPr/>
              <w:tc>
                <w:tcPr>
                  <w:tcW w:w="54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>
                      <w:b/>
                      <w:sz w:val="20"/>
                      <w:szCs w:val="20"/>
                    </w:rPr>
                    <w:t>Recall (%)</w:t>
                  </w:r>
                </w:p>
              </w:tc>
              <w:tc>
                <w:tcPr>
                  <w:tcW w:w="21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>
                      <w:b/>
                      <w:sz w:val="20"/>
                      <w:szCs w:val="20"/>
                    </w:rPr>
                    <w:t>71</w:t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54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>
                      <w:b/>
                      <w:sz w:val="20"/>
                      <w:szCs w:val="20"/>
                    </w:rPr>
                    <w:t>F1 Score</w:t>
                  </w:r>
                </w:p>
              </w:tc>
              <w:tc>
                <w:tcPr>
                  <w:tcW w:w="21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>
                      <w:b/>
                      <w:sz w:val="20"/>
                      <w:szCs w:val="20"/>
                    </w:rPr>
                    <w:t>77.6</w:t>
                  </w:r>
                </w:p>
              </w:tc>
            </w:tr>
          </w:tbl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A87C3-C8AC-4462-AC65-BE9F597CF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LibreOffice/6.0.7.3$Linux_X86_64 LibreOffice_project/00m0$Build-3</Application>
  <Pages>2</Pages>
  <Words>454</Words>
  <Characters>2284</Characters>
  <CharactersWithSpaces>2752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2019-11-09T12:24:00Z</dcterms:created>
  <dc:creator>NITK</dc:creator>
  <dc:description/>
  <dc:language>en-IN</dc:language>
  <cp:lastModifiedBy/>
  <cp:lastPrinted>2019-11-09T12:34:00Z</cp:lastPrinted>
  <dcterms:modified xsi:type="dcterms:W3CDTF">2020-12-29T16:30:05Z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