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a"/>
        <w:tblW w:w="105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0545"/>
      </w:tblGrid>
      <w:tr>
        <w:trPr>
          <w:trHeight w:val="3020" w:hRule="atLeast"/>
        </w:trPr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>Automatic classification of images from PBC Inspection machines – Report 1</w:t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aim of this project is to identify the defective and non-defective patches of PCB acquired with a high resolution camera. Since the PCB can be defective due to different types of problems, we decided to go for a deep learning classification model to classify the defective and non-defective PCB. 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Pixellogic Solutions provided a labelled dataset of 6000 samples, of which 3875 were Non Defective and 2125 were Defective. Provided images had dimensions of 600 x 600. 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balanced out both classes by randomly not considering 1750 Non Defective Samples. That left us with 2125 samples from each class, and a total of 4250 samples, which were further distributed in the following way. 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have created 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 Training set comprising 3060 samples, of which 1530 are Non Defective and 1530 are Defective.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 Validation set comprising 340 samples, of which 170 are Non Defective and 170 are Defective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 Test set comprising 850 samples, of which 425 are Non Defective and 425 are Defective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Style w:val="a0"/>
              <w:tblW w:w="10333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50" w:type="dxa"/>
                <w:bottom w:w="100" w:type="dxa"/>
                <w:right w:w="100" w:type="dxa"/>
              </w:tblCellMar>
              <w:tblLook w:noVBand="1" w:val="0600" w:noHBand="1" w:lastColumn="0" w:firstColumn="0" w:lastRow="0" w:firstRow="0"/>
            </w:tblPr>
            <w:tblGrid>
              <w:gridCol w:w="1213"/>
              <w:gridCol w:w="1590"/>
              <w:gridCol w:w="2940"/>
              <w:gridCol w:w="2683"/>
              <w:gridCol w:w="1907"/>
            </w:tblGrid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Data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Image Size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 of Defective Samples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 of Non-Defective Samples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Total samples </w:t>
                  </w:r>
                </w:p>
              </w:tc>
            </w:tr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Training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600 x 600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1530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1530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3060</w:t>
                  </w:r>
                </w:p>
              </w:tc>
            </w:tr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Validation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600 x 600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170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170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340</w:t>
                  </w:r>
                </w:p>
              </w:tc>
            </w:tr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Testing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600 x 600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425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425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sz w:val="20"/>
                      <w:szCs w:val="20"/>
                    </w:rPr>
                    <w:t>850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0"/>
                <w:szCs w:val="20"/>
              </w:rPr>
              <w:t xml:space="preserve">The Test set data are used to analyze the model performance. 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Model details are as follows :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We resized the images to 256 x 256 using Bicubic Interpolation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We used the Pytorch implementation of DenseNet201 as the architecture. Instead of training it from scratch, we initialized the parameters with the weights that the model converged to when trained on a popular large dataset called Imagenet. These weights are made available by the Pytorch team publicly. Theoretically, the earlier layers in a neural network model should learn more general representations that should be relevant across datasets. So we freeze the first two “dense “ blocks of the architecture to contain Imagenet pretrained weights. DenseNet201 contains four “dense” blocks, followed by a classifier layer. Thus the last two “dense” blocks and the classifier layer are fine-tuned on our dataset.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We also used an augmentation technique called Cutmix, which randomly replaces patches of a given image with the same patch coordinates of another image. This is done during training. Below, we report the results from using the above model. (Cutmix threshold = 0.6)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0"/>
                <w:szCs w:val="20"/>
              </w:rPr>
              <w:t>4) We used the Negative Log Loss function as the objective Function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We started training with an initial learning rate of 0.1 and decreased by a factor of 0.1 after every 75 epochs.</w:t>
            </w:r>
          </w:p>
          <w:p>
            <w:pPr>
              <w:pStyle w:val="Normal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We trained for 400 epochs although we’d like to point that the same result is obtainable with very few epochs.</w:t>
            </w:r>
          </w:p>
          <w:p>
            <w:pPr>
              <w:pStyle w:val="Normal"/>
              <w:spacing w:lineRule="auto" w:line="36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We report the results of the three folds. 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Results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>
              <w:rPr>
                <w:b/>
                <w:sz w:val="20"/>
                <w:szCs w:val="20"/>
              </w:rPr>
              <w:t>Test Data: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Defected:        : 425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Non-Defective : 425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tbl>
            <w:tblPr>
              <w:tblW w:w="7816" w:type="dxa"/>
              <w:jc w:val="left"/>
              <w:tblInd w:w="688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741"/>
              <w:gridCol w:w="1003"/>
              <w:gridCol w:w="967"/>
              <w:gridCol w:w="1021"/>
              <w:gridCol w:w="904"/>
              <w:gridCol w:w="858"/>
              <w:gridCol w:w="1021"/>
              <w:gridCol w:w="1301"/>
            </w:tblGrid>
            <w:tr>
              <w:trPr/>
              <w:tc>
                <w:tcPr>
                  <w:tcW w:w="741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Accuracy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Defective Accuracy (Recall)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Non Defective Accuracy</w:t>
                  </w:r>
                </w:p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(Recall)</w:t>
                  </w:r>
                </w:p>
              </w:tc>
              <w:tc>
                <w:tcPr>
                  <w:tcW w:w="90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Defective Precision</w:t>
                  </w:r>
                </w:p>
              </w:tc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Non Defective Precision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Defective F1 Score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Non Defective F1 Score</w:t>
                  </w:r>
                </w:p>
              </w:tc>
            </w:tr>
            <w:tr>
              <w:trPr/>
              <w:tc>
                <w:tcPr>
                  <w:tcW w:w="74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Fold1</w:t>
                  </w:r>
                </w:p>
              </w:tc>
              <w:tc>
                <w:tcPr>
                  <w:tcW w:w="1003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86.8%</w:t>
                  </w:r>
                </w:p>
              </w:tc>
              <w:tc>
                <w:tcPr>
                  <w:tcW w:w="967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88.7%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84.9%</w:t>
                  </w:r>
                </w:p>
              </w:tc>
              <w:tc>
                <w:tcPr>
                  <w:tcW w:w="904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85.5%</w:t>
                  </w:r>
                </w:p>
              </w:tc>
              <w:tc>
                <w:tcPr>
                  <w:tcW w:w="858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88.3%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87.1%</w:t>
                  </w:r>
                </w:p>
              </w:tc>
              <w:tc>
                <w:tcPr>
                  <w:tcW w:w="1301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86.6%</w:t>
                  </w:r>
                </w:p>
              </w:tc>
            </w:tr>
            <w:tr>
              <w:trPr/>
              <w:tc>
                <w:tcPr>
                  <w:tcW w:w="74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Fold2</w:t>
                  </w:r>
                </w:p>
              </w:tc>
              <w:tc>
                <w:tcPr>
                  <w:tcW w:w="1003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86.1%</w:t>
                  </w:r>
                </w:p>
              </w:tc>
              <w:tc>
                <w:tcPr>
                  <w:tcW w:w="967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87.5%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84.7%</w:t>
                  </w:r>
                </w:p>
              </w:tc>
              <w:tc>
                <w:tcPr>
                  <w:tcW w:w="904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85.1%</w:t>
                  </w:r>
                </w:p>
              </w:tc>
              <w:tc>
                <w:tcPr>
                  <w:tcW w:w="858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87.2%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86.3%</w:t>
                  </w:r>
                </w:p>
              </w:tc>
              <w:tc>
                <w:tcPr>
                  <w:tcW w:w="1301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85.9%</w:t>
                  </w:r>
                </w:p>
              </w:tc>
            </w:tr>
            <w:tr>
              <w:trPr/>
              <w:tc>
                <w:tcPr>
                  <w:tcW w:w="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Fold3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86.1%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87.1%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85.2%</w:t>
                  </w:r>
                </w:p>
              </w:tc>
              <w:tc>
                <w:tcPr>
                  <w:tcW w:w="9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85.5%</w:t>
                  </w:r>
                </w:p>
              </w:tc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86.8%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86.2%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86%</w:t>
                  </w:r>
                </w:p>
              </w:tc>
            </w:tr>
          </w:tbl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We also provide the results from experimenting with the previous model on this dataset.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7825" w:type="dxa"/>
              <w:jc w:val="left"/>
              <w:tblInd w:w="679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741"/>
              <w:gridCol w:w="1012"/>
              <w:gridCol w:w="967"/>
              <w:gridCol w:w="1021"/>
              <w:gridCol w:w="904"/>
              <w:gridCol w:w="858"/>
              <w:gridCol w:w="1021"/>
              <w:gridCol w:w="1301"/>
            </w:tblGrid>
            <w:tr>
              <w:trPr/>
              <w:tc>
                <w:tcPr>
                  <w:tcW w:w="741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12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Accuracy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Defective Accuracy (Recall)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Non Defective Accuracy</w:t>
                  </w:r>
                </w:p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(Recall)</w:t>
                  </w:r>
                </w:p>
              </w:tc>
              <w:tc>
                <w:tcPr>
                  <w:tcW w:w="90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Defective Precision</w:t>
                  </w:r>
                </w:p>
              </w:tc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Non Defective Precision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Defective F1 Score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Non Defective F1 Score</w:t>
                  </w:r>
                </w:p>
              </w:tc>
            </w:tr>
            <w:tr>
              <w:trPr/>
              <w:tc>
                <w:tcPr>
                  <w:tcW w:w="74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Fold1</w:t>
                  </w:r>
                </w:p>
              </w:tc>
              <w:tc>
                <w:tcPr>
                  <w:tcW w:w="1012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82.2%</w:t>
                  </w:r>
                </w:p>
              </w:tc>
              <w:tc>
                <w:tcPr>
                  <w:tcW w:w="967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81.4%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83.05%</w:t>
                  </w:r>
                </w:p>
              </w:tc>
              <w:tc>
                <w:tcPr>
                  <w:tcW w:w="904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82.7%</w:t>
                  </w:r>
                </w:p>
              </w:tc>
              <w:tc>
                <w:tcPr>
                  <w:tcW w:w="858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81.7%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82.</w:t>
                  </w:r>
                  <w:r>
                    <w:rPr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>8%</w:t>
                  </w:r>
                </w:p>
              </w:tc>
              <w:tc>
                <w:tcPr>
                  <w:tcW w:w="1301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82.</w:t>
                  </w:r>
                  <w:r>
                    <w:rPr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8%</w:t>
                  </w:r>
                </w:p>
              </w:tc>
            </w:tr>
            <w:tr>
              <w:trPr/>
              <w:tc>
                <w:tcPr>
                  <w:tcW w:w="74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Fold2</w:t>
                  </w:r>
                </w:p>
              </w:tc>
              <w:tc>
                <w:tcPr>
                  <w:tcW w:w="1012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78.3%</w:t>
                  </w:r>
                </w:p>
              </w:tc>
              <w:tc>
                <w:tcPr>
                  <w:tcW w:w="967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63.05%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93.6%</w:t>
                  </w:r>
                </w:p>
              </w:tc>
              <w:tc>
                <w:tcPr>
                  <w:tcW w:w="904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90.8%</w:t>
                  </w:r>
                </w:p>
              </w:tc>
              <w:tc>
                <w:tcPr>
                  <w:tcW w:w="858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71.7%</w:t>
                  </w:r>
                </w:p>
              </w:tc>
              <w:tc>
                <w:tcPr>
                  <w:tcW w:w="1021" w:type="dxa"/>
                  <w:tcBorders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74.4</w:t>
                  </w:r>
                  <w:r>
                    <w:rPr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301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81.2</w:t>
                  </w:r>
                  <w:r>
                    <w:rPr>
                      <w:sz w:val="18"/>
                      <w:szCs w:val="18"/>
                    </w:rPr>
                    <w:t>%</w:t>
                  </w:r>
                </w:p>
              </w:tc>
            </w:tr>
            <w:tr>
              <w:trPr/>
              <w:tc>
                <w:tcPr>
                  <w:tcW w:w="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Fold3</w:t>
                  </w:r>
                </w:p>
              </w:tc>
              <w:tc>
                <w:tcPr>
                  <w:tcW w:w="1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79.5%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80.2%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78.8%</w:t>
                  </w:r>
                </w:p>
              </w:tc>
              <w:tc>
                <w:tcPr>
                  <w:tcW w:w="9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79.1%</w:t>
                  </w:r>
                </w:p>
              </w:tc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79.95%</w:t>
                  </w:r>
                </w:p>
              </w:tc>
              <w:tc>
                <w:tcPr>
                  <w:tcW w:w="1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79.6%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79.38%</w:t>
                  </w:r>
                </w:p>
              </w:tc>
            </w:tr>
          </w:tbl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87C3-C8AC-4462-AC65-BE9F597C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LibreOffice/6.0.7.3$Linux_X86_64 LibreOffice_project/00m0$Build-3</Application>
  <Pages>2</Pages>
  <Words>569</Words>
  <Characters>2909</Characters>
  <CharactersWithSpaces>3441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2019-11-09T12:24:00Z</dcterms:created>
  <dc:creator>NITK</dc:creator>
  <dc:description/>
  <dc:language>en-IN</dc:language>
  <cp:lastModifiedBy/>
  <cp:lastPrinted>2019-11-09T12:34:00Z</cp:lastPrinted>
  <dcterms:modified xsi:type="dcterms:W3CDTF">2021-01-03T15:44:09Z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