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mbria" w:hAnsi="Cambria" w:eastAsia="Cambria"/>
          <w:b/>
          <w:i w:val="0"/>
          <w:color w:val="1F4E79"/>
          <w:sz w:val="34"/>
        </w:rPr>
        <w:t>SHOVON MANDAL</w:t>
      </w:r>
    </w:p>
    <w:p>
      <w:pPr>
        <w:spacing w:after="0" w:line="204" w:lineRule="auto"/>
        <w:jc w:val="center"/>
      </w:pPr>
      <w:r>
        <w:rPr>
          <w:rFonts w:ascii="Cambria" w:hAnsi="Cambria" w:eastAsia="Cambria"/>
          <w:b w:val="0"/>
          <w:i w:val="0"/>
          <w:color w:val="000000"/>
          <w:sz w:val="18"/>
        </w:rPr>
        <w:t>Lecturer, Department of Computer Science and Engineering</w:t>
      </w:r>
      <w:r>
        <w:rPr>
          <w:rFonts w:ascii="Cambria" w:hAnsi="Cambria" w:eastAsia="Cambria"/>
          <w:b w:val="0"/>
          <w:i w:val="0"/>
          <w:color w:val="000000"/>
          <w:sz w:val="18"/>
        </w:rPr>
        <w:t xml:space="preserve"> | </w:t>
      </w:r>
      <w:r>
        <w:rPr>
          <w:rFonts w:ascii="Cambria" w:hAnsi="Cambria" w:eastAsia="Cambria"/>
          <w:b w:val="0"/>
          <w:i w:val="0"/>
          <w:color w:val="000000"/>
          <w:sz w:val="18"/>
        </w:rPr>
        <w:t>Northern University of Business and Technology Khulna, Bangladesh</w:t>
      </w:r>
    </w:p>
    <w:p>
      <w:pPr>
        <w:spacing w:after="40" w:line="204" w:lineRule="auto"/>
        <w:jc w:val="center"/>
      </w:pPr>
      <w:r>
        <w:rPr>
          <w:rFonts w:ascii="Cambria" w:hAnsi="Cambria" w:eastAsia="Cambria"/>
          <w:b w:val="0"/>
          <w:i w:val="0"/>
          <w:sz w:val="18"/>
        </w:rPr>
        <w:t xml:space="preserve">Email: </w:t>
      </w:r>
      <w:hyperlink r:id="rId9">
        <w:r>
          <w:rPr>
            <w:color w:val="1F4E79"/>
            <w:u w:val="single"/>
          </w:rPr>
          <w:t>shovonmandal@gmail.com</w:t>
        </w:r>
      </w:hyperlink>
      <w:r>
        <w:rPr>
          <w:rFonts w:ascii="Cambria" w:hAnsi="Cambria" w:eastAsia="Cambria"/>
          <w:b w:val="0"/>
          <w:i w:val="0"/>
          <w:sz w:val="18"/>
        </w:rPr>
        <w:t xml:space="preserve"> | </w:t>
      </w:r>
      <w:hyperlink r:id="rId10">
        <w:r>
          <w:rPr>
            <w:color w:val="1F4E79"/>
            <w:u w:val="single"/>
          </w:rPr>
          <w:t>Google Scholar</w:t>
        </w:r>
      </w:hyperlink>
      <w:r>
        <w:rPr>
          <w:rFonts w:ascii="Cambria" w:hAnsi="Cambria" w:eastAsia="Cambria"/>
          <w:b w:val="0"/>
          <w:i w:val="0"/>
          <w:sz w:val="18"/>
        </w:rPr>
        <w:t xml:space="preserve"> | </w:t>
      </w:r>
      <w:hyperlink r:id="rId11">
        <w:r>
          <w:rPr>
            <w:color w:val="1F4E79"/>
            <w:u w:val="single"/>
          </w:rPr>
          <w:t>GitHub</w:t>
        </w:r>
      </w:hyperlink>
      <w:r>
        <w:rPr>
          <w:rFonts w:ascii="Cambria" w:hAnsi="Cambria" w:eastAsia="Cambria"/>
          <w:b w:val="0"/>
          <w:i w:val="0"/>
          <w:sz w:val="18"/>
        </w:rPr>
        <w:t xml:space="preserve"> | </w:t>
      </w:r>
      <w:hyperlink r:id="rId12">
        <w:r>
          <w:rPr>
            <w:color w:val="1F4E79"/>
            <w:u w:val="single"/>
          </w:rPr>
          <w:t>LinkedIn</w:t>
        </w:r>
      </w:hyperlink>
      <w:r>
        <w:rPr>
          <w:rFonts w:ascii="Cambria" w:hAnsi="Cambria" w:eastAsia="Cambria"/>
          <w:b w:val="0"/>
          <w:i w:val="0"/>
          <w:sz w:val="18"/>
        </w:rPr>
        <w:t xml:space="preserve"> | ORCID | ResearchGate | Location: Bangladesh</w:t>
      </w:r>
    </w:p>
    <w:p>
      <w:pPr>
        <w:spacing w:after="40" w:line="48" w:lineRule="auto"/>
        <w:pBdr>
          <w:bottom w:val="single" w:sz="6" w:space="1" w:color="A6A6A6"/>
        </w:pBdr>
      </w:pPr>
    </w:p>
    <w:p>
      <w:pPr>
        <w:spacing w:before="80" w:after="20" w:line="216" w:lineRule="auto"/>
        <w:pBdr>
          <w:bottom w:val="single" w:sz="6" w:space="1" w:color="1F4E79"/>
        </w:pBdr>
      </w:pPr>
      <w:r>
        <w:rPr>
          <w:rFonts w:ascii="Cambria" w:hAnsi="Cambria" w:eastAsia="Cambria"/>
          <w:b/>
          <w:i w:val="0"/>
          <w:color w:val="1F4E79"/>
          <w:sz w:val="21"/>
        </w:rPr>
        <w:t>RESEARCH PROFILE</w:t>
      </w:r>
    </w:p>
    <w:p>
      <w:pPr>
        <w:spacing w:after="20" w:before="0" w:line="211" w:lineRule="auto"/>
      </w:pPr>
      <w:r>
        <w:rPr>
          <w:rFonts w:ascii="Cambria" w:hAnsi="Cambria" w:eastAsia="Cambria"/>
          <w:b w:val="0"/>
          <w:i w:val="0"/>
          <w:sz w:val="18"/>
        </w:rPr>
        <w:t>Computer Science and Engineering lecturer and graduate researcher working on blockchain-based secure digital payment systems, NFC-enabled cashless transactions, and secure distributed architectures. Published peer-reviewed conference papers in blockchain-enabled payment systems, IOTA-based decentralized communication, machine learning, NLP, and AI-enabled applications. Seeking fully funded graduate research opportunities in the United States in blockchain security, IoT/NFC transaction security, applied cryptography, and secure financial technologies.</w:t>
      </w:r>
    </w:p>
    <w:p>
      <w:pPr>
        <w:spacing w:before="80" w:after="20" w:line="216" w:lineRule="auto"/>
        <w:pBdr>
          <w:bottom w:val="single" w:sz="6" w:space="1" w:color="1F4E79"/>
        </w:pBdr>
      </w:pPr>
      <w:r>
        <w:rPr>
          <w:rFonts w:ascii="Cambria" w:hAnsi="Cambria" w:eastAsia="Cambria"/>
          <w:b/>
          <w:i w:val="0"/>
          <w:color w:val="1F4E79"/>
          <w:sz w:val="21"/>
        </w:rPr>
        <w:t>RESEARCH INTERESTS</w:t>
      </w:r>
    </w:p>
    <w:p>
      <w:pPr>
        <w:spacing w:after="0" w:before="0" w:line="211" w:lineRule="auto"/>
      </w:pPr>
      <w:r>
        <w:rPr>
          <w:rFonts w:ascii="Cambria" w:hAnsi="Cambria" w:eastAsia="Cambria"/>
          <w:b w:val="0"/>
          <w:i w:val="0"/>
          <w:sz w:val="18"/>
        </w:rPr>
        <w:t>Blockchain-Based Secure Digital Payments; NFC and IoT Transaction Security; Secure Distributed Systems; Smart Contracts; Applied Cryptography; Embedded Systems Security.</w:t>
      </w:r>
    </w:p>
    <w:p>
      <w:pPr>
        <w:spacing w:before="80" w:after="20" w:line="216" w:lineRule="auto"/>
        <w:pBdr>
          <w:bottom w:val="single" w:sz="6" w:space="1" w:color="1F4E79"/>
        </w:pBdr>
      </w:pPr>
      <w:r>
        <w:rPr>
          <w:rFonts w:ascii="Cambria" w:hAnsi="Cambria" w:eastAsia="Cambria"/>
          <w:b/>
          <w:i w:val="0"/>
          <w:color w:val="1F4E79"/>
          <w:sz w:val="21"/>
        </w:rPr>
        <w:t>EDUCATION</w:t>
      </w:r>
    </w:p>
    <w:p>
      <w:pPr>
        <w:spacing w:after="0" w:before="0" w:line="211" w:lineRule="auto"/>
      </w:pPr>
      <w:r>
        <w:rPr>
          <w:rFonts w:ascii="Cambria" w:hAnsi="Cambria" w:eastAsia="Cambria"/>
          <w:b/>
          <w:i w:val="0"/>
          <w:color w:val="000000"/>
          <w:sz w:val="19"/>
        </w:rPr>
        <w:t>M.Sc. in Computer Science and Engineering</w:t>
      </w:r>
      <w:r>
        <w:rPr>
          <w:rFonts w:ascii="Cambria" w:hAnsi="Cambria" w:eastAsia="Cambria"/>
          <w:b w:val="0"/>
          <w:i w:val="0"/>
          <w:color w:val="000000"/>
          <w:sz w:val="18"/>
        </w:rPr>
        <w:t xml:space="preserve"> | </w:t>
      </w:r>
      <w:r>
        <w:rPr>
          <w:rFonts w:ascii="Cambria" w:hAnsi="Cambria" w:eastAsia="Cambria"/>
          <w:b w:val="0"/>
          <w:i/>
          <w:color w:val="000000"/>
          <w:sz w:val="18"/>
        </w:rPr>
        <w:t>Khulna University of Engineering and Technology (KUET), Bangladesh</w:t>
      </w:r>
      <w:r>
        <w:rPr>
          <w:rFonts w:ascii="Cambria" w:hAnsi="Cambria" w:eastAsia="Cambria"/>
          <w:b w:val="0"/>
          <w:i w:val="0"/>
          <w:color w:val="000000"/>
          <w:sz w:val="18"/>
        </w:rPr>
        <w:t xml:space="preserve"> | Jul 2022–Present</w:t>
      </w:r>
    </w:p>
    <w:p>
      <w:pPr>
        <w:spacing w:after="0" w:before="0" w:line="211" w:lineRule="auto"/>
      </w:pPr>
      <w:r>
        <w:rPr>
          <w:rFonts w:ascii="Cambria" w:hAnsi="Cambria" w:eastAsia="Cambria"/>
          <w:b/>
          <w:i w:val="0"/>
          <w:color w:val="000000"/>
          <w:sz w:val="18"/>
        </w:rPr>
        <w:t xml:space="preserve">Status: </w:t>
      </w:r>
      <w:r>
        <w:rPr>
          <w:rFonts w:ascii="Cambria" w:hAnsi="Cambria" w:eastAsia="Cambria"/>
          <w:b w:val="0"/>
          <w:i w:val="0"/>
          <w:color w:val="000000"/>
          <w:sz w:val="18"/>
        </w:rPr>
        <w:t xml:space="preserve">Defense Pending | </w:t>
      </w:r>
      <w:r>
        <w:rPr>
          <w:rFonts w:ascii="Cambria" w:hAnsi="Cambria" w:eastAsia="Cambria"/>
          <w:b/>
          <w:i w:val="0"/>
          <w:color w:val="000000"/>
          <w:sz w:val="18"/>
        </w:rPr>
        <w:t xml:space="preserve">Coursework CGPA: </w:t>
      </w:r>
      <w:r>
        <w:rPr>
          <w:rFonts w:ascii="Cambria" w:hAnsi="Cambria" w:eastAsia="Cambria"/>
          <w:b w:val="0"/>
          <w:i w:val="0"/>
          <w:color w:val="000000"/>
          <w:sz w:val="18"/>
        </w:rPr>
        <w:t>3.29/4.00</w:t>
      </w:r>
    </w:p>
    <w:p>
      <w:pPr>
        <w:spacing w:after="0" w:before="0" w:line="211" w:lineRule="auto"/>
      </w:pPr>
      <w:r>
        <w:rPr>
          <w:rFonts w:ascii="Cambria" w:hAnsi="Cambria" w:eastAsia="Cambria"/>
          <w:b/>
          <w:i w:val="0"/>
          <w:color w:val="000000"/>
          <w:sz w:val="18"/>
        </w:rPr>
        <w:t xml:space="preserve">Thesis: </w:t>
      </w:r>
      <w:r>
        <w:rPr>
          <w:rFonts w:ascii="Cambria" w:hAnsi="Cambria" w:eastAsia="Cambria"/>
          <w:b w:val="0"/>
          <w:i w:val="0"/>
          <w:color w:val="000000"/>
          <w:sz w:val="18"/>
        </w:rPr>
        <w:t>Blockchain Technology Based Smart E-Payment Strategy for Secure Cashless Payment</w:t>
      </w:r>
    </w:p>
    <w:p>
      <w:pPr>
        <w:spacing w:after="0" w:before="0" w:line="211" w:lineRule="auto"/>
      </w:pPr>
      <w:r>
        <w:rPr>
          <w:rFonts w:ascii="Cambria" w:hAnsi="Cambria" w:eastAsia="Cambria"/>
          <w:b/>
          <w:i w:val="0"/>
          <w:color w:val="000000"/>
          <w:sz w:val="18"/>
        </w:rPr>
        <w:t xml:space="preserve">Supervisor: </w:t>
      </w:r>
      <w:r>
        <w:rPr>
          <w:rFonts w:ascii="Cambria" w:hAnsi="Cambria" w:eastAsia="Cambria"/>
          <w:b w:val="0"/>
          <w:i w:val="0"/>
          <w:color w:val="000000"/>
          <w:sz w:val="18"/>
        </w:rPr>
        <w:t xml:space="preserve">Dr. Pintu Chandra Shill | </w:t>
      </w:r>
      <w:r>
        <w:rPr>
          <w:rFonts w:ascii="Cambria" w:hAnsi="Cambria" w:eastAsia="Cambria"/>
          <w:b/>
          <w:i w:val="0"/>
          <w:color w:val="000000"/>
          <w:sz w:val="18"/>
        </w:rPr>
        <w:t xml:space="preserve">Research Area: </w:t>
      </w:r>
      <w:r>
        <w:rPr>
          <w:rFonts w:ascii="Cambria" w:hAnsi="Cambria" w:eastAsia="Cambria"/>
          <w:b w:val="0"/>
          <w:i w:val="0"/>
          <w:color w:val="000000"/>
          <w:sz w:val="18"/>
        </w:rPr>
        <w:t>Blockchain-Based Secure Digital Payment Systems and NFC-Enabled Transaction Security</w:t>
      </w:r>
    </w:p>
    <w:p>
      <w:pPr>
        <w:spacing w:after="20" w:before="0" w:line="211" w:lineRule="auto"/>
      </w:pPr>
      <w:r>
        <w:rPr>
          <w:rFonts w:ascii="Cambria" w:hAnsi="Cambria" w:eastAsia="Cambria"/>
          <w:b/>
          <w:i w:val="0"/>
          <w:color w:val="000000"/>
          <w:sz w:val="18"/>
        </w:rPr>
        <w:t xml:space="preserve">Relevant Coursework: </w:t>
      </w:r>
      <w:r>
        <w:rPr>
          <w:rFonts w:ascii="Cambria" w:hAnsi="Cambria" w:eastAsia="Cambria"/>
          <w:b w:val="0"/>
          <w:i w:val="0"/>
          <w:color w:val="000000"/>
          <w:sz w:val="18"/>
        </w:rPr>
        <w:t>Principles of Cryptography; Advanced Network Security; Cloud Computing; Neural Networks and Deep Learning</w:t>
      </w:r>
    </w:p>
    <w:p>
      <w:pPr>
        <w:spacing w:after="0" w:before="0" w:line="211" w:lineRule="auto"/>
      </w:pPr>
      <w:r>
        <w:rPr>
          <w:rFonts w:ascii="Cambria" w:hAnsi="Cambria" w:eastAsia="Cambria"/>
          <w:b/>
          <w:i w:val="0"/>
          <w:color w:val="000000"/>
          <w:sz w:val="19"/>
        </w:rPr>
        <w:t>B.Sc. in Computer Science and Engineering</w:t>
      </w:r>
      <w:r>
        <w:rPr>
          <w:rFonts w:ascii="Cambria" w:hAnsi="Cambria" w:eastAsia="Cambria"/>
          <w:b w:val="0"/>
          <w:i w:val="0"/>
          <w:color w:val="000000"/>
          <w:sz w:val="18"/>
        </w:rPr>
        <w:t xml:space="preserve"> | </w:t>
      </w:r>
      <w:r>
        <w:rPr>
          <w:rFonts w:ascii="Cambria" w:hAnsi="Cambria" w:eastAsia="Cambria"/>
          <w:b w:val="0"/>
          <w:i/>
          <w:color w:val="000000"/>
          <w:sz w:val="18"/>
        </w:rPr>
        <w:t>BRAC University, Bangladesh</w:t>
      </w:r>
      <w:r>
        <w:rPr>
          <w:rFonts w:ascii="Cambria" w:hAnsi="Cambria" w:eastAsia="Cambria"/>
          <w:b w:val="0"/>
          <w:i w:val="0"/>
          <w:color w:val="000000"/>
          <w:sz w:val="18"/>
        </w:rPr>
        <w:t xml:space="preserve"> | Spring 2018–Spring 2022</w:t>
      </w:r>
    </w:p>
    <w:p>
      <w:pPr>
        <w:spacing w:after="0" w:before="0" w:line="211" w:lineRule="auto"/>
      </w:pPr>
      <w:r>
        <w:rPr>
          <w:rFonts w:ascii="Cambria" w:hAnsi="Cambria" w:eastAsia="Cambria"/>
          <w:b/>
          <w:i w:val="0"/>
          <w:color w:val="000000"/>
          <w:sz w:val="18"/>
        </w:rPr>
        <w:t xml:space="preserve">CGPA: </w:t>
      </w:r>
      <w:r>
        <w:rPr>
          <w:rFonts w:ascii="Cambria" w:hAnsi="Cambria" w:eastAsia="Cambria"/>
          <w:b w:val="0"/>
          <w:i w:val="0"/>
          <w:color w:val="000000"/>
          <w:sz w:val="18"/>
        </w:rPr>
        <w:t xml:space="preserve">3.80/4.00 | </w:t>
      </w:r>
      <w:r>
        <w:rPr>
          <w:rFonts w:ascii="Cambria" w:hAnsi="Cambria" w:eastAsia="Cambria"/>
          <w:b/>
          <w:i w:val="0"/>
          <w:color w:val="000000"/>
          <w:sz w:val="18"/>
        </w:rPr>
        <w:t xml:space="preserve">Academic Standing: </w:t>
      </w:r>
      <w:r>
        <w:rPr>
          <w:rFonts w:ascii="Cambria" w:hAnsi="Cambria" w:eastAsia="Cambria"/>
          <w:b w:val="0"/>
          <w:i w:val="0"/>
          <w:color w:val="000000"/>
          <w:sz w:val="18"/>
        </w:rPr>
        <w:t>Highest Distinction</w:t>
      </w:r>
    </w:p>
    <w:p>
      <w:pPr>
        <w:spacing w:after="0" w:before="0" w:line="211" w:lineRule="auto"/>
      </w:pPr>
      <w:r>
        <w:rPr>
          <w:rFonts w:ascii="Cambria" w:hAnsi="Cambria" w:eastAsia="Cambria"/>
          <w:b/>
          <w:i w:val="0"/>
          <w:color w:val="000000"/>
          <w:sz w:val="18"/>
        </w:rPr>
        <w:t xml:space="preserve">Thesis: </w:t>
      </w:r>
      <w:r>
        <w:rPr>
          <w:rFonts w:ascii="Cambria" w:hAnsi="Cambria" w:eastAsia="Cambria"/>
          <w:b w:val="0"/>
          <w:i w:val="0"/>
          <w:color w:val="000000"/>
          <w:sz w:val="18"/>
        </w:rPr>
        <w:t>Blockchain-based Micropayment System for Secured Cashless Small Payments</w:t>
      </w:r>
    </w:p>
    <w:p>
      <w:pPr>
        <w:spacing w:after="20" w:before="0" w:line="211" w:lineRule="auto"/>
      </w:pPr>
      <w:r>
        <w:rPr>
          <w:rFonts w:ascii="Cambria" w:hAnsi="Cambria" w:eastAsia="Cambria"/>
          <w:b/>
          <w:i w:val="0"/>
          <w:color w:val="000000"/>
          <w:sz w:val="18"/>
        </w:rPr>
        <w:t xml:space="preserve">Supervisor: </w:t>
      </w:r>
      <w:r>
        <w:rPr>
          <w:rFonts w:ascii="Cambria" w:hAnsi="Cambria" w:eastAsia="Cambria"/>
          <w:b w:val="0"/>
          <w:i w:val="0"/>
          <w:color w:val="000000"/>
          <w:sz w:val="18"/>
        </w:rPr>
        <w:t xml:space="preserve">Md. Golam Rabiul Alam, PhD | </w:t>
      </w:r>
      <w:r>
        <w:rPr>
          <w:rFonts w:ascii="Cambria" w:hAnsi="Cambria" w:eastAsia="Cambria"/>
          <w:b/>
          <w:i w:val="0"/>
          <w:color w:val="000000"/>
          <w:sz w:val="18"/>
        </w:rPr>
        <w:t xml:space="preserve">Research Area: </w:t>
      </w:r>
      <w:r>
        <w:rPr>
          <w:rFonts w:ascii="Cambria" w:hAnsi="Cambria" w:eastAsia="Cambria"/>
          <w:b w:val="0"/>
          <w:i w:val="0"/>
          <w:color w:val="000000"/>
          <w:sz w:val="18"/>
        </w:rPr>
        <w:t>Blockchain-Based Micropayment Systems and Secure Cashless Transactions</w:t>
      </w:r>
    </w:p>
    <w:p>
      <w:pPr>
        <w:spacing w:before="80" w:after="20" w:line="216" w:lineRule="auto"/>
        <w:pBdr>
          <w:bottom w:val="single" w:sz="6" w:space="1" w:color="1F4E79"/>
        </w:pBdr>
      </w:pPr>
      <w:r>
        <w:rPr>
          <w:rFonts w:ascii="Cambria" w:hAnsi="Cambria" w:eastAsia="Cambria"/>
          <w:b/>
          <w:i w:val="0"/>
          <w:color w:val="1F4E79"/>
          <w:sz w:val="21"/>
        </w:rPr>
        <w:t>PEER-REVIEWED PUBLICATIONS</w:t>
      </w:r>
    </w:p>
    <w:p>
      <w:pPr>
        <w:spacing w:after="0" w:before="0" w:line="211" w:lineRule="auto"/>
      </w:pPr>
      <w:r>
        <w:rPr>
          <w:rFonts w:ascii="Cambria" w:hAnsi="Cambria" w:eastAsia="Cambria"/>
          <w:b/>
          <w:i w:val="0"/>
          <w:color w:val="1F4E79"/>
          <w:sz w:val="18"/>
        </w:rPr>
        <w:t>Published Conference Papers</w:t>
      </w:r>
    </w:p>
    <w:p>
      <w:pPr>
        <w:spacing w:after="0" w:line="202" w:lineRule="auto"/>
        <w:ind w:left="259" w:hanging="259"/>
      </w:pPr>
      <w:r>
        <w:rPr>
          <w:rFonts w:ascii="Cambria" w:hAnsi="Cambria" w:eastAsia="Cambria"/>
          <w:b w:val="0"/>
          <w:i w:val="0"/>
          <w:sz w:val="17"/>
        </w:rPr>
        <w:t xml:space="preserve">1. </w:t>
      </w:r>
      <w:r>
        <w:rPr>
          <w:rFonts w:ascii="Cambria" w:hAnsi="Cambria" w:eastAsia="Cambria"/>
          <w:b/>
          <w:i w:val="0"/>
          <w:sz w:val="17"/>
        </w:rPr>
        <w:t>Mandal, S.</w:t>
      </w:r>
      <w:r>
        <w:rPr>
          <w:rFonts w:ascii="Cambria" w:hAnsi="Cambria" w:eastAsia="Cambria"/>
          <w:b w:val="0"/>
          <w:i w:val="0"/>
          <w:sz w:val="17"/>
        </w:rPr>
        <w:t xml:space="preserve">, &amp; Shill, P. C. (2024). “Ensuring Security and Efficiency in Digital Payments using Blockchain with NFC.” </w:t>
      </w:r>
      <w:r>
        <w:rPr>
          <w:rFonts w:ascii="Cambria" w:hAnsi="Cambria" w:eastAsia="Cambria"/>
          <w:b w:val="0"/>
          <w:i/>
          <w:sz w:val="17"/>
        </w:rPr>
        <w:t>2024 International Conference on Knowledge Engineering and Communication Systems (ICKECS)</w:t>
      </w:r>
      <w:r>
        <w:rPr>
          <w:rFonts w:ascii="Cambria" w:hAnsi="Cambria" w:eastAsia="Cambria"/>
          <w:b w:val="0"/>
          <w:i w:val="0"/>
          <w:sz w:val="17"/>
        </w:rPr>
        <w:t xml:space="preserve">. DOI: </w:t>
      </w:r>
      <w:hyperlink r:id="rId13">
        <w:r>
          <w:rPr>
            <w:color w:val="1F4E79"/>
            <w:u w:val="single"/>
          </w:rPr>
          <w:t>10.1109/ICKECS61492.2024.10616703</w:t>
        </w:r>
      </w:hyperlink>
    </w:p>
    <w:p>
      <w:pPr>
        <w:spacing w:after="0" w:line="202" w:lineRule="auto"/>
        <w:ind w:left="259" w:hanging="259"/>
      </w:pPr>
      <w:r>
        <w:rPr>
          <w:rFonts w:ascii="Cambria" w:hAnsi="Cambria" w:eastAsia="Cambria"/>
          <w:b w:val="0"/>
          <w:i w:val="0"/>
          <w:sz w:val="17"/>
        </w:rPr>
        <w:t xml:space="preserve">2. Ghosh, A., </w:t>
      </w:r>
      <w:r>
        <w:rPr>
          <w:rFonts w:ascii="Cambria" w:hAnsi="Cambria" w:eastAsia="Cambria"/>
          <w:b/>
          <w:i w:val="0"/>
          <w:sz w:val="17"/>
        </w:rPr>
        <w:t>Mandal, S.</w:t>
      </w:r>
      <w:r>
        <w:rPr>
          <w:rFonts w:ascii="Cambria" w:hAnsi="Cambria" w:eastAsia="Cambria"/>
          <w:b w:val="0"/>
          <w:i w:val="0"/>
          <w:sz w:val="17"/>
        </w:rPr>
        <w:t xml:space="preserve">, Islam, M. J., Islam, K. M., Dhar, S., &amp; Baidya, R. (2026). “Comparative Evaluation of Multiple CNN Architectures for Dermoscopic Skin Lesion Classification using ISIC Dataset.” </w:t>
      </w:r>
      <w:r>
        <w:rPr>
          <w:rFonts w:ascii="Cambria" w:hAnsi="Cambria" w:eastAsia="Cambria"/>
          <w:b w:val="0"/>
          <w:i/>
          <w:sz w:val="17"/>
        </w:rPr>
        <w:t>IEEE QPAIN 2026</w:t>
      </w:r>
      <w:r>
        <w:rPr>
          <w:rFonts w:ascii="Cambria" w:hAnsi="Cambria" w:eastAsia="Cambria"/>
          <w:b w:val="0"/>
          <w:i w:val="0"/>
          <w:sz w:val="17"/>
        </w:rPr>
        <w:t xml:space="preserve">. DOI: </w:t>
      </w:r>
      <w:hyperlink r:id="rId14">
        <w:r>
          <w:rPr>
            <w:color w:val="1F4E79"/>
            <w:u w:val="single"/>
          </w:rPr>
          <w:t>10.1109/QPAIN69676.2026.11545903</w:t>
        </w:r>
      </w:hyperlink>
    </w:p>
    <w:p>
      <w:pPr>
        <w:spacing w:after="0" w:line="202" w:lineRule="auto"/>
        <w:ind w:left="259" w:hanging="259"/>
      </w:pPr>
      <w:r>
        <w:rPr>
          <w:rFonts w:ascii="Cambria" w:hAnsi="Cambria" w:eastAsia="Cambria"/>
          <w:b w:val="0"/>
          <w:i w:val="0"/>
          <w:sz w:val="17"/>
        </w:rPr>
        <w:t xml:space="preserve">3. Keya, M., </w:t>
      </w:r>
      <w:r>
        <w:rPr>
          <w:rFonts w:ascii="Cambria" w:hAnsi="Cambria" w:eastAsia="Cambria"/>
          <w:b/>
          <w:i w:val="0"/>
          <w:sz w:val="17"/>
        </w:rPr>
        <w:t>Mandal, S.</w:t>
      </w:r>
      <w:r>
        <w:rPr>
          <w:rFonts w:ascii="Cambria" w:hAnsi="Cambria" w:eastAsia="Cambria"/>
          <w:b w:val="0"/>
          <w:i w:val="0"/>
          <w:sz w:val="17"/>
        </w:rPr>
        <w:t xml:space="preserve">, et al. (2024). “Q-learning based Automated Message Multicast in Gossip Protocol for Node Confirmation in IOTA Tangle.” </w:t>
      </w:r>
      <w:r>
        <w:rPr>
          <w:rFonts w:ascii="Cambria" w:hAnsi="Cambria" w:eastAsia="Cambria"/>
          <w:b w:val="0"/>
          <w:i/>
          <w:sz w:val="17"/>
        </w:rPr>
        <w:t>ICCIT 2024</w:t>
      </w:r>
      <w:r>
        <w:rPr>
          <w:rFonts w:ascii="Cambria" w:hAnsi="Cambria" w:eastAsia="Cambria"/>
          <w:b w:val="0"/>
          <w:i w:val="0"/>
          <w:sz w:val="17"/>
        </w:rPr>
        <w:t xml:space="preserve">. DOI: </w:t>
      </w:r>
      <w:hyperlink r:id="rId15">
        <w:r>
          <w:rPr>
            <w:color w:val="1F4E79"/>
            <w:u w:val="single"/>
          </w:rPr>
          <w:t>10.1109/ICCIT64611.2024.11021995</w:t>
        </w:r>
      </w:hyperlink>
    </w:p>
    <w:p>
      <w:pPr>
        <w:spacing w:after="0" w:line="202" w:lineRule="auto"/>
        <w:ind w:left="259" w:hanging="259"/>
      </w:pPr>
      <w:r>
        <w:rPr>
          <w:rFonts w:ascii="Cambria" w:hAnsi="Cambria" w:eastAsia="Cambria"/>
          <w:b w:val="0"/>
          <w:i w:val="0"/>
          <w:sz w:val="17"/>
        </w:rPr>
        <w:t xml:space="preserve">4. Ghosh, A., Pinki, F. T., Baidya, R., Alam, F., &amp; </w:t>
      </w:r>
      <w:r>
        <w:rPr>
          <w:rFonts w:ascii="Cambria" w:hAnsi="Cambria" w:eastAsia="Cambria"/>
          <w:b/>
          <w:i w:val="0"/>
          <w:sz w:val="17"/>
        </w:rPr>
        <w:t>Mandal, S.</w:t>
      </w:r>
      <w:r>
        <w:rPr>
          <w:rFonts w:ascii="Cambria" w:hAnsi="Cambria" w:eastAsia="Cambria"/>
          <w:b w:val="0"/>
          <w:i w:val="0"/>
          <w:sz w:val="17"/>
        </w:rPr>
        <w:t xml:space="preserve"> (2026). “A Machine Learning and DEM-Based Approach for Predicting Sea Level Rise and Assessing Coastal Risk in Bangladesh Using AI Insights.” </w:t>
      </w:r>
      <w:r>
        <w:rPr>
          <w:rFonts w:ascii="Cambria" w:hAnsi="Cambria" w:eastAsia="Cambria"/>
          <w:b w:val="0"/>
          <w:i/>
          <w:sz w:val="17"/>
        </w:rPr>
        <w:t>IEEE CSNT 2026</w:t>
      </w:r>
      <w:r>
        <w:rPr>
          <w:rFonts w:ascii="Cambria" w:hAnsi="Cambria" w:eastAsia="Cambria"/>
          <w:b w:val="0"/>
          <w:i w:val="0"/>
          <w:sz w:val="17"/>
        </w:rPr>
        <w:t xml:space="preserve">. DOI: </w:t>
      </w:r>
      <w:hyperlink r:id="rId16">
        <w:r>
          <w:rPr>
            <w:color w:val="1F4E79"/>
            <w:u w:val="single"/>
          </w:rPr>
          <w:t>10.1109/CSNT69054.2026.11502358</w:t>
        </w:r>
      </w:hyperlink>
    </w:p>
    <w:p>
      <w:pPr>
        <w:spacing w:after="0" w:before="0" w:line="211" w:lineRule="auto"/>
      </w:pPr>
      <w:r>
        <w:rPr>
          <w:rFonts w:ascii="Cambria" w:hAnsi="Cambria" w:eastAsia="Cambria"/>
          <w:b/>
          <w:i w:val="0"/>
          <w:color w:val="1F4E79"/>
          <w:sz w:val="18"/>
        </w:rPr>
        <w:t>Accepted / In Press Conference Papers</w:t>
      </w:r>
    </w:p>
    <w:p>
      <w:pPr>
        <w:spacing w:after="0" w:line="202" w:lineRule="auto"/>
        <w:ind w:left="259" w:hanging="259"/>
      </w:pPr>
      <w:r>
        <w:rPr>
          <w:rFonts w:ascii="Cambria" w:hAnsi="Cambria" w:eastAsia="Cambria"/>
          <w:b w:val="0"/>
          <w:i w:val="0"/>
          <w:sz w:val="17"/>
        </w:rPr>
        <w:t xml:space="preserve">5. </w:t>
      </w:r>
      <w:r>
        <w:rPr>
          <w:rFonts w:ascii="Cambria" w:hAnsi="Cambria" w:eastAsia="Cambria"/>
          <w:b/>
          <w:i w:val="0"/>
          <w:sz w:val="17"/>
        </w:rPr>
        <w:t>Mandal, S.</w:t>
      </w:r>
      <w:r>
        <w:rPr>
          <w:rFonts w:ascii="Cambria" w:hAnsi="Cambria" w:eastAsia="Cambria"/>
          <w:b w:val="0"/>
          <w:i w:val="0"/>
          <w:sz w:val="17"/>
        </w:rPr>
        <w:t xml:space="preserve">, et al. (2025). “Revolutionizing Academic Learning and Research with the Integration of Leap Motion and ARCore in Android.” </w:t>
      </w:r>
      <w:r>
        <w:rPr>
          <w:rFonts w:ascii="Cambria" w:hAnsi="Cambria" w:eastAsia="Cambria"/>
          <w:b w:val="0"/>
          <w:i/>
          <w:sz w:val="17"/>
        </w:rPr>
        <w:t>IEEE ICCCNT 2025, IIT Indore, India</w:t>
      </w:r>
      <w:r>
        <w:rPr>
          <w:rFonts w:ascii="Cambria" w:hAnsi="Cambria" w:eastAsia="Cambria"/>
          <w:b w:val="0"/>
          <w:i w:val="0"/>
          <w:sz w:val="17"/>
        </w:rPr>
        <w:t xml:space="preserve"> [Accepted/In press].</w:t>
      </w:r>
    </w:p>
    <w:p>
      <w:pPr>
        <w:spacing w:after="0" w:line="202" w:lineRule="auto"/>
        <w:ind w:left="259" w:hanging="259"/>
      </w:pPr>
      <w:r>
        <w:rPr>
          <w:rFonts w:ascii="Cambria" w:hAnsi="Cambria" w:eastAsia="Cambria"/>
          <w:b w:val="0"/>
          <w:i w:val="0"/>
          <w:sz w:val="17"/>
        </w:rPr>
        <w:t xml:space="preserve">6. Ghosh, A., </w:t>
      </w:r>
      <w:r>
        <w:rPr>
          <w:rFonts w:ascii="Cambria" w:hAnsi="Cambria" w:eastAsia="Cambria"/>
          <w:b/>
          <w:i w:val="0"/>
          <w:sz w:val="17"/>
        </w:rPr>
        <w:t>Mandal, S.</w:t>
      </w:r>
      <w:r>
        <w:rPr>
          <w:rFonts w:ascii="Cambria" w:hAnsi="Cambria" w:eastAsia="Cambria"/>
          <w:b w:val="0"/>
          <w:i w:val="0"/>
          <w:sz w:val="17"/>
        </w:rPr>
        <w:t xml:space="preserve">, et al. (2025). “Advancing Sentiment Analysis Through Natural Language Processing and Deep Learning.” </w:t>
      </w:r>
      <w:r>
        <w:rPr>
          <w:rFonts w:ascii="Cambria" w:hAnsi="Cambria" w:eastAsia="Cambria"/>
          <w:b w:val="0"/>
          <w:i/>
          <w:sz w:val="17"/>
        </w:rPr>
        <w:t>IEEE ICCCNT 2025, IIT Indore, India</w:t>
      </w:r>
      <w:r>
        <w:rPr>
          <w:rFonts w:ascii="Cambria" w:hAnsi="Cambria" w:eastAsia="Cambria"/>
          <w:b w:val="0"/>
          <w:i w:val="0"/>
          <w:sz w:val="17"/>
        </w:rPr>
        <w:t xml:space="preserve"> [Accepted/In press].</w:t>
      </w:r>
    </w:p>
    <w:p>
      <w:pPr>
        <w:spacing w:before="80" w:after="20" w:line="216" w:lineRule="auto"/>
        <w:pBdr>
          <w:bottom w:val="single" w:sz="6" w:space="1" w:color="1F4E79"/>
        </w:pBdr>
      </w:pPr>
      <w:r>
        <w:rPr>
          <w:rFonts w:ascii="Cambria" w:hAnsi="Cambria" w:eastAsia="Cambria"/>
          <w:b/>
          <w:i w:val="0"/>
          <w:color w:val="1F4E79"/>
          <w:sz w:val="21"/>
        </w:rPr>
        <w:t>SELECTED RESEARCH AND DEVELOPMENT PROJECTS</w:t>
      </w:r>
    </w:p>
    <w:p>
      <w:pPr>
        <w:spacing w:after="0" w:before="0" w:line="211" w:lineRule="auto"/>
      </w:pPr>
      <w:r>
        <w:rPr>
          <w:rFonts w:ascii="Cambria" w:hAnsi="Cambria" w:eastAsia="Cambria"/>
          <w:b/>
          <w:i w:val="0"/>
          <w:color w:val="000000"/>
          <w:sz w:val="18"/>
        </w:rPr>
        <w:t>Blockchain and NFC-Based Secure Cashless Payment Prototype</w:t>
      </w:r>
      <w:r>
        <w:rPr>
          <w:rFonts w:ascii="Cambria" w:hAnsi="Cambria" w:eastAsia="Cambria"/>
          <w:b w:val="0"/>
          <w:i w:val="0"/>
          <w:color w:val="000000"/>
          <w:sz w:val="18"/>
        </w:rPr>
        <w:t xml:space="preserve"> | Thesis-Supporting Research Implementation | </w:t>
      </w:r>
      <w:r>
        <w:rPr>
          <w:rFonts w:ascii="Cambria" w:hAnsi="Cambria" w:eastAsia="Cambria"/>
          <w:b/>
          <w:i w:val="0"/>
          <w:color w:val="000000"/>
          <w:sz w:val="18"/>
        </w:rPr>
        <w:t xml:space="preserve">Repository: </w:t>
      </w:r>
      <w:hyperlink r:id="rId17">
        <w:r>
          <w:rPr>
            <w:color w:val="1F4E79"/>
            <w:u w:val="single"/>
          </w:rPr>
          <w:t>github.com/shovon-mandal/NFC</w:t>
        </w:r>
      </w:hyperlink>
    </w:p>
    <w:p>
      <w:pPr>
        <w:spacing w:after="0" w:before="0" w:line="206" w:lineRule="auto"/>
        <w:ind w:left="230" w:hanging="173"/>
      </w:pPr>
      <w:r>
        <w:rPr>
          <w:rFonts w:ascii="Cambria" w:hAnsi="Cambria" w:eastAsia="Cambria"/>
          <w:b w:val="0"/>
          <w:i w:val="0"/>
          <w:sz w:val="18"/>
        </w:rPr>
        <w:t xml:space="preserve">• </w:t>
      </w:r>
      <w:r>
        <w:rPr>
          <w:rFonts w:ascii="Cambria" w:hAnsi="Cambria" w:eastAsia="Cambria"/>
          <w:b w:val="0"/>
          <w:i w:val="0"/>
          <w:color w:val="000000"/>
          <w:sz w:val="18"/>
        </w:rPr>
        <w:t>Developed a secure cashless payment prototype integrating blockchain-based transaction verification with NFC-enabled payment interaction.</w:t>
      </w:r>
    </w:p>
    <w:p>
      <w:pPr>
        <w:spacing w:after="0" w:before="0" w:line="206" w:lineRule="auto"/>
        <w:ind w:left="230" w:hanging="173"/>
      </w:pPr>
      <w:r>
        <w:rPr>
          <w:rFonts w:ascii="Cambria" w:hAnsi="Cambria" w:eastAsia="Cambria"/>
          <w:b w:val="0"/>
          <w:i w:val="0"/>
          <w:sz w:val="18"/>
        </w:rPr>
        <w:t xml:space="preserve">• </w:t>
      </w:r>
      <w:r>
        <w:rPr>
          <w:rFonts w:ascii="Cambria" w:hAnsi="Cambria" w:eastAsia="Cambria"/>
          <w:b w:val="0"/>
          <w:i w:val="0"/>
          <w:color w:val="000000"/>
          <w:sz w:val="18"/>
        </w:rPr>
        <w:t>Implemented supporting Arduino and Python modules for NFC-based transaction processing and system-level experimentation.</w:t>
      </w:r>
    </w:p>
    <w:p>
      <w:pPr>
        <w:spacing w:after="0" w:before="0" w:line="206" w:lineRule="auto"/>
        <w:ind w:left="230" w:hanging="173"/>
      </w:pPr>
      <w:r>
        <w:rPr>
          <w:rFonts w:ascii="Cambria" w:hAnsi="Cambria" w:eastAsia="Cambria"/>
          <w:b w:val="0"/>
          <w:i w:val="0"/>
          <w:sz w:val="18"/>
        </w:rPr>
        <w:t xml:space="preserve">• </w:t>
      </w:r>
      <w:r>
        <w:rPr>
          <w:rFonts w:ascii="Cambria" w:hAnsi="Cambria" w:eastAsia="Cambria"/>
          <w:b/>
          <w:i w:val="0"/>
          <w:color w:val="000000"/>
          <w:sz w:val="18"/>
        </w:rPr>
        <w:t xml:space="preserve">Related Output: </w:t>
      </w:r>
      <w:r>
        <w:rPr>
          <w:rFonts w:ascii="Cambria" w:hAnsi="Cambria" w:eastAsia="Cambria"/>
          <w:b w:val="0"/>
          <w:i w:val="0"/>
          <w:color w:val="000000"/>
          <w:sz w:val="18"/>
        </w:rPr>
        <w:t>ICKECS 2024 paper on Blockchain with NFC.</w:t>
      </w:r>
    </w:p>
    <w:p>
      <w:pPr>
        <w:spacing w:after="0" w:before="0" w:line="211" w:lineRule="auto"/>
      </w:pPr>
      <w:r>
        <w:rPr>
          <w:rFonts w:ascii="Cambria" w:hAnsi="Cambria" w:eastAsia="Cambria"/>
          <w:b/>
          <w:i w:val="0"/>
          <w:color w:val="000000"/>
          <w:sz w:val="18"/>
        </w:rPr>
        <w:t>IOTA-Based Payment Website and Decentralized Transaction Demonstration</w:t>
      </w:r>
      <w:r>
        <w:rPr>
          <w:rFonts w:ascii="Cambria" w:hAnsi="Cambria" w:eastAsia="Cambria"/>
          <w:b w:val="0"/>
          <w:i w:val="0"/>
          <w:color w:val="000000"/>
          <w:sz w:val="18"/>
        </w:rPr>
        <w:t xml:space="preserve"> | Web-Based Research Prototype | </w:t>
      </w:r>
      <w:r>
        <w:rPr>
          <w:rFonts w:ascii="Cambria" w:hAnsi="Cambria" w:eastAsia="Cambria"/>
          <w:b/>
          <w:i w:val="0"/>
          <w:color w:val="000000"/>
          <w:sz w:val="18"/>
        </w:rPr>
        <w:t xml:space="preserve">Repository: </w:t>
      </w:r>
      <w:hyperlink r:id="rId18">
        <w:r>
          <w:rPr>
            <w:color w:val="1F4E79"/>
            <w:u w:val="single"/>
          </w:rPr>
          <w:t>github.com/shovon-mandal/IOTA-Website</w:t>
        </w:r>
      </w:hyperlink>
    </w:p>
    <w:p>
      <w:pPr>
        <w:spacing w:after="0" w:before="0" w:line="206" w:lineRule="auto"/>
        <w:ind w:left="230" w:hanging="173"/>
      </w:pPr>
      <w:r>
        <w:rPr>
          <w:rFonts w:ascii="Cambria" w:hAnsi="Cambria" w:eastAsia="Cambria"/>
          <w:b w:val="0"/>
          <w:i w:val="0"/>
          <w:sz w:val="18"/>
        </w:rPr>
        <w:t xml:space="preserve">• </w:t>
      </w:r>
      <w:r>
        <w:rPr>
          <w:rFonts w:ascii="Cambria" w:hAnsi="Cambria" w:eastAsia="Cambria"/>
          <w:b w:val="0"/>
          <w:i w:val="0"/>
          <w:color w:val="000000"/>
          <w:sz w:val="18"/>
        </w:rPr>
        <w:t>Developed a web-based prototype to demonstrate IOTA-supported payment interaction and decentralized transaction flow.</w:t>
      </w:r>
    </w:p>
    <w:p>
      <w:pPr>
        <w:spacing w:after="0" w:before="0" w:line="206" w:lineRule="auto"/>
        <w:ind w:left="230" w:hanging="173"/>
      </w:pPr>
      <w:r>
        <w:rPr>
          <w:rFonts w:ascii="Cambria" w:hAnsi="Cambria" w:eastAsia="Cambria"/>
          <w:b w:val="0"/>
          <w:i w:val="0"/>
          <w:sz w:val="18"/>
        </w:rPr>
        <w:t xml:space="preserve">• </w:t>
      </w:r>
      <w:r>
        <w:rPr>
          <w:rFonts w:ascii="Cambria" w:hAnsi="Cambria" w:eastAsia="Cambria"/>
          <w:b w:val="0"/>
          <w:i w:val="0"/>
          <w:color w:val="000000"/>
          <w:sz w:val="18"/>
        </w:rPr>
        <w:t>Implemented front-end and backend components for payment demonstration, user interaction, and experimental validation.</w:t>
      </w:r>
    </w:p>
    <w:p>
      <w:pPr>
        <w:spacing w:after="0" w:before="0" w:line="206" w:lineRule="auto"/>
        <w:ind w:left="230" w:hanging="173"/>
      </w:pPr>
      <w:r>
        <w:rPr>
          <w:rFonts w:ascii="Cambria" w:hAnsi="Cambria" w:eastAsia="Cambria"/>
          <w:b w:val="0"/>
          <w:i w:val="0"/>
          <w:sz w:val="18"/>
        </w:rPr>
        <w:t xml:space="preserve">• </w:t>
      </w:r>
      <w:r>
        <w:rPr>
          <w:rFonts w:ascii="Cambria" w:hAnsi="Cambria" w:eastAsia="Cambria"/>
          <w:b/>
          <w:i w:val="0"/>
          <w:color w:val="000000"/>
          <w:sz w:val="18"/>
        </w:rPr>
        <w:t xml:space="preserve">Related Output: </w:t>
      </w:r>
      <w:r>
        <w:rPr>
          <w:rFonts w:ascii="Cambria" w:hAnsi="Cambria" w:eastAsia="Cambria"/>
          <w:b w:val="0"/>
          <w:i w:val="0"/>
          <w:color w:val="000000"/>
          <w:sz w:val="18"/>
        </w:rPr>
        <w:t>ICCIT 2024 paper on IOTA Tangle and node confirmation.</w:t>
      </w:r>
    </w:p>
    <w:p>
      <w:r>
        <w:br w:type="page"/>
      </w:r>
    </w:p>
    <w:p>
      <w:pPr>
        <w:spacing w:before="80" w:after="20" w:line="216" w:lineRule="auto"/>
        <w:pBdr>
          <w:bottom w:val="single" w:sz="6" w:space="1" w:color="1F4E79"/>
        </w:pBdr>
      </w:pPr>
      <w:r>
        <w:rPr>
          <w:rFonts w:ascii="Cambria" w:hAnsi="Cambria" w:eastAsia="Cambria"/>
          <w:b/>
          <w:i w:val="0"/>
          <w:color w:val="1F4E79"/>
          <w:sz w:val="21"/>
        </w:rPr>
        <w:t>ACADEMIC APPOINTMENTS AND TEACHING EXPERIENCE</w:t>
      </w:r>
    </w:p>
    <w:p>
      <w:pPr>
        <w:spacing w:after="0" w:before="0" w:line="211" w:lineRule="auto"/>
      </w:pPr>
      <w:r>
        <w:rPr>
          <w:rFonts w:ascii="Cambria" w:hAnsi="Cambria" w:eastAsia="Cambria"/>
          <w:b/>
          <w:i w:val="0"/>
          <w:color w:val="000000"/>
          <w:sz w:val="18"/>
        </w:rPr>
        <w:t>Lecturer, Department of Computer Science and Engineering</w:t>
      </w:r>
      <w:r>
        <w:rPr>
          <w:rFonts w:ascii="Cambria" w:hAnsi="Cambria" w:eastAsia="Cambria"/>
          <w:b w:val="0"/>
          <w:i w:val="0"/>
          <w:color w:val="000000"/>
          <w:sz w:val="18"/>
        </w:rPr>
        <w:t xml:space="preserve"> | Northern University of Business and Technology Khulna, Bangladesh | Mar 2024–Present</w:t>
      </w:r>
    </w:p>
    <w:p>
      <w:pPr>
        <w:spacing w:after="0" w:before="0" w:line="206" w:lineRule="auto"/>
        <w:ind w:left="230" w:hanging="173"/>
      </w:pPr>
      <w:r>
        <w:rPr>
          <w:rFonts w:ascii="Cambria" w:hAnsi="Cambria" w:eastAsia="Cambria"/>
          <w:b w:val="0"/>
          <w:i w:val="0"/>
          <w:sz w:val="18"/>
        </w:rPr>
        <w:t xml:space="preserve">• </w:t>
      </w:r>
      <w:r>
        <w:rPr>
          <w:rFonts w:ascii="Cambria" w:hAnsi="Cambria" w:eastAsia="Cambria"/>
          <w:b w:val="0"/>
          <w:i w:val="0"/>
          <w:color w:val="000000"/>
          <w:sz w:val="18"/>
        </w:rPr>
        <w:t>Teach undergraduate theory and laboratory courses in computer architecture, digital logic, object-oriented programming, technical writing, and optimization.</w:t>
      </w:r>
    </w:p>
    <w:p>
      <w:pPr>
        <w:spacing w:after="0" w:before="0" w:line="206" w:lineRule="auto"/>
        <w:ind w:left="230" w:hanging="173"/>
      </w:pPr>
      <w:r>
        <w:rPr>
          <w:rFonts w:ascii="Cambria" w:hAnsi="Cambria" w:eastAsia="Cambria"/>
          <w:b w:val="0"/>
          <w:i w:val="0"/>
          <w:sz w:val="18"/>
        </w:rPr>
        <w:t xml:space="preserve">• </w:t>
      </w:r>
      <w:r>
        <w:rPr>
          <w:rFonts w:ascii="Cambria" w:hAnsi="Cambria" w:eastAsia="Cambria"/>
          <w:b w:val="0"/>
          <w:i w:val="0"/>
          <w:color w:val="000000"/>
          <w:sz w:val="18"/>
        </w:rPr>
        <w:t>Prepare lecture materials, laboratory tasks, assessments, review resources, and academic evaluation materials.</w:t>
      </w:r>
    </w:p>
    <w:p>
      <w:pPr>
        <w:spacing w:after="20" w:before="0" w:line="206" w:lineRule="auto"/>
        <w:ind w:left="230" w:hanging="173"/>
      </w:pPr>
      <w:r>
        <w:rPr>
          <w:rFonts w:ascii="Cambria" w:hAnsi="Cambria" w:eastAsia="Cambria"/>
          <w:b w:val="0"/>
          <w:i w:val="0"/>
          <w:sz w:val="18"/>
        </w:rPr>
        <w:t xml:space="preserve">• </w:t>
      </w:r>
      <w:r>
        <w:rPr>
          <w:rFonts w:ascii="Cambria" w:hAnsi="Cambria" w:eastAsia="Cambria"/>
          <w:b/>
          <w:i w:val="0"/>
          <w:color w:val="000000"/>
          <w:sz w:val="18"/>
        </w:rPr>
        <w:t xml:space="preserve">Courses Taught: </w:t>
      </w:r>
      <w:r>
        <w:rPr>
          <w:rFonts w:ascii="Cambria" w:hAnsi="Cambria" w:eastAsia="Cambria"/>
          <w:b w:val="0"/>
          <w:i w:val="0"/>
          <w:color w:val="000000"/>
          <w:sz w:val="18"/>
        </w:rPr>
        <w:t>Computer Architecture; Digital Logic Design; Object-Oriented Programming with Java; Technical Writing; Linear Programming and Combinatorial Optimization; Digital Logic Design Lab; Linear Programming and Combinatorial Optimization Lab.</w:t>
      </w:r>
    </w:p>
    <w:p>
      <w:pPr>
        <w:spacing w:after="0" w:before="0" w:line="211" w:lineRule="auto"/>
      </w:pPr>
      <w:r>
        <w:rPr>
          <w:rFonts w:ascii="Cambria" w:hAnsi="Cambria" w:eastAsia="Cambria"/>
          <w:b/>
          <w:i w:val="0"/>
          <w:color w:val="000000"/>
          <w:sz w:val="18"/>
        </w:rPr>
        <w:t>Lecturer (Adjunct), Department of Computer Science and Engineering</w:t>
      </w:r>
      <w:r>
        <w:rPr>
          <w:rFonts w:ascii="Cambria" w:hAnsi="Cambria" w:eastAsia="Cambria"/>
          <w:b w:val="0"/>
          <w:i w:val="0"/>
          <w:color w:val="000000"/>
          <w:sz w:val="18"/>
        </w:rPr>
        <w:t xml:space="preserve"> | Imperial College of Engineering, Khulna, Affiliated with Rajshahi University | Jul 2022–Jun 2024</w:t>
      </w:r>
    </w:p>
    <w:p>
      <w:pPr>
        <w:spacing w:after="0" w:before="0" w:line="206" w:lineRule="auto"/>
        <w:ind w:left="230" w:hanging="173"/>
      </w:pPr>
      <w:r>
        <w:rPr>
          <w:rFonts w:ascii="Cambria" w:hAnsi="Cambria" w:eastAsia="Cambria"/>
          <w:b w:val="0"/>
          <w:i w:val="0"/>
          <w:sz w:val="18"/>
        </w:rPr>
        <w:t xml:space="preserve">• </w:t>
      </w:r>
      <w:r>
        <w:rPr>
          <w:rFonts w:ascii="Cambria" w:hAnsi="Cambria" w:eastAsia="Cambria"/>
          <w:b w:val="0"/>
          <w:i w:val="0"/>
          <w:color w:val="000000"/>
          <w:sz w:val="18"/>
        </w:rPr>
        <w:t>Delivered undergraduate lectures, laboratory sessions, assessments, and academic support for core CSE courses.</w:t>
      </w:r>
    </w:p>
    <w:p>
      <w:pPr>
        <w:spacing w:after="20" w:before="0" w:line="206" w:lineRule="auto"/>
        <w:ind w:left="230" w:hanging="173"/>
      </w:pPr>
      <w:r>
        <w:rPr>
          <w:rFonts w:ascii="Cambria" w:hAnsi="Cambria" w:eastAsia="Cambria"/>
          <w:b w:val="0"/>
          <w:i w:val="0"/>
          <w:sz w:val="18"/>
        </w:rPr>
        <w:t xml:space="preserve">• </w:t>
      </w:r>
      <w:r>
        <w:rPr>
          <w:rFonts w:ascii="Cambria" w:hAnsi="Cambria" w:eastAsia="Cambria"/>
          <w:b/>
          <w:i w:val="0"/>
          <w:color w:val="000000"/>
          <w:sz w:val="18"/>
        </w:rPr>
        <w:t xml:space="preserve">Courses Taught: </w:t>
      </w:r>
      <w:r>
        <w:rPr>
          <w:rFonts w:ascii="Cambria" w:hAnsi="Cambria" w:eastAsia="Cambria"/>
          <w:b w:val="0"/>
          <w:i w:val="0"/>
          <w:color w:val="000000"/>
          <w:sz w:val="18"/>
        </w:rPr>
        <w:t>Database Management Systems; Computer Peripherals and Interfacing; Computer Architecture and Organization; Computer Graphics; Web Engineering; Microprocessor and Microcontrollers.</w:t>
      </w:r>
    </w:p>
    <w:p>
      <w:pPr>
        <w:spacing w:after="0" w:before="0" w:line="211" w:lineRule="auto"/>
      </w:pPr>
      <w:r>
        <w:rPr>
          <w:rFonts w:ascii="Cambria" w:hAnsi="Cambria" w:eastAsia="Cambria"/>
          <w:b/>
          <w:i w:val="0"/>
          <w:color w:val="000000"/>
          <w:sz w:val="18"/>
        </w:rPr>
        <w:t>Teaching Assistant, Department of Computer Science and Engineering</w:t>
      </w:r>
      <w:r>
        <w:rPr>
          <w:rFonts w:ascii="Cambria" w:hAnsi="Cambria" w:eastAsia="Cambria"/>
          <w:b w:val="0"/>
          <w:i w:val="0"/>
          <w:color w:val="000000"/>
          <w:sz w:val="18"/>
        </w:rPr>
        <w:t xml:space="preserve"> | Khulna University of Engineering and Technology (KUET), Bangladesh | Jul 2023–Dec 2023</w:t>
      </w:r>
    </w:p>
    <w:p>
      <w:pPr>
        <w:spacing w:after="0" w:before="0" w:line="206" w:lineRule="auto"/>
        <w:ind w:left="230" w:hanging="173"/>
      </w:pPr>
      <w:r>
        <w:rPr>
          <w:rFonts w:ascii="Cambria" w:hAnsi="Cambria" w:eastAsia="Cambria"/>
          <w:b w:val="0"/>
          <w:i w:val="0"/>
          <w:sz w:val="18"/>
        </w:rPr>
        <w:t xml:space="preserve">• </w:t>
      </w:r>
      <w:r>
        <w:rPr>
          <w:rFonts w:ascii="Cambria" w:hAnsi="Cambria" w:eastAsia="Cambria"/>
          <w:b w:val="0"/>
          <w:i w:val="0"/>
          <w:color w:val="000000"/>
          <w:sz w:val="18"/>
        </w:rPr>
        <w:t>Assisted faculty members in laboratory instruction, assignment evaluation, academic record preparation, and student support.</w:t>
      </w:r>
    </w:p>
    <w:p>
      <w:pPr>
        <w:spacing w:after="20" w:before="0" w:line="206" w:lineRule="auto"/>
        <w:ind w:left="230" w:hanging="173"/>
      </w:pPr>
      <w:r>
        <w:rPr>
          <w:rFonts w:ascii="Cambria" w:hAnsi="Cambria" w:eastAsia="Cambria"/>
          <w:b w:val="0"/>
          <w:i w:val="0"/>
          <w:sz w:val="18"/>
        </w:rPr>
        <w:t xml:space="preserve">• </w:t>
      </w:r>
      <w:r>
        <w:rPr>
          <w:rFonts w:ascii="Cambria" w:hAnsi="Cambria" w:eastAsia="Cambria"/>
          <w:b/>
          <w:i w:val="0"/>
          <w:color w:val="000000"/>
          <w:sz w:val="18"/>
        </w:rPr>
        <w:t xml:space="preserve">Courses Assisted: </w:t>
      </w:r>
      <w:r>
        <w:rPr>
          <w:rFonts w:ascii="Cambria" w:hAnsi="Cambria" w:eastAsia="Cambria"/>
          <w:b w:val="0"/>
          <w:i w:val="0"/>
          <w:color w:val="000000"/>
          <w:sz w:val="18"/>
        </w:rPr>
        <w:t>Embedded Systems; Electronic Devices and Circuits.</w:t>
      </w:r>
    </w:p>
    <w:p>
      <w:pPr>
        <w:spacing w:after="0" w:before="0" w:line="211" w:lineRule="auto"/>
      </w:pPr>
      <w:r>
        <w:rPr>
          <w:rFonts w:ascii="Cambria" w:hAnsi="Cambria" w:eastAsia="Cambria"/>
          <w:b/>
          <w:i w:val="0"/>
          <w:color w:val="000000"/>
          <w:sz w:val="18"/>
        </w:rPr>
        <w:t>Student Tutor, Department of Computer Science and Engineering</w:t>
      </w:r>
      <w:r>
        <w:rPr>
          <w:rFonts w:ascii="Cambria" w:hAnsi="Cambria" w:eastAsia="Cambria"/>
          <w:b w:val="0"/>
          <w:i w:val="0"/>
          <w:color w:val="000000"/>
          <w:sz w:val="18"/>
        </w:rPr>
        <w:t xml:space="preserve"> | BRAC University, Bangladesh | Feb 2022–Apr 2022</w:t>
      </w:r>
    </w:p>
    <w:p>
      <w:pPr>
        <w:spacing w:after="20" w:before="0" w:line="206" w:lineRule="auto"/>
        <w:ind w:left="230" w:hanging="173"/>
      </w:pPr>
      <w:r>
        <w:rPr>
          <w:rFonts w:ascii="Cambria" w:hAnsi="Cambria" w:eastAsia="Cambria"/>
          <w:b w:val="0"/>
          <w:i w:val="0"/>
          <w:sz w:val="18"/>
        </w:rPr>
        <w:t xml:space="preserve">• </w:t>
      </w:r>
      <w:r>
        <w:rPr>
          <w:rFonts w:ascii="Cambria" w:hAnsi="Cambria" w:eastAsia="Cambria"/>
          <w:b w:val="0"/>
          <w:i w:val="0"/>
          <w:color w:val="000000"/>
          <w:sz w:val="18"/>
        </w:rPr>
        <w:t>Provided individual and group academic support to undergraduate students through tutoring sessions and guided academic assistance.</w:t>
      </w:r>
    </w:p>
    <w:p>
      <w:pPr>
        <w:spacing w:before="80" w:after="20" w:line="216" w:lineRule="auto"/>
        <w:pBdr>
          <w:bottom w:val="single" w:sz="6" w:space="1" w:color="1F4E79"/>
        </w:pBdr>
      </w:pPr>
      <w:r>
        <w:rPr>
          <w:rFonts w:ascii="Cambria" w:hAnsi="Cambria" w:eastAsia="Cambria"/>
          <w:b/>
          <w:i w:val="0"/>
          <w:color w:val="1F4E79"/>
          <w:sz w:val="21"/>
        </w:rPr>
        <w:t>TECHNICAL SKILLS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62"/>
        <w:gridCol w:w="5162"/>
      </w:tblGrid>
      <w:tr>
        <w:tc>
          <w:tcPr>
            <w:tcW w:type="dxa" w:w="1944"/>
            <w:vAlign w:val="top"/>
            <w:tcBorders>
              <w:bottom w:val="single" w:sz="2" w:color="D9E2F3"/>
            </w:tcBorders>
          </w:tcPr>
          <w:p>
            <w:r>
              <w:rPr>
                <w:rFonts w:ascii="Cambria" w:hAnsi="Cambria" w:eastAsia="Cambria"/>
                <w:b/>
                <w:i w:val="0"/>
                <w:color w:val="1F4E79"/>
                <w:sz w:val="17"/>
              </w:rPr>
              <w:t>Programming</w:t>
            </w:r>
          </w:p>
        </w:tc>
        <w:tc>
          <w:tcPr>
            <w:tcW w:type="dxa" w:w="8352"/>
            <w:vAlign w:val="top"/>
            <w:tcBorders>
              <w:bottom w:val="single" w:sz="2" w:color="D9E2F3"/>
            </w:tcBorders>
          </w:tcPr>
          <w:p>
            <w:r>
              <w:rPr>
                <w:rFonts w:ascii="Cambria" w:hAnsi="Cambria" w:eastAsia="Cambria"/>
                <w:i w:val="0"/>
                <w:color w:val="000000"/>
                <w:sz w:val="17"/>
              </w:rPr>
              <w:t>Python; Java; C; MATLAB; MIPS Assembly</w:t>
            </w:r>
          </w:p>
        </w:tc>
      </w:tr>
      <w:tr>
        <w:tc>
          <w:tcPr>
            <w:tcW w:type="dxa" w:w="1944"/>
            <w:vAlign w:val="top"/>
            <w:tcBorders>
              <w:bottom w:val="single" w:sz="2" w:color="D9E2F3"/>
            </w:tcBorders>
          </w:tcPr>
          <w:p>
            <w:r>
              <w:rPr>
                <w:rFonts w:ascii="Cambria" w:hAnsi="Cambria" w:eastAsia="Cambria"/>
                <w:b/>
                <w:i w:val="0"/>
                <w:color w:val="1F4E79"/>
                <w:sz w:val="17"/>
              </w:rPr>
              <w:t>Web / Database</w:t>
            </w:r>
          </w:p>
        </w:tc>
        <w:tc>
          <w:tcPr>
            <w:tcW w:type="dxa" w:w="8352"/>
            <w:vAlign w:val="top"/>
            <w:tcBorders>
              <w:bottom w:val="single" w:sz="2" w:color="D9E2F3"/>
            </w:tcBorders>
          </w:tcPr>
          <w:p>
            <w:r>
              <w:rPr>
                <w:rFonts w:ascii="Cambria" w:hAnsi="Cambria" w:eastAsia="Cambria"/>
                <w:i w:val="0"/>
                <w:color w:val="000000"/>
                <w:sz w:val="17"/>
              </w:rPr>
              <w:t>MySQL; PHP; Laravel; HTML; CSS; JavaScript</w:t>
            </w:r>
          </w:p>
        </w:tc>
      </w:tr>
      <w:tr>
        <w:tc>
          <w:tcPr>
            <w:tcW w:type="dxa" w:w="1944"/>
            <w:vAlign w:val="top"/>
            <w:tcBorders>
              <w:bottom w:val="single" w:sz="2" w:color="D9E2F3"/>
            </w:tcBorders>
          </w:tcPr>
          <w:p>
            <w:r>
              <w:rPr>
                <w:rFonts w:ascii="Cambria" w:hAnsi="Cambria" w:eastAsia="Cambria"/>
                <w:b/>
                <w:i w:val="0"/>
                <w:color w:val="1F4E79"/>
                <w:sz w:val="17"/>
              </w:rPr>
              <w:t>Systems / Hardware</w:t>
            </w:r>
          </w:p>
        </w:tc>
        <w:tc>
          <w:tcPr>
            <w:tcW w:type="dxa" w:w="8352"/>
            <w:vAlign w:val="top"/>
            <w:tcBorders>
              <w:bottom w:val="single" w:sz="2" w:color="D9E2F3"/>
            </w:tcBorders>
          </w:tcPr>
          <w:p>
            <w:r>
              <w:rPr>
                <w:rFonts w:ascii="Cambria" w:hAnsi="Cambria" w:eastAsia="Cambria"/>
                <w:i w:val="0"/>
                <w:color w:val="000000"/>
                <w:sz w:val="17"/>
              </w:rPr>
              <w:t>Arduino-based prototyping; NFC modules; Embedded Systems; Digital Electronics; Android Studio</w:t>
            </w:r>
          </w:p>
        </w:tc>
      </w:tr>
      <w:tr>
        <w:tc>
          <w:tcPr>
            <w:tcW w:type="dxa" w:w="1944"/>
            <w:vAlign w:val="top"/>
            <w:tcBorders>
              <w:bottom w:val="single" w:sz="2" w:color="D9E2F3"/>
            </w:tcBorders>
          </w:tcPr>
          <w:p>
            <w:r>
              <w:rPr>
                <w:rFonts w:ascii="Cambria" w:hAnsi="Cambria" w:eastAsia="Cambria"/>
                <w:b/>
                <w:i w:val="0"/>
                <w:color w:val="1F4E79"/>
                <w:sz w:val="17"/>
              </w:rPr>
              <w:t>Blockchain / Security</w:t>
            </w:r>
          </w:p>
        </w:tc>
        <w:tc>
          <w:tcPr>
            <w:tcW w:type="dxa" w:w="8352"/>
            <w:vAlign w:val="top"/>
            <w:tcBorders>
              <w:bottom w:val="single" w:sz="2" w:color="D9E2F3"/>
            </w:tcBorders>
          </w:tcPr>
          <w:p>
            <w:r>
              <w:rPr>
                <w:rFonts w:ascii="Cambria" w:hAnsi="Cambria" w:eastAsia="Cambria"/>
                <w:i w:val="0"/>
                <w:color w:val="000000"/>
                <w:sz w:val="17"/>
              </w:rPr>
              <w:t>Blockchain-based payment prototyping; IOTA payment demonstration; Applied cryptography concepts; Secure digital payment systems</w:t>
            </w:r>
          </w:p>
        </w:tc>
      </w:tr>
      <w:tr>
        <w:tc>
          <w:tcPr>
            <w:tcW w:type="dxa" w:w="1944"/>
            <w:vAlign w:val="top"/>
            <w:tcBorders>
              <w:bottom w:val="single" w:sz="2" w:color="D9E2F3"/>
            </w:tcBorders>
          </w:tcPr>
          <w:p>
            <w:r>
              <w:rPr>
                <w:rFonts w:ascii="Cambria" w:hAnsi="Cambria" w:eastAsia="Cambria"/>
                <w:b/>
                <w:i w:val="0"/>
                <w:color w:val="1F4E79"/>
                <w:sz w:val="17"/>
              </w:rPr>
              <w:t>Research / Data</w:t>
            </w:r>
          </w:p>
        </w:tc>
        <w:tc>
          <w:tcPr>
            <w:tcW w:type="dxa" w:w="8352"/>
            <w:vAlign w:val="top"/>
            <w:tcBorders>
              <w:bottom w:val="single" w:sz="2" w:color="D9E2F3"/>
            </w:tcBorders>
          </w:tcPr>
          <w:p>
            <w:r>
              <w:rPr>
                <w:rFonts w:ascii="Cambria" w:hAnsi="Cambria" w:eastAsia="Cambria"/>
                <w:i w:val="0"/>
                <w:color w:val="000000"/>
                <w:sz w:val="17"/>
              </w:rPr>
              <w:t>LaTeX; SPSS; Microsoft Excel; Google Sheets; CNN and classification model evaluation</w:t>
            </w:r>
          </w:p>
        </w:tc>
      </w:tr>
      <w:tr>
        <w:tc>
          <w:tcPr>
            <w:tcW w:type="dxa" w:w="1944"/>
            <w:vAlign w:val="top"/>
            <w:tcBorders>
              <w:bottom w:val="single" w:sz="2" w:color="D9E2F3"/>
            </w:tcBorders>
          </w:tcPr>
          <w:p>
            <w:r>
              <w:rPr>
                <w:rFonts w:ascii="Cambria" w:hAnsi="Cambria" w:eastAsia="Cambria"/>
                <w:b/>
                <w:i w:val="0"/>
                <w:color w:val="1F4E79"/>
                <w:sz w:val="17"/>
              </w:rPr>
              <w:t>Languages</w:t>
            </w:r>
          </w:p>
        </w:tc>
        <w:tc>
          <w:tcPr>
            <w:tcW w:type="dxa" w:w="8352"/>
            <w:vAlign w:val="top"/>
            <w:tcBorders>
              <w:bottom w:val="single" w:sz="2" w:color="D9E2F3"/>
            </w:tcBorders>
          </w:tcPr>
          <w:p>
            <w:r>
              <w:rPr>
                <w:rFonts w:ascii="Cambria" w:hAnsi="Cambria" w:eastAsia="Cambria"/>
                <w:i w:val="0"/>
                <w:color w:val="000000"/>
                <w:sz w:val="17"/>
              </w:rPr>
              <w:t>Bangla (Native); English</w:t>
            </w:r>
          </w:p>
        </w:tc>
      </w:tr>
    </w:tbl>
    <w:p>
      <w:pPr>
        <w:spacing w:before="80" w:after="20" w:line="216" w:lineRule="auto"/>
        <w:pBdr>
          <w:bottom w:val="single" w:sz="6" w:space="1" w:color="1F4E79"/>
        </w:pBdr>
      </w:pPr>
      <w:r>
        <w:rPr>
          <w:rFonts w:ascii="Cambria" w:hAnsi="Cambria" w:eastAsia="Cambria"/>
          <w:b/>
          <w:i w:val="0"/>
          <w:color w:val="1F4E79"/>
          <w:sz w:val="21"/>
        </w:rPr>
        <w:t>HONORS AND SCHOLARSHIPS</w:t>
      </w:r>
    </w:p>
    <w:p>
      <w:pPr>
        <w:spacing w:after="0" w:before="0" w:line="206" w:lineRule="auto"/>
        <w:ind w:left="230" w:hanging="173"/>
      </w:pPr>
      <w:r>
        <w:rPr>
          <w:rFonts w:ascii="Cambria" w:hAnsi="Cambria" w:eastAsia="Cambria"/>
          <w:b w:val="0"/>
          <w:i w:val="0"/>
          <w:sz w:val="18"/>
        </w:rPr>
        <w:t xml:space="preserve">• </w:t>
      </w:r>
      <w:r>
        <w:rPr>
          <w:rFonts w:ascii="Cambria" w:hAnsi="Cambria" w:eastAsia="Cambria"/>
          <w:b w:val="0"/>
          <w:i w:val="0"/>
          <w:color w:val="000000"/>
          <w:sz w:val="18"/>
        </w:rPr>
        <w:t>Highest Distinction, BRAC University.</w:t>
      </w:r>
    </w:p>
    <w:p>
      <w:pPr>
        <w:spacing w:after="0" w:before="0" w:line="206" w:lineRule="auto"/>
        <w:ind w:left="230" w:hanging="173"/>
      </w:pPr>
      <w:r>
        <w:rPr>
          <w:rFonts w:ascii="Cambria" w:hAnsi="Cambria" w:eastAsia="Cambria"/>
          <w:b w:val="0"/>
          <w:i w:val="0"/>
          <w:sz w:val="18"/>
        </w:rPr>
        <w:t xml:space="preserve">• </w:t>
      </w:r>
      <w:r>
        <w:rPr>
          <w:rFonts w:ascii="Cambria" w:hAnsi="Cambria" w:eastAsia="Cambria"/>
          <w:b w:val="0"/>
          <w:i w:val="0"/>
          <w:color w:val="000000"/>
          <w:sz w:val="18"/>
        </w:rPr>
        <w:t>Vice Chancellor’s List, BRAC University — 5 consecutive semesters.</w:t>
      </w:r>
    </w:p>
    <w:p>
      <w:pPr>
        <w:spacing w:after="0" w:before="0" w:line="206" w:lineRule="auto"/>
        <w:ind w:left="230" w:hanging="173"/>
      </w:pPr>
      <w:r>
        <w:rPr>
          <w:rFonts w:ascii="Cambria" w:hAnsi="Cambria" w:eastAsia="Cambria"/>
          <w:b w:val="0"/>
          <w:i w:val="0"/>
          <w:sz w:val="18"/>
        </w:rPr>
        <w:t xml:space="preserve">• </w:t>
      </w:r>
      <w:r>
        <w:rPr>
          <w:rFonts w:ascii="Cambria" w:hAnsi="Cambria" w:eastAsia="Cambria"/>
          <w:b w:val="0"/>
          <w:i w:val="0"/>
          <w:color w:val="000000"/>
          <w:sz w:val="18"/>
        </w:rPr>
        <w:t>Dean’s List, BRAC University — 2 consecutive semesters.</w:t>
      </w:r>
    </w:p>
    <w:p>
      <w:pPr>
        <w:spacing w:after="0" w:before="0" w:line="206" w:lineRule="auto"/>
        <w:ind w:left="230" w:hanging="173"/>
      </w:pPr>
      <w:r>
        <w:rPr>
          <w:rFonts w:ascii="Cambria" w:hAnsi="Cambria" w:eastAsia="Cambria"/>
          <w:b w:val="0"/>
          <w:i w:val="0"/>
          <w:sz w:val="18"/>
        </w:rPr>
        <w:t xml:space="preserve">• </w:t>
      </w:r>
      <w:r>
        <w:rPr>
          <w:rFonts w:ascii="Cambria" w:hAnsi="Cambria" w:eastAsia="Cambria"/>
          <w:b w:val="0"/>
          <w:i w:val="0"/>
          <w:color w:val="000000"/>
          <w:sz w:val="18"/>
        </w:rPr>
        <w:t>Merit-based Scholarship, BRAC University, Bangladesh.</w:t>
      </w:r>
    </w:p>
    <w:p>
      <w:pPr>
        <w:spacing w:before="80" w:after="20" w:line="216" w:lineRule="auto"/>
        <w:pBdr>
          <w:bottom w:val="single" w:sz="6" w:space="1" w:color="1F4E79"/>
        </w:pBdr>
      </w:pPr>
      <w:r>
        <w:rPr>
          <w:rFonts w:ascii="Cambria" w:hAnsi="Cambria" w:eastAsia="Cambria"/>
          <w:b/>
          <w:i w:val="0"/>
          <w:color w:val="1F4E79"/>
          <w:sz w:val="21"/>
        </w:rPr>
        <w:t>LEADERSHIP AND ACADEMIC SERVICE</w:t>
      </w:r>
    </w:p>
    <w:p>
      <w:pPr>
        <w:spacing w:after="0" w:before="0" w:line="206" w:lineRule="auto"/>
        <w:ind w:left="230" w:hanging="173"/>
      </w:pPr>
      <w:r>
        <w:rPr>
          <w:rFonts w:ascii="Cambria" w:hAnsi="Cambria" w:eastAsia="Cambria"/>
          <w:b w:val="0"/>
          <w:i w:val="0"/>
          <w:sz w:val="18"/>
        </w:rPr>
        <w:t xml:space="preserve">• </w:t>
      </w:r>
      <w:r>
        <w:rPr>
          <w:rFonts w:ascii="Cambria" w:hAnsi="Cambria" w:eastAsia="Cambria"/>
          <w:b w:val="0"/>
          <w:i w:val="0"/>
          <w:color w:val="000000"/>
          <w:sz w:val="18"/>
        </w:rPr>
        <w:t>Executive Member, BRAC University Computer Club, 2018–2020.</w:t>
      </w:r>
    </w:p>
    <w:p>
      <w:pPr>
        <w:spacing w:after="0" w:before="0" w:line="206" w:lineRule="auto"/>
        <w:ind w:left="230" w:hanging="173"/>
      </w:pPr>
      <w:r>
        <w:rPr>
          <w:rFonts w:ascii="Cambria" w:hAnsi="Cambria" w:eastAsia="Cambria"/>
          <w:b w:val="0"/>
          <w:i w:val="0"/>
          <w:sz w:val="18"/>
        </w:rPr>
        <w:t xml:space="preserve">• </w:t>
      </w:r>
      <w:r>
        <w:rPr>
          <w:rFonts w:ascii="Cambria" w:hAnsi="Cambria" w:eastAsia="Cambria"/>
          <w:b w:val="0"/>
          <w:i w:val="0"/>
          <w:color w:val="000000"/>
          <w:sz w:val="18"/>
        </w:rPr>
        <w:t>Executive Member, Robotics Club of BRAC University, 2018–2020.</w:t>
      </w:r>
    </w:p>
    <w:p>
      <w:pPr>
        <w:spacing w:after="20" w:before="0" w:line="206" w:lineRule="auto"/>
        <w:ind w:left="230" w:hanging="173"/>
      </w:pPr>
      <w:r>
        <w:rPr>
          <w:rFonts w:ascii="Cambria" w:hAnsi="Cambria" w:eastAsia="Cambria"/>
          <w:b w:val="0"/>
          <w:i w:val="0"/>
          <w:sz w:val="18"/>
        </w:rPr>
        <w:t xml:space="preserve">• </w:t>
      </w:r>
      <w:r>
        <w:rPr>
          <w:rFonts w:ascii="Cambria" w:hAnsi="Cambria" w:eastAsia="Cambria"/>
          <w:b w:val="0"/>
          <w:i w:val="0"/>
          <w:color w:val="000000"/>
          <w:sz w:val="18"/>
        </w:rPr>
        <w:t>Executive Member, BRACU Mongol Tori, Next Generation Mars Rover Team 4.0, 2019–2020.</w:t>
      </w:r>
    </w:p>
    <w:p>
      <w:pPr>
        <w:spacing w:after="0" w:before="0" w:line="216" w:lineRule="auto"/>
      </w:pPr>
      <w:r>
        <w:rPr>
          <w:rFonts w:ascii="Cambria" w:hAnsi="Cambria" w:eastAsia="Cambria"/>
          <w:b w:val="0"/>
          <w:i w:val="0"/>
          <w:sz w:val="18"/>
        </w:rPr>
        <w:t>References available upon request.</w:t>
      </w:r>
    </w:p>
    <w:sectPr w:rsidR="00FC693F" w:rsidRPr="0006063C" w:rsidSect="00034616">
      <w:footerReference w:type="default" r:id="rId19"/>
      <w:pgSz w:w="11909" w:h="16834"/>
      <w:pgMar w:top="662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mbria" w:hAnsi="Cambria" w:eastAsia="Cambria"/>
        <w:b w:val="0"/>
        <w:i w:val="0"/>
        <w:color w:val="5A5A5A"/>
        <w:sz w:val="16"/>
      </w:rPr>
      <w:t>Shovon Mandal | Academic CV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16" w:lineRule="auto"/>
    </w:pPr>
    <w:rPr>
      <w:rFonts w:ascii="Cambria" w:hAnsi="Cambria" w:eastAsia="Cambri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0" w:line="216" w:lineRule="auto"/>
    </w:pPr>
    <w:rPr>
      <w:rFonts w:ascii="Cambria" w:hAnsi="Cambria" w:eastAsia="Cambria"/>
      <w:sz w:val="1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hovonmandal@gmail.com" TargetMode="External"/><Relationship Id="rId10" Type="http://schemas.openxmlformats.org/officeDocument/2006/relationships/hyperlink" Target="https://scholar.google.com/citations?user=h6Imiq4AAAAJ&amp;hl=en" TargetMode="External"/><Relationship Id="rId11" Type="http://schemas.openxmlformats.org/officeDocument/2006/relationships/hyperlink" Target="https://github.com/shovon-mandal" TargetMode="External"/><Relationship Id="rId12" Type="http://schemas.openxmlformats.org/officeDocument/2006/relationships/hyperlink" Target="https://www.linkedin.com/in/shovonmandal/" TargetMode="External"/><Relationship Id="rId13" Type="http://schemas.openxmlformats.org/officeDocument/2006/relationships/hyperlink" Target="https://doi.org/10.1109/ICKECS61492.2024.10616703" TargetMode="External"/><Relationship Id="rId14" Type="http://schemas.openxmlformats.org/officeDocument/2006/relationships/hyperlink" Target="https://doi.org/10.1109/QPAIN69676.2026.11545903" TargetMode="External"/><Relationship Id="rId15" Type="http://schemas.openxmlformats.org/officeDocument/2006/relationships/hyperlink" Target="https://doi.org/10.1109/ICCIT64611.2024.11021995" TargetMode="External"/><Relationship Id="rId16" Type="http://schemas.openxmlformats.org/officeDocument/2006/relationships/hyperlink" Target="https://doi.org/10.1109/CSNT69054.2026.11502358" TargetMode="External"/><Relationship Id="rId17" Type="http://schemas.openxmlformats.org/officeDocument/2006/relationships/hyperlink" Target="https://github.com/shovon-mandal/NFC" TargetMode="External"/><Relationship Id="rId18" Type="http://schemas.openxmlformats.org/officeDocument/2006/relationships/hyperlink" Target="https://github.com/shovon-mandal/IOTA-Website" TargetMode="External"/><Relationship Id="rId1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Shovon Mandal - USA Professor CV</dc:title>
  <dc:subject>Academic CV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