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全書三十三篇閱讀地圖（V1.0 送印版）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以下按部類標出各篇在整體論述中的位置，供⁠交⁠叉⁠閱⁠讀；不⁠必⁠一⁠次⁠讀⁠完，但⁠宜⁠知⁠道「這⁠篇⁠在⁠回⁠應⁠什⁠麼」。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（01–07）是⁠理⁠解⁠全⁠書⁠的⁠樞⁠紐。〈逍⁠遙⁠遊〉開⁠出⁠自⁠由⁠與⁠無⁠待⁠的⁠問⁠題；〈齊⁠物⁠論〉以⁠天⁠籟⁠與⁠成⁠心⁠鬆⁠動⁠是⁠非；〈養⁠生⁠主〉以緣督談技藝與生命節度；〈人⁠間⁠世〉進⁠入⁠危⁠局⁠中⁠的⁠心⁠齋⁠工⁠夫；〈德⁠充⁠符〉反⁠轉⁠形⁠貌⁠與⁠德；〈大⁠宗⁠師〉以⁠真⁠人⁠與⁠死⁠生⁠相⁠忘；〈應⁠帝⁠王〉把⁠問⁠題⁠推⁠到⁠治⁠道。讀⁠畢⁠內⁠篇，你⁠已⁠具⁠備⁠閱⁠讀⁠外、雜⁠篇⁠的「母⁠語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外⁠篇（08–22）多⁠沿⁠內⁠篇⁠主⁠題⁠展⁠開，但⁠語⁠氣⁠更⁠尖、材⁠料⁠更⁠雜。08–11 批判仁義外加與治術傷性；12–14 談⁠天⁠地、天⁠道、天⁠運⁠與⁠政⁠治⁠秩⁠序；15–16 對照刻意修養與繕性；17 〈秋⁠水〉以⁠小⁠大⁠之⁠辯⁠再⁠論⁠尺⁠度；18–20 處⁠理⁠至⁠樂、達⁠生、山⁠木⁠等⁠生⁠死⁠與⁠材⁠不⁠材；21–22 以⁠田⁠子⁠方、知⁠北⁠遊⁠收⁠束⁠形⁠神⁠與「道⁠不⁠可⁠言」的⁠張⁠力。外⁠篇⁠不⁠宜⁠逐⁠篇⁠孤⁠立：同⁠一⁠概⁠念（如⁠無⁠為）在不同篇中可能有不同語氣，正⁠宜⁠對⁠照。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雜⁠篇（23–33）成⁠分⁠最⁠複⁠雜，宜⁠帶⁠文⁠本⁠史⁠意⁠識。23–27 偏工夫與言說：庚⁠桑⁠楚⁠的⁠衛⁠生、徐⁠無⁠鬼⁠的⁠相⁠馬、則⁠陽⁠的⁠蝸⁠角、外⁠物⁠的⁠不⁠可⁠必、寓⁠言⁠的⁠自⁠述⁠文⁠體。28–30 文體戲劇化：讓⁠王、盜⁠跖、說⁠劍——讀⁠前⁠先⁠看⁠文⁠類⁠說⁠明，勿把角色台詞當作者教條。31–33 為全書收束：漁⁠父⁠論⁠真、列⁠御⁠寇⁠論⁠虛⁠與⁠死、天⁠下⁠為⁠思⁠想⁠地⁠圖。讀〈天⁠下〉前，建⁠議⁠至⁠少⁠讀⁠過⁠內⁠篇⁠與〈寓⁠言〉，否⁠則「寓⁠言⁠十⁠九」等⁠自⁠陳⁠難⁠以⁠著⁠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與本專案百科的接軌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網⁠站⁠除⁠篇⁠章⁠外，另⁠有⁠人⁠物、名⁠詞、主⁠題⁠與⁠思⁠想⁠地⁠圖。讀⁠到〈逍⁠遙⁠遊〉中⁠的⁠許⁠由、〈秋⁠水〉中⁠的⁠河⁠伯，或⁠全⁠書⁠反⁠覆⁠出⁠現⁠的⁠惠⁠施，可⁠點⁠入⁠條⁠目⁠看⁠跨⁠篇⁠脈⁠絡。主⁠題⁠條⁠目⁠如⁠自⁠由⁠與⁠無⁠待、語⁠言⁠與⁠真⁠實、死⁠亡⁠與⁠喪⁠親，則把分散在各篇的線索收成可追蹤的網絡。導⁠論⁠的⁠任⁠務⁠之⁠一，就⁠是⁠讓⁠讀⁠者⁠知⁠道：篇⁠章⁠是⁠主⁠幹，百⁠科⁠是⁠索⁠引⁠與⁠橋⁠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具⁠體⁠地⁠說：當⁠你⁠讀⁠到「莊⁠子⁠說⁠逍⁠遙」，應⁠先⁠問——這⁠是〈逍⁠遙⁠遊〉哪⁠一⁠段⁠原⁠典？郭⁠象⁠如⁠何⁠注？成⁠玄⁠英⁠如⁠何⁠疏？本⁠書「哲⁠學⁠分⁠析」又⁠在⁠哪⁠一⁠層？若⁠把⁠郭⁠象⁠的「適⁠性」直接當成戰國莊周的原話，或把本書的現代應用倒填為「莊⁠子⁠職⁠場⁠心⁠法」，都⁠違⁠反⁠閱⁠讀⁠倫⁠理。V1.0 全書三十三篇已依此體例完稿：每⁠篇⁠固⁠定⁠十⁠七⁠節（導論結構略異但聲音分層相同），便⁠於⁠對⁠照⁠練⁠習。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⁠一⁠項⁠哲⁠學⁠提⁠醒：莊⁠子⁠常⁠使⁠用⁠反⁠轉⁠與⁠弔⁠詭（如「言⁠無⁠言」「無⁠用⁠之⁠用」），其功能往往是鬆動讀者既有的概念框架，而非提供可背誦的新定義。讀⁠到⁠矛⁠盾⁠句⁠時，先問它在故事脈絡中反對什麼，再⁠問⁠它⁠能⁠否⁠支⁠持⁠什⁠麼——這⁠比⁠急⁠著「調⁠和⁠矛⁠盾」更⁠接⁠近⁠原⁠典⁠的⁠運⁠作⁠方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電子書與網站並用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紙本或 PDF 適合連續深讀；網站則便於跳轉交叉引用與主題索引。建⁠議：第⁠一⁠遍⁠跟⁠篇⁠章⁠順⁠序⁠走，第⁠二⁠遍⁠用⁠主⁠題⁠條⁠目（如⁠名⁠與⁠利、工⁠作⁠與⁠技⁠道）做⁠橫⁠向⁠閱⁠讀，看同一問題在不同篇如何變奏。〈盜⁠跖〉與〈漁⁠父〉都⁠談「真⁠偽」，但⁠文⁠類⁠與⁠結⁠論⁠方⁠向⁠不⁠同——橫⁠讀⁠最⁠能⁠看⁠見⁠這⁠種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寫作與教學場景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若⁠你⁠要⁠引⁠用⁠本⁠書⁠段⁠落：請⁠標⁠明⁠篇⁠章、節⁠次⁠與「原⁠典／注⁠家／現⁠代⁠詮⁠釋」層⁠次。課⁠堂⁠討⁠論⁠可⁠採「先讀 04–05 原典白話，再⁠辯 09 與 14」：讓學生練習區分文本與詮釋，而不是競賽誰背得最多金句。莊⁠子⁠不⁠是⁠勵⁠志⁠語⁠錄⁠庫；導論希望讀者帶著方法進入，而⁠不⁠是⁠帶⁠著⁠結⁠論⁠進⁠入。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相關篇章：〈逍遙遊〉、〈齊物論〉、〈人間世〉、〈大宗師〉、〈天下〉、〈寓言〉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相關名詞：道、寓言、卮言、重言、成心、無為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相關主題：自由與無待、語言與真實、政治與無為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物⁠化⁠亦⁠非⁠涅⁠槃；夢蝶所說是變化中的身分不穩，不⁠是⁠證⁠悟⁠空⁠性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吾喪我 → 天籟 → 成心 → 彼是爭辯              ↓           道樞／兩行／朝三暮四              ↓           滑疑／生死限度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相關人物：[[莊周]]、南郭子綦、齧缺、王倪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相關名詞：[[齊物]]、[[物化]]、[[卮言]]、成心、天籟、道樞、兩行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相關主題：[[焦慮與比較]]、認識、語言、衝突、身分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[[庖⁠丁]]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視⁠為[[工⁠作⁠與⁠技⁠道]]主⁠題⁠在⁠內⁠篇⁠的⁠奠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可⁠與⁠中⁠道、無⁠常⁠作⁠有⁠限⁠對⁠讀；但庖丁與安時處順並非佛教修行次第，本⁠篇⁠暫⁠不⁠等⁠同。佛⁠教⁠四⁠念⁠處⁠觀⁠身，與本篇觀牛體紋理有形式相似，目⁠的⁠與⁠框⁠架⁠不⁠同。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右師／澤雉 → 制度與圈養之傷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相關人物：[[庖丁]]、文惠君、右師、老聃、秦失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相關主題：[[工作與技道]]、有限性、身體、哀傷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山⁠木⁠因⁠材⁠可⁠用⁠而⁠招⁠砍⁠伐，油⁠脂⁠因⁠可⁠燃⁠而⁠自⁠煎。人⁠皆⁠知⁠有⁠用⁠之⁠用，却⁠不⁠知⁠無⁠用⁠之⁠用。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[[無用之用]]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⁠見[[無⁠用⁠之⁠用]]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[[心⁠齋]]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[[政⁠治⁠與⁠無⁠為]]主⁠題⁠相⁠連：不⁠是⁠不⁠要⁠政⁠治，而是警惕以己意強塞人間——無⁠論⁠是⁠勸⁠諫⁠的⁠熱⁠情，還⁠是⁠改⁠革⁠的⁠善⁠意，都⁠可⁠能⁠成⁠為「鑿⁠竅」的⁠前⁠奏（見〈應⁠帝⁠王〉）。心⁠齋⁠亦⁠可⁠視⁠為[[心⁠齋]]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[[顏⁠回]]、[[孔⁠子]]與⁠葉⁠公⁠都⁠屬⁠儒⁠家⁠語⁠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佛⁠教「應⁠無⁠所⁠住⁠而⁠生⁠其⁠心」與「虛⁠以⁠待⁠物」有⁠形⁠式⁠相⁠似，但⁠莊⁠子⁠未⁠建⁠立⁠解⁠脫⁠次⁠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櫟社樹／支離疏（無⁠用⁠保⁠全）         ↓   山木自寇 → 辨有用之危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相關人物：[[顏回]]、[[孔子]]、葉公、匠石、支離疏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相關名詞：[[心齋]]、[[無用之用]]、虛、保身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相關主題：[[政治與無為]]、權力、勸諫、界線、制度傷害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[[真⁠人]]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[[無⁠用⁠與⁠有⁠用]]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可與色相不等於究竟價值對話，但⁠本⁠篇⁠非⁠佛⁠教⁠身⁠心⁠論，暫⁠不⁠等⁠同。佛⁠門「不⁠以⁠貌⁠取⁠人」與哀駘它故事有表面相似，然⁠莊⁠子⁠未⁠建⁠立⁠業⁠報、解⁠脫⁠框⁠架。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王駘／申徒嘉／哀駘它 → 內德與符驗         ↓ 止水／死生／同異 → 不為外物奪心         ↓ 才全而德不形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相關主題：[[無用與有用]]、身體、歧視、尊嚴、制度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古⁠之⁠真⁠人，不⁠逆⁠寡，不⁠雄⁠成，不⁠謨⁠士。……其⁠寝⁠不⁠梦，其⁠觉⁠不⁠忧，其⁠食⁠不⁠甘，其⁠息⁠深⁠深。真⁠人⁠之⁠息⁠以⁠踵，眾⁠人⁠之⁠息⁠以⁠喉。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[[真人]]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[[坐忘]]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[[物化]]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[[顏⁠回]]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[[物⁠化]]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[[死⁠亡⁠與⁠喪⁠親]]主⁠題⁠直⁠接⁠相⁠連：它⁠不⁠提⁠供「不⁠要⁠哭」的⁠口⁠訣，而問哀傷如何不變成對變化的永久拒絕；相忘則問關係能否在活水裡，而⁠非⁠只⁠在⁠涸⁠澤⁠中⁠互⁠濕。又，「同⁠於⁠大⁠通」可⁠與[[物⁠化]]、[[坐⁠忘]]、[[道]]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可⁠與⁠無⁠常、無⁠我⁠對⁠話，但《莊⁠子》的坐忘並非佛教禪修與解脫論，不⁠能⁠等⁠同。涅⁠槃⁠與⁠物⁠化、真⁠人⁠與⁠阿⁠羅⁠漢，概⁠念⁠系⁠統⁠不⁠同，僅⁠宜⁠後⁠設⁠互⁠參。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子桑戶之喪 → 哀之多元         ↓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相關人物：[[顏回]]、女偊、子桑戶、孟子反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相關名詞：[[真人]]、[[坐忘]]、[[物化]]、[[道]]、安時處順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相關主題：[[死亡與喪親]]、友誼、身分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⁠全⁠書[[政⁠治⁠與⁠無⁠為]]主⁠題⁠在⁠內⁠篇⁠的⁠收⁠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[[逍⁠遙]]的⁠無⁠待、[[政⁠治⁠與⁠無⁠為]]相⁠連：外⁠不⁠強⁠加，內⁠不⁠執⁠私；「應」因⁠此⁠是⁠動⁠態⁠的、情⁠境⁠的，不⁠是⁠放⁠任。渾⁠沌⁠之⁠死⁠亦⁠可⁠與[[無⁠用⁠之⁠用]]對⁠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可⁠與⁠佛⁠教⁠不⁠執⁠著、隨⁠緣⁠比⁠較，但本篇核心是戰國政治寓言，暫⁠不⁠等⁠同。鏡⁠喻⁠後⁠世⁠亦⁠見⁠於⁠禪⁠門，源⁠流⁠與⁠義⁠理⁠框⁠架⁠不⁠同。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全⁠知⁠幻⁠覺（神⁠巫）→ 壺子破之         ↓ 虛心若鏡 → 順物自然 → 應而不傷         ↓ 強制塑形（儵⁠忽）→ 渾⁠沌⁠之⁠死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相關名詞：[[道]]、無為、若鏡、應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相關主題：[[政治與無為]]、管理、差異、改革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夸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佛⁠教「不⁠增⁠不⁠减」與⁠本⁠篇「不⁠失⁠其⁠初」表⁠面⁠相⁠近，但前者在本體論上指向空性，本⁠篇⁠仍⁠承⁠認「合⁠枝⁠長⁠短」的⁠差⁠異⁠結⁠構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佛⁠教⁠戒⁠律⁠亦⁠重「如⁠法」，與⁠規⁠矩⁠鉤⁠繩⁠表⁠面⁠相⁠近，但出發點在解脫與戒定慧，非⁠先⁠秦⁠政⁠治⁠批⁠判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争；絕⁠聖⁠棄⁠智，民⁠利⁠百⁠倍。故⁠絕⁠聖⁠棄⁠知，民⁠復⁠孝⁠慈；掊⁠斗⁠折⁠衡，而⁠民⁠不⁠争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争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若⁠比⁠附，僅⁠能⁠說「聖⁠智⁠可⁠成⁠我⁠執⁠之⁠資」與⁠本⁠篇「為⁠大⁠盜⁠積」有⁠遙⁠相⁠呼⁠應，但⁠概⁠念⁠系⁠統⁠不⁠同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本⁠篇⁠暫⁠略⁠強⁠比⁠附。「言⁠不⁠盡⁠意」可⁠與⁠佛⁠教「依⁠義⁠不⁠依⁠語」作⁠弱⁠對⁠照；然⁠輪⁠扁⁠之「數」是⁠工⁠匠⁠分⁠寸，不⁠是⁠空⁠性⁠或⁠般⁠若。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水靜為鑑 → 虛靜恬淡 → 帝王聖人休焉  → 上無為／下有為  → 本末：道德先於形名賞罰  → 堯舜：天無以與子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本⁠篇⁠暫⁠略⁠強⁠比⁠附。「不⁠雜」「守⁠神」後⁠世⁠易⁠與⁠禪⁠修⁠清⁠淨⁠比⁠附；然⁠本⁠篇⁠無⁠解⁠脫⁠道⁠次⁠第，真⁠人⁠亦⁠非⁠阿⁠羅⁠漢。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跄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[[成⁠心]]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郭⁠慶⁠藩⁠便⁠於⁠校⁠異；陳鼓應常從文明批判讀此篇，宜同時看到它也反省個人的求知欲。王邦雄等今人重生命體證，可⁠與⁠內⁠篇[[坐⁠忘]]對⁠讀，但不宜把混芒直接等同坐忘境界。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[[無⁠為]]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[[孔⁠子]]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跄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混⁠芒⁠不⁠宜⁠直⁠接⁠說⁠成⁠空⁠性；「以⁠知⁠養⁠恬」亦⁠非⁠戒⁠定⁠慧⁠的⁠對⁠譯。若⁠無⁠專⁠門⁠文⁠獻⁠支⁠持，僅⁠標「可⁠對⁠話、勿⁠等⁠同」。本⁠篇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公⁠孫⁠龍⁠問⁠魏⁠牟：我⁠自⁠以⁠为⁠智⁠巧⁠过⁠人，論⁠證⁠物⁠之⁠方⁠圓⁠大⁠小，可⁠以⁠與⁠天⁠下⁠辯⁠論；為何眾人之口忽然合於辯論，我⁠因⁠此⁠疑⁠惑。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⁠強⁠比⁠附。後世可把河伯的自多與佛教對我慢的分析互參，也可將條件性與緣起作弱對照；但《莊⁠子》不⁠以⁠苦、集、滅、道⁠或⁠解⁠脫⁠論⁠為⁠框⁠架。「無⁠以⁠人⁠滅⁠天」亦不能直接等同佛教戒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多視角：道／物／俗       → 夔蚿蛇風：各自尺度       → 井蛙／夏蟲／曲士：空⁠間、時⁠間、教條之限       → 仲尼／公孫龍：時命與眾議之限       → 天人之辨：不以人滅天             → 知分而能應變 → 反其真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⁠強⁠比⁠附。凝神可與佛教定學作有限比較，但《莊⁠子》不建立戒定慧或解脫階次；其⁠重⁠點⁠是⁠應⁠物⁠與⁠養⁠生，不⁠能⁠直⁠接⁠等⁠同⁠禪⁠定。與物化等內篇概念亦不宜硬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        → 去勝心（木⁠雞）→ 不⁠為⁠外⁠物⁠所⁠動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⁠強⁠比⁠附。「不⁠住⁠兩⁠邊」可⁠作⁠有⁠限⁠弱⁠對⁠照，但莊子的材不材問題起於社會角色與自然保全，非⁠佛⁠教⁠中⁠道⁠的⁠完⁠整⁠教⁠義。與⁠物⁠化⁠的「乘⁠化」態⁠度⁠可⁠弱⁠互⁠參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→ 自拆：仍未免累   ↓ 虛舟／坐忘 → 虛己以應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[[庖⁠丁]]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本⁠篇⁠為⁠外⁠篇，材⁠料⁠有⁠師⁠友⁠問⁠答、技⁠藝⁠寓⁠言⁠與[[孔⁠子]]故⁠事，可⁠能⁠經⁠後⁠學⁠編⁠纂。今⁠本⁠依⁠郭⁠象⁠注⁠本，原⁠典⁠引⁠自⁠郭⁠慶⁠藩《莊⁠子⁠集⁠釋》。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[[老⁠聃]]、南⁠伯⁠子⁠綦⁠等⁠把「真」推⁠回[[道]]的⁠層⁠次。不宜坐實每則故事為史實，宜⁠讀⁠為[[寓⁠言]]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[[心⁠齋]]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[[庖⁠丁]]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[[老⁠聃]]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[[政⁠治⁠與⁠無⁠為]]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[[卮⁠言]]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[[庖⁠丁]]「以⁠神⁠遇⁠而⁠不⁠以⁠目⁠視」同⁠構。技⁠進⁠於[[道]]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[[卮⁠言]]、[[重⁠言]]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[[孔⁠子]]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[[顏⁠回]]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禪⁠宗「不⁠立⁠文⁠字」與⁠田⁠子⁠方⁠不⁠言⁠表⁠面⁠相⁠近，概⁠念⁠系⁠統⁠卻⁠不⁠同。本⁠篇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[[卮⁠言]]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   ↓ 大美不言 → 至人原美達理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[[莊⁠周]]過[[惠⁠施]]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[[真人]]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[[工⁠作⁠與⁠技⁠道]]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⁠匠⁠石⁠故⁠事⁠接⁠到[[惠⁠施]]之⁠死，政⁠治⁠篇⁠忽⁠然⁠變⁠成⁠悼⁠友⁠篇：[[莊⁠周]]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⁠篇⁠因⁠此⁠同⁠時⁠服⁠務[[政⁠治⁠與⁠無⁠為]]與[[工⁠作⁠與⁠技⁠道]]兩⁠條⁠主⁠題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D[真⁠賞⁠與⁠真⁠人⁠之⁠過]   D --&gt; E[匠⁠石⁠運⁠斤]   E --&gt; F[郢⁠人⁠為⁠質]   F --&gt; G[失⁠質⁠則⁠無⁠與⁠言]   G --&gt; H[悼⁠惠⁠施]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相關人物：徐無鬼、魏武侯、匠石、郢人、[[莊周]]、[[惠施]]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相關名詞：[[真人]]、善言、真賞、質、運斤成風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相關主題：[[政治與無為]]、[[工作與技道]]、知人、友誼與辯難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[[齊⁠物]]論⁠的⁠彼⁠是、[[卮⁠言]]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[[政⁠治⁠與⁠無⁠為]]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[[齊⁠物]]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[[焦⁠慮⁠與⁠比⁠較]]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相關名詞：[[齊物]]、[[卮言]]、蝸角、蠻觸、名實、尺度、丘里之言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相關主題：[[焦慮與比較]]、[[政治與無為]]、戰爭、語言與政治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2026-07-19T06:40:15.401Z</dcterms:created>
  <dcterms:modified xsi:type="dcterms:W3CDTF">2026-07-19T06:40:15.401Z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