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8"/>
          <w:szCs w:val="28"/>
        </w:rPr>
        <w:t xml:space="preserve">封面展開（示意 Word）</w:t>
      </w:r>
    </w:p>
    <w:p>
      <w:pPr>
        <w:spacing w:after="60" w:before="0"/>
        <w:jc w:val="center"/>
      </w:pPr>
      <w:r>
        <w:rPr>
          <w:rFonts w:ascii="Microsoft JhengHei" w:cs="Microsoft JhengHei" w:eastAsia="Microsoft JhengHei" w:hAnsi="Microsoft JhengHei"/>
          <w:color w:val="666666"/>
          <w:sz w:val="18"/>
          <w:szCs w:val="18"/>
        </w:rPr>
        <w:t xml:space="preserve">《莊子全解》｜示意 Word（非正式裁切稿）</w:t>
      </w:r>
    </w:p>
    <w:p>
      <w:pPr>
        <w:spacing w:after="200" w:before="0"/>
        <w:jc w:val="center"/>
      </w:pPr>
      <w:r>
        <w:rPr>
          <w:rFonts w:ascii="Microsoft JhengHei" w:cs="Microsoft JhengHei" w:eastAsia="Microsoft JhengHei" w:hAnsi="Microsoft JhengHei"/>
          <w:color w:val="8B4513"/>
          <w:sz w:val="18"/>
          <w:szCs w:val="18"/>
        </w:rPr>
        <w:t xml:space="preserve">⚠ 上機／裁切／出血請一律以對應 PDF 為準；本檔僅供校對與文案調整。</w:t>
      </w:r>
    </w:p>
    <w:p>
      <w:pPr>
        <w:pBdr>
          <w:top w:val="single" w:color="CCCCCC" w:sz="4" w:space="8"/>
          <w:bottom w:val="single" w:color="CCCCCC" w:sz="4" w:space="8"/>
          <w:left w:val="single" w:color="CCCCCC" w:sz="4" w:space="8"/>
          <w:right w:val="single" w:color="CCCCCC" w:sz="4" w:space="8"/>
        </w:pBdr>
        <w:spacing w:after="200"/>
        <w:jc w:val="center"/>
      </w:pPr>
      <w:r>
        <w:drawing>
          <wp:inline distT="0" distB="0" distL="0" distR="0">
            <wp:extent cx="609600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jc w:val="left"/>
      </w:pPr>
      <w:r>
        <w:rPr>
          <w:rFonts w:ascii="Microsoft JhengHei" w:cs="Microsoft JhengHei" w:eastAsia="Microsoft JhengHei" w:hAnsi="Microsoft JhengHei"/>
          <w:b/>
          <w:bCs/>
          <w:color w:val="222222"/>
          <w:sz w:val="22"/>
          <w:szCs w:val="22"/>
        </w:rPr>
        <w:t xml:space="preserve">規格說明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展開裁切寬約 508 mm × 高 210 mm（後勒口＋封底＋書脊 32 mm＋封面＋前勒口）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含出血約 514×216 mm（單邊出血 3 mm）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頁數估算：約 450 頁／80g 書脊 32 mm（90g 約 36 mm）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本檔為示意縮圖，方便校對文案與分區；上機請用 PDF 第 1 頁並選「實際大小」。</w:t>
      </w:r>
    </w:p>
    <w:p>
      <w:pPr>
        <w:spacing w:after="60" w:before="0"/>
        <w:jc w:val="left"/>
      </w:pPr>
      <w:r>
        <w:rPr>
          <w:rFonts w:ascii="Microsoft JhengHei" w:cs="Microsoft JhengHei" w:eastAsia="Microsoft JhengHei" w:hAnsi="Microsoft JhengHei"/>
          <w:color w:val="222222"/>
          <w:sz w:val="18"/>
          <w:szCs w:val="18"/>
        </w:rPr>
        <w:t xml:space="preserve">• 對應 PDF：zhuangzi-atlas-cover-wrap.pdf／莊子全解-封面展開.pdf</w:t>
      </w:r>
    </w:p>
    <w:p>
      <w:pPr>
        <w:spacing w:after="0" w:before="200"/>
        <w:jc w:val="left"/>
      </w:pPr>
      <w:r>
        <w:rPr>
          <w:rFonts w:ascii="Microsoft JhengHei" w:cs="Microsoft JhengHei" w:eastAsia="Microsoft JhengHei" w:hAnsi="Microsoft JhengHei"/>
          <w:color w:val="888888"/>
          <w:sz w:val="16"/>
          <w:szCs w:val="16"/>
        </w:rPr>
        <w:t xml:space="preserve">產生時間依本機檔案；套件頁數提示約 450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72ea2223c5aebfbadc8031e95863fe9751cd4c4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封面展開（示意 Word）</dc:title>
  <dc:creator>Un-named</dc:creator>
  <dc:description>展開裁切寬約 508 mm × 高 210 mm（後勒口＋封底＋書脊 32 mm＋封面＋前勒口） 含出血約 514×216 mm（單邊出血 3 mm） 頁數估算：約 450 頁／80g 書脊 32 mm（90g 約 36 mm） 本檔為示意縮圖，方便校對文案與分區；上機請用 PDF 第 1 頁並選「實際大小」。 對應 PDF：zhuangzi-atlas-cover-wrap.pdf／莊子全解-封面展開.pdf</dc:description>
  <cp:lastModifiedBy>Un-named</cp:lastModifiedBy>
  <cp:revision>1</cp:revision>
  <dcterms:created xsi:type="dcterms:W3CDTF">2026-07-19T12:09:43.707Z</dcterms:created>
  <dcterms:modified xsi:type="dcterms:W3CDTF">2026-07-19T12:09:43.707Z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