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Table Rendering</w:t>
      </w:r>
    </w:p>
    <w:p>
      <w:r>
        <w:t xml:space="preserve">The table below exercises borders, widths, and cell content.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Visual mode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Text mode</w:t>
            </w:r>
          </w:p>
        </w:tc>
      </w:tr>
      <w:tr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Page layout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Preserved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Simplified</w:t>
            </w:r>
          </w:p>
        </w:tc>
      </w:tr>
      <w:tr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Theme colors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Paper view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VS Code theme</w:t>
            </w:r>
          </w:p>
        </w:tc>
      </w:tr>
      <w:tr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Export HTML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Available</w:t>
            </w:r>
          </w:p>
        </w:tc>
        <w:tc>
          <w:tcPr>
            <w:tcW w:type="pct" w:w="3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</w:rPr>
              <w:t xml:space="preserve">Available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ShowDocx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2026-08-22T18:26:05.135Z</dcterms:created>
  <dcterms:modified xsi:type="dcterms:W3CDTF">2026-08-22T18:26:05.135Z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