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Table Rendering</w:t>
      </w:r>
    </w:p>
    <w:p>
      <w:r>
        <w:t xml:space="preserve">The table below exercises borders, widths, and cell content.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/>
                <w:bCs/>
              </w:rPr>
              <w:t xml:space="preserve">Visual mode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/>
                <w:bCs/>
              </w:rPr>
              <w:t xml:space="preserve">Text mode</w:t>
            </w:r>
          </w:p>
        </w:tc>
      </w:tr>
      <w:tr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Page layout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Preserved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Simplified</w:t>
            </w:r>
          </w:p>
        </w:tc>
      </w:tr>
      <w:tr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Theme colors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Paper view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VS Code theme</w:t>
            </w:r>
          </w:p>
        </w:tc>
      </w:tr>
      <w:tr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Export HTML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Available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Available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ShowDocx fixture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2026-06-10T18:44:54.376Z</dcterms:created>
  <dcterms:modified xsi:type="dcterms:W3CDTF">2026-06-10T18:44:54.376Z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