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1C" w:rsidRDefault="003C741C" w:rsidP="00301DBB">
      <w:pPr>
        <w:jc w:val="center"/>
        <w:rPr>
          <w:b/>
        </w:rPr>
      </w:pPr>
      <w:r>
        <w:rPr>
          <w:b/>
        </w:rPr>
        <w:t>MFE5130 – Financial Derivatives</w:t>
      </w:r>
    </w:p>
    <w:p w:rsidR="00FE5804" w:rsidRPr="00301DBB" w:rsidRDefault="00301DBB" w:rsidP="00301DBB">
      <w:pPr>
        <w:jc w:val="center"/>
        <w:rPr>
          <w:b/>
        </w:rPr>
      </w:pPr>
      <w:r w:rsidRPr="00301DBB">
        <w:rPr>
          <w:rFonts w:hint="eastAsia"/>
          <w:b/>
        </w:rPr>
        <w:t>C</w:t>
      </w:r>
      <w:r w:rsidR="002714CD">
        <w:rPr>
          <w:b/>
        </w:rPr>
        <w:t>lass Activity (20-September-2018</w:t>
      </w:r>
      <w:r w:rsidRPr="00301DBB">
        <w:rPr>
          <w:b/>
        </w:rPr>
        <w:t>)</w:t>
      </w:r>
      <w:r w:rsidR="00CD67E7">
        <w:rPr>
          <w:b/>
        </w:rPr>
        <w:t xml:space="preserve"> (Solution)</w:t>
      </w:r>
    </w:p>
    <w:p w:rsidR="009A08A8" w:rsidRPr="00E86591" w:rsidRDefault="009A08A8" w:rsidP="009A08A8">
      <w:pPr>
        <w:jc w:val="both"/>
        <w:rPr>
          <w:rFonts w:ascii="Times New Roman" w:hAnsi="Times New Roman" w:cs="Times New Roman"/>
          <w:b/>
        </w:rPr>
      </w:pPr>
      <w:r w:rsidRPr="00E86591">
        <w:rPr>
          <w:rFonts w:ascii="Times New Roman" w:hAnsi="Times New Roman" w:cs="Times New Roman"/>
          <w:b/>
        </w:rPr>
        <w:t>Important Notes:</w:t>
      </w:r>
    </w:p>
    <w:p w:rsidR="009A08A8" w:rsidRPr="00E86591" w:rsidRDefault="009A08A8" w:rsidP="009A08A8">
      <w:pPr>
        <w:pStyle w:val="a7"/>
        <w:widowControl/>
        <w:numPr>
          <w:ilvl w:val="0"/>
          <w:numId w:val="7"/>
        </w:numPr>
        <w:spacing w:after="100"/>
        <w:ind w:leftChars="0" w:left="482" w:hanging="482"/>
        <w:jc w:val="both"/>
        <w:rPr>
          <w:rFonts w:ascii="Times New Roman" w:eastAsia="SimSun" w:hAnsi="Times New Roman" w:cs="Times New Roman"/>
        </w:rPr>
      </w:pPr>
      <w:r w:rsidRPr="00E86591">
        <w:rPr>
          <w:rFonts w:ascii="Times New Roman" w:hAnsi="Times New Roman" w:cs="Times New Roman"/>
        </w:rPr>
        <w:t xml:space="preserve">This class activity is counted toward to your class participation score. </w:t>
      </w:r>
      <w:r w:rsidRPr="00E86591">
        <w:rPr>
          <w:rFonts w:ascii="Times New Roman" w:hAnsi="Times New Roman" w:cs="Times New Roman"/>
          <w:b/>
        </w:rPr>
        <w:t>Fail</w:t>
      </w:r>
      <w:r w:rsidRPr="00E86591">
        <w:rPr>
          <w:rFonts w:ascii="Times New Roman" w:hAnsi="Times New Roman" w:cs="Times New Roman"/>
        </w:rPr>
        <w:t xml:space="preserve"> to hand in this class activity worksheet in the class will receive </w:t>
      </w:r>
      <w:r w:rsidRPr="00E86591">
        <w:rPr>
          <w:rFonts w:ascii="Times New Roman" w:hAnsi="Times New Roman" w:cs="Times New Roman"/>
          <w:b/>
        </w:rPr>
        <w:t>0 score</w:t>
      </w:r>
      <w:r w:rsidRPr="00E86591">
        <w:rPr>
          <w:rFonts w:ascii="Times New Roman" w:hAnsi="Times New Roman" w:cs="Times New Roman"/>
        </w:rPr>
        <w:t xml:space="preserve"> for that class. </w:t>
      </w:r>
    </w:p>
    <w:p w:rsidR="009A08A8" w:rsidRPr="00E86591" w:rsidRDefault="009A08A8" w:rsidP="009A08A8">
      <w:pPr>
        <w:pStyle w:val="a7"/>
        <w:widowControl/>
        <w:numPr>
          <w:ilvl w:val="0"/>
          <w:numId w:val="7"/>
        </w:numPr>
        <w:spacing w:after="100"/>
        <w:ind w:leftChars="0" w:left="482" w:hanging="482"/>
        <w:jc w:val="both"/>
        <w:rPr>
          <w:rFonts w:ascii="Times New Roman" w:hAnsi="Times New Roman" w:cs="Times New Roman"/>
        </w:rPr>
      </w:pPr>
      <w:r w:rsidRPr="00E86591">
        <w:rPr>
          <w:rFonts w:ascii="Times New Roman" w:hAnsi="Times New Roman" w:cs="Times New Roman"/>
          <w:b/>
        </w:rPr>
        <w:t xml:space="preserve">0 mark </w:t>
      </w:r>
      <w:r w:rsidRPr="00E86591">
        <w:rPr>
          <w:rFonts w:ascii="Times New Roman" w:hAnsi="Times New Roman" w:cs="Times New Roman"/>
        </w:rPr>
        <w:t>will be received if you leave the solution blank.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9A08A8" w:rsidTr="00DD7C0E">
        <w:trPr>
          <w:trHeight w:hRule="exact" w:val="403"/>
        </w:trPr>
        <w:tc>
          <w:tcPr>
            <w:tcW w:w="4900" w:type="dxa"/>
          </w:tcPr>
          <w:p w:rsidR="009A08A8" w:rsidRPr="00B03D15" w:rsidRDefault="009A08A8" w:rsidP="00DD7C0E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4900" w:type="dxa"/>
          </w:tcPr>
          <w:p w:rsidR="009A08A8" w:rsidRPr="00B03D15" w:rsidRDefault="009A08A8" w:rsidP="00DD7C0E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Student No.:</w:t>
            </w:r>
          </w:p>
        </w:tc>
      </w:tr>
    </w:tbl>
    <w:p w:rsidR="009A08A8" w:rsidRDefault="009A08A8">
      <w:pPr>
        <w:rPr>
          <w:b/>
        </w:rPr>
      </w:pPr>
      <w:bookmarkStart w:id="0" w:name="_GoBack"/>
      <w:bookmarkEnd w:id="0"/>
    </w:p>
    <w:p w:rsidR="005E7824" w:rsidRDefault="002D28D6">
      <w:pPr>
        <w:rPr>
          <w:b/>
        </w:rPr>
      </w:pPr>
      <w:r>
        <w:rPr>
          <w:b/>
        </w:rPr>
        <w:t>Problem 1</w:t>
      </w:r>
    </w:p>
    <w:p w:rsidR="0012716E" w:rsidRDefault="0012716E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12716E">
        <w:rPr>
          <w:rFonts w:ascii="Times New Roman" w:hAnsi="Times New Roman" w:cs="Times New Roman"/>
          <w:kern w:val="0"/>
          <w:szCs w:val="24"/>
        </w:rPr>
        <w:t xml:space="preserve">Suppose the current stock price is $45.34 </w:t>
      </w:r>
      <w:r w:rsidR="000D47C6">
        <w:rPr>
          <w:rFonts w:ascii="Times New Roman" w:hAnsi="Times New Roman" w:cs="Times New Roman"/>
          <w:kern w:val="0"/>
          <w:szCs w:val="24"/>
        </w:rPr>
        <w:t>and the continuously compounded int</w:t>
      </w:r>
      <w:r w:rsidRPr="0012716E">
        <w:rPr>
          <w:rFonts w:ascii="Times New Roman" w:hAnsi="Times New Roman" w:cs="Times New Roman"/>
          <w:kern w:val="0"/>
          <w:szCs w:val="24"/>
        </w:rPr>
        <w:t>e</w:t>
      </w:r>
      <w:r w:rsidR="000D47C6">
        <w:rPr>
          <w:rFonts w:ascii="Times New Roman" w:hAnsi="Times New Roman" w:cs="Times New Roman"/>
          <w:kern w:val="0"/>
          <w:szCs w:val="24"/>
        </w:rPr>
        <w:t>re</w:t>
      </w:r>
      <w:r w:rsidRPr="0012716E">
        <w:rPr>
          <w:rFonts w:ascii="Times New Roman" w:hAnsi="Times New Roman" w:cs="Times New Roman"/>
          <w:kern w:val="0"/>
          <w:szCs w:val="24"/>
        </w:rPr>
        <w:t>st rate is 5%. The stock pays dividen</w:t>
      </w:r>
      <w:r w:rsidR="000D47C6">
        <w:rPr>
          <w:rFonts w:ascii="Times New Roman" w:hAnsi="Times New Roman" w:cs="Times New Roman"/>
          <w:kern w:val="0"/>
          <w:szCs w:val="24"/>
        </w:rPr>
        <w:t xml:space="preserve">d of $1.20 in three months. You </w:t>
      </w:r>
      <w:r w:rsidRPr="0012716E">
        <w:rPr>
          <w:rFonts w:ascii="Times New Roman" w:hAnsi="Times New Roman" w:cs="Times New Roman"/>
          <w:kern w:val="0"/>
          <w:szCs w:val="24"/>
        </w:rPr>
        <w:t>observe a 9-month forward contract with forward pric</w:t>
      </w:r>
      <w:r w:rsidR="000D47C6">
        <w:rPr>
          <w:rFonts w:ascii="Times New Roman" w:hAnsi="Times New Roman" w:cs="Times New Roman"/>
          <w:kern w:val="0"/>
          <w:szCs w:val="24"/>
        </w:rPr>
        <w:t xml:space="preserve">e $47.56. Is there an </w:t>
      </w:r>
      <w:r w:rsidRPr="0012716E">
        <w:rPr>
          <w:rFonts w:ascii="Times New Roman" w:hAnsi="Times New Roman" w:cs="Times New Roman"/>
          <w:kern w:val="0"/>
          <w:szCs w:val="24"/>
        </w:rPr>
        <w:t>arbitrage opportunity on the forward contrac</w:t>
      </w:r>
      <w:r w:rsidR="000D47C6">
        <w:rPr>
          <w:rFonts w:ascii="Times New Roman" w:hAnsi="Times New Roman" w:cs="Times New Roman"/>
          <w:kern w:val="0"/>
          <w:szCs w:val="24"/>
        </w:rPr>
        <w:t>t? If so, describe the strategy to realize profit and find the arbitrage profi</w:t>
      </w:r>
      <w:r w:rsidRPr="0012716E">
        <w:rPr>
          <w:rFonts w:ascii="Times New Roman" w:hAnsi="Times New Roman" w:cs="Times New Roman"/>
          <w:kern w:val="0"/>
          <w:szCs w:val="24"/>
        </w:rPr>
        <w:t>t.</w:t>
      </w:r>
    </w:p>
    <w:p w:rsidR="003B0279" w:rsidRDefault="003B0279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3B0279" w:rsidRDefault="003B0279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kern w:val="0"/>
          <w:szCs w:val="24"/>
        </w:rPr>
      </w:pPr>
      <w:r w:rsidRPr="00B355DD">
        <w:rPr>
          <w:rFonts w:ascii="Times New Roman" w:hAnsi="Times New Roman" w:cs="Times New Roman"/>
          <w:b/>
          <w:kern w:val="0"/>
          <w:szCs w:val="24"/>
        </w:rPr>
        <w:t>Solution</w:t>
      </w:r>
    </w:p>
    <w:p w:rsidR="00B355DD" w:rsidRDefault="00E012C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E012CC">
        <w:rPr>
          <w:rFonts w:ascii="Times New Roman" w:hAnsi="Times New Roman" w:cs="Times New Roman"/>
          <w:kern w:val="0"/>
          <w:szCs w:val="24"/>
        </w:rPr>
        <w:t>The</w:t>
      </w:r>
      <w:r>
        <w:rPr>
          <w:rFonts w:ascii="Times New Roman" w:hAnsi="Times New Roman" w:cs="Times New Roman"/>
          <w:kern w:val="0"/>
          <w:szCs w:val="24"/>
        </w:rPr>
        <w:t xml:space="preserve"> theoretical forward price = (45.34 – </w:t>
      </w:r>
      <w:proofErr w:type="gramStart"/>
      <w:r>
        <w:rPr>
          <w:rFonts w:ascii="Times New Roman" w:hAnsi="Times New Roman" w:cs="Times New Roman"/>
          <w:kern w:val="0"/>
          <w:szCs w:val="24"/>
        </w:rPr>
        <w:t>1.2</w:t>
      </w:r>
      <w:r w:rsidRPr="00E012CC">
        <w:rPr>
          <w:rFonts w:ascii="Times New Roman" w:hAnsi="Times New Roman" w:cs="Times New Roman"/>
          <w:i/>
          <w:kern w:val="0"/>
          <w:szCs w:val="24"/>
        </w:rPr>
        <w:t>e</w:t>
      </w:r>
      <w:proofErr w:type="gramEnd"/>
      <w:r w:rsidRPr="00E012CC">
        <w:rPr>
          <w:rFonts w:ascii="Times New Roman" w:hAnsi="Times New Roman" w:cs="Times New Roman"/>
          <w:kern w:val="0"/>
          <w:szCs w:val="24"/>
          <w:vertAlign w:val="superscript"/>
        </w:rPr>
        <w:sym w:font="Symbol" w:char="F02D"/>
      </w:r>
      <w:r w:rsidRPr="00E012CC">
        <w:rPr>
          <w:rFonts w:ascii="Times New Roman" w:hAnsi="Times New Roman" w:cs="Times New Roman"/>
          <w:kern w:val="0"/>
          <w:szCs w:val="24"/>
          <w:vertAlign w:val="superscript"/>
        </w:rPr>
        <w:t>(0.05)(0.25)</w:t>
      </w:r>
      <w:r>
        <w:rPr>
          <w:rFonts w:ascii="Times New Roman" w:hAnsi="Times New Roman" w:cs="Times New Roman"/>
          <w:kern w:val="0"/>
          <w:szCs w:val="24"/>
        </w:rPr>
        <w:t>)</w:t>
      </w:r>
      <w:r w:rsidRPr="00E012CC">
        <w:rPr>
          <w:rFonts w:ascii="Times New Roman" w:hAnsi="Times New Roman" w:cs="Times New Roman"/>
          <w:kern w:val="0"/>
          <w:szCs w:val="24"/>
        </w:rPr>
        <w:t xml:space="preserve"> </w:t>
      </w:r>
      <w:r w:rsidRPr="00E012CC">
        <w:rPr>
          <w:rFonts w:ascii="Times New Roman" w:hAnsi="Times New Roman" w:cs="Times New Roman"/>
          <w:i/>
          <w:kern w:val="0"/>
          <w:szCs w:val="24"/>
        </w:rPr>
        <w:t>e</w:t>
      </w:r>
      <w:r w:rsidRPr="00E012CC">
        <w:rPr>
          <w:rFonts w:ascii="Times New Roman" w:hAnsi="Times New Roman" w:cs="Times New Roman"/>
          <w:kern w:val="0"/>
          <w:szCs w:val="24"/>
          <w:vertAlign w:val="superscript"/>
        </w:rPr>
        <w:t>(0.05</w:t>
      </w:r>
      <w:r>
        <w:rPr>
          <w:rFonts w:ascii="Times New Roman" w:hAnsi="Times New Roman" w:cs="Times New Roman"/>
          <w:kern w:val="0"/>
          <w:szCs w:val="24"/>
          <w:vertAlign w:val="superscript"/>
        </w:rPr>
        <w:t>)(0.7</w:t>
      </w:r>
      <w:r w:rsidRPr="00E012CC">
        <w:rPr>
          <w:rFonts w:ascii="Times New Roman" w:hAnsi="Times New Roman" w:cs="Times New Roman"/>
          <w:kern w:val="0"/>
          <w:szCs w:val="24"/>
          <w:vertAlign w:val="superscript"/>
        </w:rPr>
        <w:t>5)</w:t>
      </w:r>
      <w:r w:rsidRPr="00E012CC">
        <w:rPr>
          <w:rFonts w:ascii="Times New Roman" w:hAnsi="Times New Roman" w:cs="Times New Roman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= 45.84.</w:t>
      </w:r>
    </w:p>
    <w:p w:rsidR="00E012CC" w:rsidRDefault="00E012C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E012CC" w:rsidRDefault="00E012C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Now, the observed forward price is higher than the theoretical one. To have the arbitrage profit, we short the forward and long the synthetic forward as follows:</w:t>
      </w:r>
    </w:p>
    <w:p w:rsidR="00FC7882" w:rsidRPr="00E012CC" w:rsidRDefault="00FC7882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tbl>
      <w:tblPr>
        <w:tblStyle w:val="a8"/>
        <w:tblW w:w="0" w:type="auto"/>
        <w:tblInd w:w="85" w:type="dxa"/>
        <w:tblLook w:val="04A0" w:firstRow="1" w:lastRow="0" w:firstColumn="1" w:lastColumn="0" w:noHBand="0" w:noVBand="1"/>
      </w:tblPr>
      <w:tblGrid>
        <w:gridCol w:w="2709"/>
        <w:gridCol w:w="1341"/>
        <w:gridCol w:w="1260"/>
        <w:gridCol w:w="2880"/>
      </w:tblGrid>
      <w:tr w:rsidR="00B34547" w:rsidTr="00B34547">
        <w:tc>
          <w:tcPr>
            <w:tcW w:w="2709" w:type="dxa"/>
            <w:vMerge w:val="restart"/>
          </w:tcPr>
          <w:p w:rsidR="00B34547" w:rsidRP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b/>
                <w:kern w:val="0"/>
                <w:szCs w:val="24"/>
              </w:rPr>
              <w:t>Transactions</w:t>
            </w:r>
          </w:p>
        </w:tc>
        <w:tc>
          <w:tcPr>
            <w:tcW w:w="5481" w:type="dxa"/>
            <w:gridSpan w:val="3"/>
          </w:tcPr>
          <w:p w:rsidR="00B34547" w:rsidRPr="00B34547" w:rsidRDefault="00B34547" w:rsidP="00CD67E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b/>
                <w:kern w:val="0"/>
                <w:szCs w:val="24"/>
              </w:rPr>
              <w:t>Cash Flows</w:t>
            </w:r>
          </w:p>
        </w:tc>
      </w:tr>
      <w:tr w:rsidR="00B34547" w:rsidTr="000A4EE4">
        <w:tc>
          <w:tcPr>
            <w:tcW w:w="2709" w:type="dxa"/>
            <w:vMerge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341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 0</w:t>
            </w:r>
          </w:p>
        </w:tc>
        <w:tc>
          <w:tcPr>
            <w:tcW w:w="126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 0.25</w:t>
            </w:r>
          </w:p>
        </w:tc>
        <w:tc>
          <w:tcPr>
            <w:tcW w:w="288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 0.75</w:t>
            </w:r>
          </w:p>
        </w:tc>
      </w:tr>
      <w:tr w:rsidR="003B0279" w:rsidTr="000A4EE4">
        <w:tc>
          <w:tcPr>
            <w:tcW w:w="2709" w:type="dxa"/>
          </w:tcPr>
          <w:p w:rsidR="003B0279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Short</w:t>
            </w:r>
            <w:r w:rsidR="003B0279">
              <w:rPr>
                <w:rFonts w:ascii="Times New Roman" w:hAnsi="Times New Roman" w:cs="Times New Roman"/>
                <w:kern w:val="0"/>
                <w:szCs w:val="24"/>
              </w:rPr>
              <w:t xml:space="preserve"> one forward</w:t>
            </w:r>
          </w:p>
        </w:tc>
        <w:tc>
          <w:tcPr>
            <w:tcW w:w="1341" w:type="dxa"/>
          </w:tcPr>
          <w:p w:rsidR="003B0279" w:rsidRDefault="00CD67E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3B0279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B34547" w:rsidRDefault="00B34547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kern w:val="0"/>
                <w:szCs w:val="24"/>
              </w:rPr>
              <w:t>47.56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– </w:t>
            </w: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S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0.75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 </w:t>
            </w:r>
          </w:p>
        </w:tc>
      </w:tr>
      <w:tr w:rsidR="003B0279" w:rsidTr="000A4EE4">
        <w:tc>
          <w:tcPr>
            <w:tcW w:w="2709" w:type="dxa"/>
          </w:tcPr>
          <w:p w:rsidR="003B0279" w:rsidRDefault="00B34547" w:rsidP="00B34547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Buy</w:t>
            </w:r>
            <w:r w:rsidR="003B0279">
              <w:rPr>
                <w:rFonts w:ascii="Times New Roman" w:hAnsi="Times New Roman" w:cs="Times New Roman"/>
                <w:kern w:val="0"/>
                <w:szCs w:val="24"/>
              </w:rPr>
              <w:t xml:space="preserve"> one share of the stock</w:t>
            </w:r>
          </w:p>
        </w:tc>
        <w:tc>
          <w:tcPr>
            <w:tcW w:w="1341" w:type="dxa"/>
          </w:tcPr>
          <w:p w:rsidR="003B0279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 w:rsidR="00B72F4C">
              <w:rPr>
                <w:rFonts w:ascii="Times New Roman" w:hAnsi="Times New Roman" w:cs="Times New Roman"/>
                <w:kern w:val="0"/>
                <w:szCs w:val="24"/>
              </w:rPr>
              <w:t>45.34</w:t>
            </w:r>
          </w:p>
        </w:tc>
        <w:tc>
          <w:tcPr>
            <w:tcW w:w="1260" w:type="dxa"/>
          </w:tcPr>
          <w:p w:rsidR="003B0279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3B0279" w:rsidRPr="00B72F4C" w:rsidRDefault="00B34547" w:rsidP="00B72F4C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S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0.75</w:t>
            </w:r>
          </w:p>
        </w:tc>
      </w:tr>
      <w:tr w:rsidR="00B72F4C" w:rsidTr="000A4EE4">
        <w:tc>
          <w:tcPr>
            <w:tcW w:w="2709" w:type="dxa"/>
          </w:tcPr>
          <w:p w:rsidR="00B72F4C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Borrow</w:t>
            </w:r>
            <w:r w:rsidR="00B72F4C">
              <w:rPr>
                <w:rFonts w:ascii="Times New Roman" w:hAnsi="Times New Roman" w:cs="Times New Roman"/>
                <w:kern w:val="0"/>
                <w:szCs w:val="24"/>
              </w:rPr>
              <w:t xml:space="preserve"> $45.34 at </w:t>
            </w:r>
            <w:r w:rsidR="00B72F4C"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 w:rsidR="00B72F4C">
              <w:rPr>
                <w:rFonts w:ascii="Times New Roman" w:hAnsi="Times New Roman" w:cs="Times New Roman"/>
                <w:kern w:val="0"/>
                <w:szCs w:val="24"/>
              </w:rPr>
              <w:t xml:space="preserve"> = 0</w:t>
            </w:r>
          </w:p>
        </w:tc>
        <w:tc>
          <w:tcPr>
            <w:tcW w:w="1341" w:type="dxa"/>
          </w:tcPr>
          <w:p w:rsidR="00B72F4C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45.34</w:t>
            </w:r>
          </w:p>
        </w:tc>
        <w:tc>
          <w:tcPr>
            <w:tcW w:w="1260" w:type="dxa"/>
          </w:tcPr>
          <w:p w:rsidR="00B72F4C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B72F4C" w:rsidRDefault="000A4EE4" w:rsidP="00B34547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>45.34</w:t>
            </w:r>
            <w:r w:rsidR="00B34547"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e</w:t>
            </w:r>
            <w:r w:rsidR="00B34547" w:rsidRPr="00B34547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(0.05)(0.75)</w:t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 xml:space="preserve"> =</w:t>
            </w:r>
            <w:r w:rsidR="00B355D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>47.07</w:t>
            </w:r>
          </w:p>
        </w:tc>
      </w:tr>
      <w:tr w:rsidR="00B34547" w:rsidTr="000A4EE4">
        <w:tc>
          <w:tcPr>
            <w:tcW w:w="2709" w:type="dxa"/>
          </w:tcPr>
          <w:p w:rsidR="00B34547" w:rsidRDefault="000A4EE4" w:rsidP="000A4EE4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Receive</w:t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 xml:space="preserve"> the dividend ($1.2) at </w:t>
            </w:r>
            <w:r w:rsidR="00B34547" w:rsidRPr="00E012CC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 </w:t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>=0.25</w:t>
            </w:r>
          </w:p>
        </w:tc>
        <w:tc>
          <w:tcPr>
            <w:tcW w:w="1341" w:type="dxa"/>
          </w:tcPr>
          <w:p w:rsidR="00B34547" w:rsidRDefault="000A4EE4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</w:t>
            </w:r>
          </w:p>
        </w:tc>
        <w:tc>
          <w:tcPr>
            <w:tcW w:w="2880" w:type="dxa"/>
          </w:tcPr>
          <w:p w:rsidR="00B34547" w:rsidRDefault="00B34547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B34547" w:rsidTr="000A4EE4">
        <w:tc>
          <w:tcPr>
            <w:tcW w:w="2709" w:type="dxa"/>
          </w:tcPr>
          <w:p w:rsidR="00B34547" w:rsidRDefault="000A4EE4" w:rsidP="000A4EE4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Lend $1.2 at </w:t>
            </w: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 0.25</w:t>
            </w:r>
          </w:p>
        </w:tc>
        <w:tc>
          <w:tcPr>
            <w:tcW w:w="1341" w:type="dxa"/>
          </w:tcPr>
          <w:p w:rsidR="00B34547" w:rsidRDefault="000A4EE4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B34547" w:rsidRDefault="000A4EE4" w:rsidP="000A4EE4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kern w:val="0"/>
                <w:szCs w:val="24"/>
              </w:rPr>
              <w:t>1.2</w:t>
            </w:r>
          </w:p>
        </w:tc>
        <w:tc>
          <w:tcPr>
            <w:tcW w:w="2880" w:type="dxa"/>
          </w:tcPr>
          <w:p w:rsidR="00B34547" w:rsidRDefault="000A4EE4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</w:t>
            </w: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e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(0.05)(</w:t>
            </w:r>
            <w:r w:rsidR="00B355DD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0.5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</w:t>
            </w:r>
            <w:r w:rsidR="00B355DD">
              <w:rPr>
                <w:rFonts w:ascii="Times New Roman" w:hAnsi="Times New Roman" w:cs="Times New Roman"/>
                <w:kern w:val="0"/>
                <w:szCs w:val="24"/>
              </w:rPr>
              <w:t>1.23</w:t>
            </w:r>
          </w:p>
        </w:tc>
      </w:tr>
      <w:tr w:rsidR="00B34547" w:rsidTr="000A4EE4">
        <w:tc>
          <w:tcPr>
            <w:tcW w:w="2709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1341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B34547" w:rsidRDefault="00B355DD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1.72</w:t>
            </w:r>
          </w:p>
        </w:tc>
      </w:tr>
    </w:tbl>
    <w:p w:rsidR="003B0279" w:rsidRDefault="003B0279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862F0C" w:rsidRDefault="00862F0C" w:rsidP="00862F0C">
      <w:pPr>
        <w:pStyle w:val="2"/>
        <w:ind w:left="0"/>
      </w:pPr>
      <w:r w:rsidRPr="00357D43">
        <w:t xml:space="preserve">This position requires no initial investment, has no </w:t>
      </w:r>
      <w:r>
        <w:t>stock</w:t>
      </w:r>
      <w:r w:rsidRPr="00357D43">
        <w:t xml:space="preserve"> price risk, and has a strictly positive payoff. We have exploited the mispricing with a pure arbitrage strategy.</w:t>
      </w:r>
    </w:p>
    <w:p w:rsidR="00862F0C" w:rsidRPr="000D47C6" w:rsidRDefault="00862F0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sectPr w:rsidR="00862F0C" w:rsidRPr="000D47C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CD" w:rsidRDefault="00384DCD" w:rsidP="00384DCD">
      <w:r>
        <w:separator/>
      </w:r>
    </w:p>
  </w:endnote>
  <w:endnote w:type="continuationSeparator" w:id="0">
    <w:p w:rsidR="00384DCD" w:rsidRDefault="00384DCD" w:rsidP="0038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3292042"/>
      <w:docPartObj>
        <w:docPartGallery w:val="Page Numbers (Bottom of Page)"/>
        <w:docPartUnique/>
      </w:docPartObj>
    </w:sdtPr>
    <w:sdtEndPr/>
    <w:sdtContent>
      <w:p w:rsidR="00384DCD" w:rsidRDefault="00384D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8A8" w:rsidRPr="009A08A8">
          <w:rPr>
            <w:noProof/>
            <w:lang w:val="zh-TW"/>
          </w:rPr>
          <w:t>1</w:t>
        </w:r>
        <w:r>
          <w:fldChar w:fldCharType="end"/>
        </w:r>
      </w:p>
    </w:sdtContent>
  </w:sdt>
  <w:p w:rsidR="00384DCD" w:rsidRDefault="00384D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CD" w:rsidRDefault="00384DCD" w:rsidP="00384DCD">
      <w:r>
        <w:separator/>
      </w:r>
    </w:p>
  </w:footnote>
  <w:footnote w:type="continuationSeparator" w:id="0">
    <w:p w:rsidR="00384DCD" w:rsidRDefault="00384DCD" w:rsidP="0038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B381B"/>
    <w:multiLevelType w:val="hybridMultilevel"/>
    <w:tmpl w:val="A87C25F8"/>
    <w:lvl w:ilvl="0" w:tplc="F3D0FEB2">
      <w:numFmt w:val="bullet"/>
      <w:lvlText w:val="-"/>
      <w:lvlJc w:val="left"/>
      <w:pPr>
        <w:ind w:left="360" w:hanging="360"/>
      </w:pPr>
      <w:rPr>
        <w:rFonts w:ascii="Calibri" w:eastAsiaTheme="minorEastAsia" w:hAnsi="Calibri" w:cs="CMR1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6430B1"/>
    <w:multiLevelType w:val="hybridMultilevel"/>
    <w:tmpl w:val="3CF62C74"/>
    <w:lvl w:ilvl="0" w:tplc="A058B6CC">
      <w:start w:val="4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55D5"/>
    <w:multiLevelType w:val="hybridMultilevel"/>
    <w:tmpl w:val="4D9840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FB36DB"/>
    <w:multiLevelType w:val="hybridMultilevel"/>
    <w:tmpl w:val="7A3CEEE8"/>
    <w:lvl w:ilvl="0" w:tplc="4F34FAD6">
      <w:numFmt w:val="bullet"/>
      <w:lvlText w:val="-"/>
      <w:lvlJc w:val="left"/>
      <w:pPr>
        <w:ind w:left="360" w:hanging="360"/>
      </w:pPr>
      <w:rPr>
        <w:rFonts w:ascii="Calibri" w:eastAsiaTheme="minorEastAsia" w:hAnsi="Calibri" w:cs="CMR1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AE02E3"/>
    <w:multiLevelType w:val="hybridMultilevel"/>
    <w:tmpl w:val="E8581F12"/>
    <w:lvl w:ilvl="0" w:tplc="D6D8C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CA6666"/>
    <w:multiLevelType w:val="hybridMultilevel"/>
    <w:tmpl w:val="8424EFC0"/>
    <w:lvl w:ilvl="0" w:tplc="A58EEC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3D3197"/>
    <w:multiLevelType w:val="hybridMultilevel"/>
    <w:tmpl w:val="BC6632AC"/>
    <w:lvl w:ilvl="0" w:tplc="0F188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BB"/>
    <w:rsid w:val="0001517C"/>
    <w:rsid w:val="00065580"/>
    <w:rsid w:val="000A4EE4"/>
    <w:rsid w:val="000D47C6"/>
    <w:rsid w:val="000E27C6"/>
    <w:rsid w:val="0012351C"/>
    <w:rsid w:val="0012716E"/>
    <w:rsid w:val="00143AC1"/>
    <w:rsid w:val="00156FC0"/>
    <w:rsid w:val="002714CD"/>
    <w:rsid w:val="0027456F"/>
    <w:rsid w:val="002A1891"/>
    <w:rsid w:val="002D28D6"/>
    <w:rsid w:val="002F302B"/>
    <w:rsid w:val="00300DB8"/>
    <w:rsid w:val="00301DBB"/>
    <w:rsid w:val="00360B17"/>
    <w:rsid w:val="00370BE0"/>
    <w:rsid w:val="00384DCD"/>
    <w:rsid w:val="003B0279"/>
    <w:rsid w:val="003C741C"/>
    <w:rsid w:val="003F32E3"/>
    <w:rsid w:val="00570FFE"/>
    <w:rsid w:val="0059697F"/>
    <w:rsid w:val="005B0764"/>
    <w:rsid w:val="005C54F6"/>
    <w:rsid w:val="005E7824"/>
    <w:rsid w:val="00657425"/>
    <w:rsid w:val="00662B84"/>
    <w:rsid w:val="00666A33"/>
    <w:rsid w:val="006922D2"/>
    <w:rsid w:val="006E1889"/>
    <w:rsid w:val="00742191"/>
    <w:rsid w:val="007433F4"/>
    <w:rsid w:val="00743647"/>
    <w:rsid w:val="00745CD0"/>
    <w:rsid w:val="007E3603"/>
    <w:rsid w:val="007F7EC9"/>
    <w:rsid w:val="00812E10"/>
    <w:rsid w:val="00862F0C"/>
    <w:rsid w:val="0092434A"/>
    <w:rsid w:val="00930F5E"/>
    <w:rsid w:val="009820CB"/>
    <w:rsid w:val="009942E6"/>
    <w:rsid w:val="009A08A8"/>
    <w:rsid w:val="009A2C6E"/>
    <w:rsid w:val="009C34C6"/>
    <w:rsid w:val="00A40912"/>
    <w:rsid w:val="00AB06B4"/>
    <w:rsid w:val="00AC773E"/>
    <w:rsid w:val="00AD0408"/>
    <w:rsid w:val="00AE352E"/>
    <w:rsid w:val="00AF2693"/>
    <w:rsid w:val="00B34547"/>
    <w:rsid w:val="00B355DD"/>
    <w:rsid w:val="00B72F4C"/>
    <w:rsid w:val="00BA5BA3"/>
    <w:rsid w:val="00BD7974"/>
    <w:rsid w:val="00C32DB3"/>
    <w:rsid w:val="00C626D3"/>
    <w:rsid w:val="00CB7E1C"/>
    <w:rsid w:val="00CD67E7"/>
    <w:rsid w:val="00D46DCB"/>
    <w:rsid w:val="00DB6012"/>
    <w:rsid w:val="00DD24C2"/>
    <w:rsid w:val="00E012CC"/>
    <w:rsid w:val="00E02B79"/>
    <w:rsid w:val="00E10F2A"/>
    <w:rsid w:val="00EA400F"/>
    <w:rsid w:val="00ED734B"/>
    <w:rsid w:val="00EE34CE"/>
    <w:rsid w:val="00F00720"/>
    <w:rsid w:val="00F70C14"/>
    <w:rsid w:val="00F83B31"/>
    <w:rsid w:val="00FA2A65"/>
    <w:rsid w:val="00FC7882"/>
    <w:rsid w:val="00F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FD422210-3D5A-4FA1-83A3-BD10D740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4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4DCD"/>
    <w:rPr>
      <w:sz w:val="20"/>
      <w:szCs w:val="20"/>
    </w:rPr>
  </w:style>
  <w:style w:type="paragraph" w:styleId="a7">
    <w:name w:val="List Paragraph"/>
    <w:basedOn w:val="a"/>
    <w:uiPriority w:val="34"/>
    <w:qFormat/>
    <w:rsid w:val="0012351C"/>
    <w:pPr>
      <w:ind w:leftChars="200" w:left="480"/>
    </w:pPr>
  </w:style>
  <w:style w:type="table" w:styleId="a8">
    <w:name w:val="Table Grid"/>
    <w:basedOn w:val="a1"/>
    <w:uiPriority w:val="39"/>
    <w:rsid w:val="000E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40912"/>
    <w:rPr>
      <w:rFonts w:ascii="Segoe UI" w:hAnsi="Segoe UI" w:cs="Segoe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0912"/>
    <w:rPr>
      <w:rFonts w:ascii="Segoe UI" w:hAnsi="Segoe UI" w:cs="Segoe UI"/>
      <w:sz w:val="18"/>
      <w:szCs w:val="18"/>
    </w:rPr>
  </w:style>
  <w:style w:type="paragraph" w:styleId="2">
    <w:name w:val="List Continue 2"/>
    <w:basedOn w:val="a"/>
    <w:rsid w:val="00862F0C"/>
    <w:pPr>
      <w:widowControl/>
      <w:spacing w:after="120"/>
      <w:ind w:left="360"/>
      <w:jc w:val="both"/>
    </w:pPr>
    <w:rPr>
      <w:rFonts w:ascii="Times New Roman" w:eastAsia="Times New Roman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 Sun Leung</dc:creator>
  <cp:keywords/>
  <dc:description/>
  <cp:lastModifiedBy>Kwai Sun Leung</cp:lastModifiedBy>
  <cp:revision>3</cp:revision>
  <cp:lastPrinted>2016-09-19T02:31:00Z</cp:lastPrinted>
  <dcterms:created xsi:type="dcterms:W3CDTF">2018-09-16T04:59:00Z</dcterms:created>
  <dcterms:modified xsi:type="dcterms:W3CDTF">2018-09-16T08:26:00Z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