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SALON: ARCHITECT@WORK PARIS ===</w:t>
      </w:r>
    </w:p>
    <w:p>
      <w:pPr>
        <w:pStyle w:val="BodyText"/>
      </w:pPr>
      <w:r>
        <w:t xml:space="preserve">=== BLOC 1 IDENTITÉ ===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 officiel</w:t>
            </w:r>
          </w:p>
        </w:tc>
        <w:tc>
          <w:p>
            <w:pPr>
              <w:pStyle w:val="Compact"/>
              <w:jc w:val="left"/>
            </w:pPr>
            <w:r>
              <w:t xml:space="preserve">Architect@Work Paris (A@W Paris)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Édition / Année</w:t>
            </w:r>
          </w:p>
        </w:tc>
        <w:tc>
          <w:p>
            <w:pPr>
              <w:pStyle w:val="Compact"/>
              <w:jc w:val="left"/>
            </w:pPr>
            <w:r>
              <w:t xml:space="preserve">19e édition —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p>
            <w:pPr>
              <w:pStyle w:val="Compact"/>
              <w:jc w:val="left"/>
            </w:pPr>
            <w:r>
              <w:t xml:space="preserve">21 - 22 octobre 2026 (2 jours) (sources : architectatwork.com, tradefairdates.com)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p>
            <w:pPr>
              <w:pStyle w:val="Compact"/>
              <w:jc w:val="left"/>
            </w:pPr>
            <w:r>
              <w:t xml:space="preserve">Grande Halle de la Villette, 211 avenue Jean Jaurès, 75019 Paris (source : lavillette.com)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Organisateur</w:t>
            </w:r>
          </w:p>
        </w:tc>
        <w:tc>
          <w:p>
            <w:pPr>
              <w:pStyle w:val="Compact"/>
              <w:jc w:val="left"/>
            </w:pPr>
            <w:r>
              <w:t xml:space="preserve">Kortrijk Xpo (société belge spécialisée trade fairs internationaux) (source : architectatwork.com)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Convention d’affaires sur invitation — pas un salon ouvert. Chaque exposant présente 1 à quelques produits pré-sélectionnés par un comité de validation indépendant (source : architectatwork.com)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Secteurs</w:t>
            </w:r>
          </w:p>
        </w:tc>
        <w:tc>
          <w:p>
            <w:pPr>
              <w:pStyle w:val="Compact"/>
              <w:jc w:val="left"/>
            </w:pPr>
            <w:r>
              <w:t xml:space="preserve">Matériaux, équipements, mobilier, éclairage, technologies pour architecture et architecture d’intérieur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p>
            <w:pPr>
              <w:pStyle w:val="Compact"/>
              <w:jc w:val="left"/>
            </w:pPr>
            <w:r>
              <w:t xml:space="preserve">Annuel (octobre, à Paris). Format multi-villes : Bruxelles, Amsterdam, Cologne, Milan, Paris,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officiel</w:t>
            </w:r>
          </w:p>
        </w:tc>
        <w:tc>
          <w:p>
            <w:pPr>
              <w:pStyle w:val="Compact"/>
              <w:jc w:val="left"/>
            </w:pPr>
            <w:r>
              <w:t xml:space="preserve">architectatwork.com / paris.architectatwork.fr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Visiteurs (édition 2025, record)</w:t>
            </w:r>
          </w:p>
        </w:tc>
        <w:tc>
          <w:p>
            <w:pPr>
              <w:pStyle w:val="Compact"/>
              <w:jc w:val="left"/>
            </w:pPr>
            <w:r>
              <w:t xml:space="preserve">6 800+ (+10 % vs 2024) (source : intramuros.fr)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Exposants (édition 2025)</w:t>
            </w:r>
          </w:p>
        </w:tc>
        <w:tc>
          <w:p>
            <w:pPr>
              <w:pStyle w:val="Compact"/>
              <w:jc w:val="left"/>
            </w:pPr>
            <w:r>
              <w:t xml:space="preserve">250+ industriels présentant 800+ produits pré-sélectionnés (sources : intramuros.fr, lavillette.com)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cible</w:t>
            </w:r>
          </w:p>
        </w:tc>
        <w:tc>
          <w:p>
            <w:pPr>
              <w:pStyle w:val="Compact"/>
              <w:jc w:val="left"/>
            </w:pPr>
            <w:r>
              <w:t xml:space="preserve">Architectes, architectes d’intérieur, designers, prescripteurs, bureaux d’études (source : architectatwork.com)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Accès</w:t>
            </w:r>
          </w:p>
        </w:tc>
        <w:tc>
          <w:p>
            <w:pPr>
              <w:pStyle w:val="Compact"/>
              <w:jc w:val="left"/>
            </w:pPr>
            <w:r>
              <w:t xml:space="preserve">Gratuit, sur invitation et pré-enregistrement obligatoire. Code d’invitation à obtenir auprès d’un exposant ou de l’organisateur (source : architectatwork.com)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Visuel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=== FIN BLOC 1 ===</w:t>
      </w:r>
    </w:p>
    <w:p>
      <w:pPr>
        <w:pStyle w:val="BodyText"/>
      </w:pPr>
      <w:r>
        <w:t xml:space="preserve">=== BLOC 2 ESSENTIEL ===</w:t>
      </w:r>
    </w:p>
    <w:p>
      <w:pPr>
        <w:numPr>
          <w:ilvl w:val="0"/>
          <w:numId w:val="1001"/>
        </w:numPr>
      </w:pPr>
      <w:r>
        <w:t xml:space="preserve">Architect@Work n’est pas un salon ouvert — c’est une convention d’affaires sur invitation, strictement réservée aux architectes, designers d’intérieur et prescripteurs (source : architectatwork.com) → exposer ici n’a rien à voir avec une opération de visibilité grand public ; c’est un investissement dans la qualité de la cible prescripteur.</w:t>
      </w:r>
    </w:p>
    <w:p>
      <w:pPr>
        <w:numPr>
          <w:ilvl w:val="0"/>
          <w:numId w:val="1001"/>
        </w:numPr>
      </w:pPr>
      <w:r>
        <w:t xml:space="preserve">Chaque exposant présente uniquement 1 à quelques produits, pré-sélectionnés par un comité de validation indépendant (source : architectatwork.com) → la candidature exposant n’est pas garantie ; un produit non validé ne peut pas être exposé. C’est un format « best of » plutôt qu’un format catalogue.</w:t>
      </w:r>
    </w:p>
    <w:p>
      <w:pPr>
        <w:numPr>
          <w:ilvl w:val="0"/>
          <w:numId w:val="1001"/>
        </w:numPr>
      </w:pPr>
      <w:r>
        <w:t xml:space="preserve">6 800+ visiteurs sur l’édition 2025 (record, +10 % vs 2024), pour 250+ exposants (sources : intramuros.fr, lavillette.com) → ratio de 27 visiteurs par exposant, comparable aux salons régionaux denses, mais 100 % de visiteurs ciblés prescripteurs (vs trafic mixte ailleurs).</w:t>
      </w:r>
    </w:p>
    <w:p>
      <w:pPr>
        <w:numPr>
          <w:ilvl w:val="0"/>
          <w:numId w:val="1001"/>
        </w:numPr>
      </w:pPr>
      <w:r>
        <w:t xml:space="preserve">Format en 2 jours uniquement, sans week-end ni grand public (source : architectatwork.com) → un exposant ne peut pas étendre son ROI sur plus d’une semaine de présence, l’investissement doit être amorti sur 12-16 heures cumulées d’ouverture.</w:t>
      </w:r>
    </w:p>
    <w:p>
      <w:pPr>
        <w:numPr>
          <w:ilvl w:val="0"/>
          <w:numId w:val="1001"/>
        </w:numPr>
      </w:pPr>
      <w:r>
        <w:t xml:space="preserve">Catering inclus, espaces aménagés en « lounges » plutôt qu’en rangées de stands classiques (source : architectatwork.com) → le format favorise les conversations longues plutôt que le scan rapide ; bien pour les exposants qui ont un produit complexe à expliquer, moins pour ceux qui jouent sur le volume.</w:t>
      </w:r>
    </w:p>
    <w:p>
      <w:pPr>
        <w:pStyle w:val="FirstParagraph"/>
      </w:pPr>
      <w:r>
        <w:t xml:space="preserve">=== FIN BLOC 2 ===</w:t>
      </w:r>
    </w:p>
    <w:p>
      <w:pPr>
        <w:pStyle w:val="BodyText"/>
      </w:pPr>
      <w:r>
        <w:t xml:space="preserve">=== BLOC 4 ANALYSE EXPOSANTS ===</w:t>
      </w:r>
    </w:p>
    <w:p>
      <w:pPr>
        <w:pStyle w:val="BodyText"/>
      </w:pPr>
      <w:r>
        <w:rPr>
          <w:b/>
        </w:rPr>
        <w:t xml:space="preserve">Profil type :</w:t>
      </w:r>
    </w:p>
    <w:p>
      <w:pPr>
        <w:pStyle w:val="BodyText"/>
      </w:pPr>
      <w:r>
        <w:t xml:space="preserve">Industriels et fabricants spécialisés en matériaux, équipements, mobilier, éclairage, et technologies pour le bâtiment, dans une logique de prescription architecturale (pas d’achat direct). Toutes tailles d’entreprise, du fabricant établi à la jeune marque innovante, mais filtrées par le comité de validation produits (source : architectatwork.com).</w:t>
      </w:r>
    </w:p>
    <w:p>
      <w:pPr>
        <w:pStyle w:val="BodyText"/>
      </w:pPr>
      <w:r>
        <w:rPr>
          <w:b/>
        </w:rPr>
        <w:t xml:space="preserve">Exposants notables :</w:t>
      </w:r>
    </w:p>
    <w:p>
      <w:pPr>
        <w:pStyle w:val="BodyText"/>
      </w:pPr>
      <w:r>
        <w:t xml:space="preserve">Donnée non disponible pour cette édition. La liste des exposants 2026 sera publiée à l’approche de l’événement sur architectatwork.com.</w:t>
      </w:r>
    </w:p>
    <w:p>
      <w:pPr>
        <w:pStyle w:val="BodyText"/>
      </w:pPr>
      <w:r>
        <w:rPr>
          <w:b/>
        </w:rPr>
        <w:t xml:space="preserve">Taux de fidélisation :</w:t>
      </w:r>
    </w:p>
    <w:p>
      <w:pPr>
        <w:pStyle w:val="BodyText"/>
      </w:pPr>
      <w:r>
        <w:t xml:space="preserve">Donnée non disponible pour cette édition.</w:t>
      </w:r>
    </w:p>
    <w:p>
      <w:pPr>
        <w:pStyle w:val="BodyText"/>
      </w:pPr>
      <w:r>
        <w:rPr>
          <w:b/>
        </w:rPr>
        <w:t xml:space="preserve">Qualité visitorat :</w:t>
      </w:r>
    </w:p>
    <w:p>
      <w:pPr>
        <w:numPr>
          <w:ilvl w:val="0"/>
          <w:numId w:val="1002"/>
        </w:numPr>
        <w:pStyle w:val="Compact"/>
      </w:pPr>
      <w:r>
        <w:t xml:space="preserve">100 % de visiteurs professionnels prescripteurs : architectes, designers d’intérieur, project owners, bureaux d’études (source : architectatwork.com)</w:t>
      </w:r>
    </w:p>
    <w:p>
      <w:pPr>
        <w:numPr>
          <w:ilvl w:val="0"/>
          <w:numId w:val="1002"/>
        </w:numPr>
        <w:pStyle w:val="Compact"/>
      </w:pPr>
      <w:r>
        <w:t xml:space="preserve">Pré-enregistrement avec code d’invitation requis : pas de visiteur grand public, pas de pollution par les curieux</w:t>
      </w:r>
    </w:p>
    <w:p>
      <w:pPr>
        <w:numPr>
          <w:ilvl w:val="0"/>
          <w:numId w:val="1002"/>
        </w:numPr>
        <w:pStyle w:val="Compact"/>
      </w:pPr>
      <w:r>
        <w:t xml:space="preserve">6 800+ visiteurs sur l’édition 2025 (source : intramuros.fr)</w:t>
      </w:r>
    </w:p>
    <w:p>
      <w:pPr>
        <w:numPr>
          <w:ilvl w:val="0"/>
          <w:numId w:val="1002"/>
        </w:numPr>
        <w:pStyle w:val="Compact"/>
      </w:pPr>
      <w:r>
        <w:t xml:space="preserve">Pourcentage exact par discipline (architectes vs designers d’intérieur vs autres prescripteurs) : donnée non disponible pour cette édition</w:t>
      </w:r>
    </w:p>
    <w:p>
      <w:pPr>
        <w:pStyle w:val="FirstParagraph"/>
      </w:pPr>
      <w:r>
        <w:t xml:space="preserve">=== FIN BLOC 4 ===</w:t>
      </w:r>
    </w:p>
    <w:p>
      <w:pPr>
        <w:pStyle w:val="BodyText"/>
      </w:pPr>
      <w:r>
        <w:t xml:space="preserve">=== BLOC 5 VIE DU SALON ===</w:t>
      </w:r>
    </w:p>
    <w:p>
      <w:pPr>
        <w:pStyle w:val="BodyText"/>
      </w:pPr>
      <w:r>
        <w:rPr>
          <w:b/>
        </w:rPr>
        <w:t xml:space="preserve">Programme conférences :</w:t>
      </w:r>
    </w:p>
    <w:p>
      <w:pPr>
        <w:pStyle w:val="BodyText"/>
      </w:pPr>
      <w:r>
        <w:t xml:space="preserve">Programme 2026 non publié au moment de la rédaction. Format historique : programme de conférences et tables rondes ouvert à tous les inscrits, structuré autour d’un thème annuel (édition 2024 : « imPACT CLIMAT ») (source : intramuros.fr, lavillette.com). À actualiser dès publication du thème 2026.</w:t>
      </w:r>
    </w:p>
    <w:p>
      <w:pPr>
        <w:pStyle w:val="BodyText"/>
      </w:pPr>
      <w:r>
        <w:rPr>
          <w:b/>
        </w:rPr>
        <w:t xml:space="preserve">Prix &amp; récompenses :</w:t>
      </w:r>
    </w:p>
    <w:p>
      <w:pPr>
        <w:pStyle w:val="BodyText"/>
      </w:pPr>
      <w:r>
        <w:t xml:space="preserve">Pas de concours d’innovation classique — l’ensemble du salon repose sur la sélection préalable des produits par le comité de validation indépendant, qui constitue le « filtre qualité » (source : architectatwork.com). Donnée non disponible pour un éventuel prix d’honneur ou catégorie « best of » publiée annuellement.</w:t>
      </w:r>
    </w:p>
    <w:p>
      <w:pPr>
        <w:pStyle w:val="BodyText"/>
      </w:pPr>
      <w:r>
        <w:rPr>
          <w:b/>
        </w:rPr>
        <w:t xml:space="preserve">Événements satellites :</w:t>
      </w:r>
    </w:p>
    <w:p>
      <w:pPr>
        <w:pStyle w:val="BodyText"/>
      </w:pPr>
      <w:r>
        <w:t xml:space="preserve">Édition 2024 : 2 expositions de photographie en parallèle de l’exposition matériaux (source : lavillette.com). Catering inclus sur place pour tous les visiteurs et exposants. Espaces lounge pour les conversations prolongées. À actualiser pour 2026 dès programmation officielle.</w:t>
      </w:r>
    </w:p>
    <w:p>
      <w:pPr>
        <w:pStyle w:val="BodyText"/>
      </w:pPr>
      <w:r>
        <w:rPr>
          <w:b/>
        </w:rPr>
        <w:t xml:space="preserve">Communauté &amp; réseaux :</w:t>
      </w:r>
    </w:p>
    <w:p>
      <w:pPr>
        <w:pStyle w:val="BodyText"/>
      </w:pPr>
      <w:r>
        <w:t xml:space="preserve">Salon ancré dans le milieu prescripteur (architectes, designers d’intérieur). Articulation forte avec la presse spécialisée architecture (intramuros, archicree, Progress Architecture, AMC) (source : couverture presse récurrente). Format multi-villes : un exposant Paris peut également cibler Architect@Work Bruxelles, Amsterdam, Cologne, Milan dans une stratégie européenne cohérente (source : architectatwork.com).</w:t>
      </w:r>
    </w:p>
    <w:p>
      <w:pPr>
        <w:pStyle w:val="BodyText"/>
      </w:pPr>
      <w:r>
        <w:rPr>
          <w:b/>
        </w:rPr>
        <w:t xml:space="preserve">Nouveautés édition à venir :</w:t>
      </w:r>
    </w:p>
    <w:p>
      <w:pPr>
        <w:pStyle w:val="BodyText"/>
      </w:pPr>
      <w:r>
        <w:t xml:space="preserve">Donnée non disponible pour cette édition. À actualiser à la publication du thème et du programme officiel 2026.</w:t>
      </w:r>
    </w:p>
    <w:p>
      <w:pPr>
        <w:pStyle w:val="BodyText"/>
      </w:pPr>
      <w:r>
        <w:t xml:space="preserve">=== FIN BLOC 5 ===</w:t>
      </w:r>
    </w:p>
    <w:p>
      <w:pPr>
        <w:pStyle w:val="BodyText"/>
      </w:pPr>
      <w:r>
        <w:t xml:space="preserve">=== BLOC 6 LOGISTIQUE ===</w:t>
      </w:r>
    </w:p>
    <w:p>
      <w:pPr>
        <w:numPr>
          <w:ilvl w:val="0"/>
          <w:numId w:val="1003"/>
        </w:numPr>
      </w:pPr>
      <w:r>
        <w:rPr>
          <w:b/>
        </w:rPr>
        <w:t xml:space="preserve">Lieu :</w:t>
      </w:r>
      <w:r>
        <w:t xml:space="preserve"> </w:t>
      </w:r>
      <w:r>
        <w:t xml:space="preserve">Grande Halle de la Villette, 211 avenue Jean Jaurès, 75019 Paris (source : lavillette.com).</w:t>
      </w:r>
    </w:p>
    <w:p>
      <w:pPr>
        <w:numPr>
          <w:ilvl w:val="0"/>
          <w:numId w:val="1003"/>
        </w:numPr>
      </w:pPr>
      <w:r>
        <w:rPr>
          <w:b/>
        </w:rPr>
        <w:t xml:space="preserve">Accès transport :</w:t>
      </w:r>
      <w:r>
        <w:t xml:space="preserve"> </w:t>
      </w:r>
      <w:r>
        <w:t xml:space="preserve">Métro ligne 5 (station Porte de Pantin), tramway T3b (Porte de Pantin), bus lignes 75 et 151 (source : lavillette.com). Depuis le centre de Paris : ≈ 20 minutes en métro.</w:t>
      </w:r>
    </w:p>
    <w:p>
      <w:pPr>
        <w:numPr>
          <w:ilvl w:val="0"/>
          <w:numId w:val="1003"/>
        </w:numPr>
      </w:pPr>
      <w:r>
        <w:rPr>
          <w:b/>
        </w:rPr>
        <w:t xml:space="preserve">Parking :</w:t>
      </w:r>
      <w:r>
        <w:t xml:space="preserve"> </w:t>
      </w:r>
      <w:r>
        <w:t xml:space="preserve">Plusieurs parkings Q-Park aux alentours de la Villette (source : lavillette.com). Donnée non disponible pour la capacité et les tarifs spécifiques à l’événement.</w:t>
      </w:r>
    </w:p>
    <w:p>
      <w:pPr>
        <w:numPr>
          <w:ilvl w:val="0"/>
          <w:numId w:val="1003"/>
        </w:numPr>
      </w:pPr>
      <w:r>
        <w:rPr>
          <w:b/>
        </w:rPr>
        <w:t xml:space="preserve">Hébergement :</w:t>
      </w:r>
      <w:r>
        <w:t xml:space="preserve"> </w:t>
      </w:r>
      <w:r>
        <w:t xml:space="preserve">Hôtels du 19e arrondissement (proche Villette) ou de l’est parisien. Pas de programme d’hôtels partenaires officiel publié pour cette édition.</w:t>
      </w:r>
    </w:p>
    <w:p>
      <w:pPr>
        <w:numPr>
          <w:ilvl w:val="0"/>
          <w:numId w:val="1003"/>
        </w:numPr>
      </w:pPr>
      <w:r>
        <w:rPr>
          <w:b/>
        </w:rPr>
        <w:t xml:space="preserve">Horaires (édition 2024, à confirmer 2026) :</w:t>
      </w:r>
      <w:r>
        <w:t xml:space="preserve"> </w:t>
      </w:r>
      <w:r>
        <w:t xml:space="preserve">Mercredi 10 h - 20 h, jeudi 10 h - 19 h (source : lavillette.com).</w:t>
      </w:r>
    </w:p>
    <w:p>
      <w:pPr>
        <w:numPr>
          <w:ilvl w:val="0"/>
          <w:numId w:val="1003"/>
        </w:numPr>
      </w:pPr>
      <w:r>
        <w:rPr>
          <w:b/>
        </w:rPr>
        <w:t xml:space="preserve">Badge visiteur :</w:t>
      </w:r>
      <w:r>
        <w:t xml:space="preserve"> </w:t>
      </w:r>
      <w:r>
        <w:t xml:space="preserve">Gratuit sur invitation et pré-enregistrement obligatoire sur architectatwork.com. Code d’invitation à obtenir auprès d’un exposant ou directement de l’organisateur. Réservé exclusivement aux architectes, designers d’intérieur et prescripteurs (source : architectatwork.com).</w:t>
      </w:r>
    </w:p>
    <w:p>
      <w:pPr>
        <w:numPr>
          <w:ilvl w:val="0"/>
          <w:numId w:val="1003"/>
        </w:numPr>
      </w:pPr>
      <w:r>
        <w:rPr>
          <w:b/>
        </w:rPr>
        <w:t xml:space="preserve">Services :</w:t>
      </w:r>
      <w:r>
        <w:t xml:space="preserve"> </w:t>
      </w:r>
      <w:r>
        <w:t xml:space="preserve">Catering inclus pour tous les inscrits (source : architectatwork.com). Espaces lounge aménagés pour les rendez-vous prolongés. Accessibilité fauteuils roulants, partielle pour déficience visuelle, accessible pour handicap cognitif (source : lavillette.com).</w:t>
      </w:r>
    </w:p>
    <w:p>
      <w:pPr>
        <w:pStyle w:val="FirstParagraph"/>
      </w:pPr>
      <w:r>
        <w:t xml:space="preserve">=== FIN BLOC 6 ===</w:t>
      </w:r>
    </w:p>
    <w:p>
      <w:pPr>
        <w:pStyle w:val="BodyText"/>
      </w:pPr>
      <w:r>
        <w:t xml:space="preserve">=== BLOC 7 BUDGET EXPOSANT ===</w:t>
      </w:r>
    </w:p>
    <w:p>
      <w:pPr>
        <w:pStyle w:val="BodyText"/>
      </w:pPr>
      <w:r>
        <w:t xml:space="preserve">Tarifs exposants non publiés sur architectatwork.com — devis sur demande à Kortrijk Xpo (organisateur, contact via architectatwork.com).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Poste de dépense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basse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Fourchette haute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 (format imposé Architect@Work)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Frais de candidature comité de validation produit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Frais annexes organisateur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Personnel (déplacement + hôtel, 2 jours)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Supports et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 pour cette édition.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Donnée non disponible pour cette édition.</w:t>
            </w:r>
          </w:p>
        </w:tc>
      </w:tr>
    </w:tbl>
    <w:p>
      <w:pPr>
        <w:pStyle w:val="BodyText"/>
      </w:pPr>
      <w:r>
        <w:t xml:space="preserve">Particularité Architect@Work : le format impose un type de stand standardisé (pas de construction libre comme sur un salon classique), ce qui peut réduire les coûts de scénographie mais limite la différenciation visuelle. À recouper via retours exposants publics (LinkedIn, presse architecture) lorsque des fourchettes recoupables seront disponibles.</w:t>
      </w:r>
    </w:p>
    <w:p>
      <w:pPr>
        <w:pStyle w:val="BodyText"/>
      </w:pPr>
      <w:r>
        <w:t xml:space="preserve">=== FIN BLOC 7 ===</w:t>
      </w:r>
    </w:p>
    <w:p>
      <w:pPr>
        <w:pStyle w:val="BodyText"/>
      </w:pPr>
      <w:r>
        <w:t xml:space="preserve">=== BLOC 8 PRÉPARER SA VENUE ===</w:t>
      </w:r>
    </w:p>
    <w:p>
      <w:pPr>
        <w:pStyle w:val="BodyText"/>
      </w:pPr>
      <w:r>
        <w:rPr>
          <w:b/>
        </w:rPr>
        <w:t xml:space="preserve">Spécificités du format convention d’affaires sur invitation :</w:t>
      </w:r>
    </w:p>
    <w:p>
      <w:pPr>
        <w:pStyle w:val="BodyText"/>
      </w:pPr>
      <w:r>
        <w:t xml:space="preserve">Architect@Work n’est pas un salon ouvert. Pas d’entrée libre, pas de billetterie. L’accès passe obligatoirement par un code d’invitation.</w:t>
      </w:r>
    </w:p>
    <w:p>
      <w:pPr>
        <w:pStyle w:val="BodyText"/>
      </w:pPr>
      <w:r>
        <w:rPr>
          <w:b/>
        </w:rPr>
        <w:t xml:space="preserve">Pour l’exposant — calendrier type :</w:t>
      </w:r>
    </w:p>
    <w:p>
      <w:pPr>
        <w:numPr>
          <w:ilvl w:val="0"/>
          <w:numId w:val="1004"/>
        </w:numPr>
        <w:pStyle w:val="Compact"/>
      </w:pPr>
      <w:r>
        <w:t xml:space="preserve">J-9 mois : candidature à Kortrijk Xpo avec proposition de produit(s) à présenter. Le comité de validation indépendant statue sur l’éligibilité du produit (filtre qualité spécifique au format).</w:t>
      </w:r>
    </w:p>
    <w:p>
      <w:pPr>
        <w:numPr>
          <w:ilvl w:val="0"/>
          <w:numId w:val="1004"/>
        </w:numPr>
        <w:pStyle w:val="Compact"/>
      </w:pPr>
      <w:r>
        <w:t xml:space="preserve">J-6 mois : si produit validé, contractualisation et choix de l’emplacement parmi les zones disponibles (format de stand imposé).</w:t>
      </w:r>
    </w:p>
    <w:p>
      <w:pPr>
        <w:numPr>
          <w:ilvl w:val="0"/>
          <w:numId w:val="1004"/>
        </w:numPr>
        <w:pStyle w:val="Compact"/>
      </w:pPr>
      <w:r>
        <w:t xml:space="preserve">J-3 mois : préparation des supports produit, du discours commercial, sélection des invités cibles à inviter via codes d’invitation.</w:t>
      </w:r>
    </w:p>
    <w:p>
      <w:pPr>
        <w:numPr>
          <w:ilvl w:val="0"/>
          <w:numId w:val="1004"/>
        </w:numPr>
        <w:pStyle w:val="Compact"/>
      </w:pPr>
      <w:r>
        <w:t xml:space="preserve">J-6 semaines : envoi des codes d’invitation aux contacts prescripteurs ciblés (architectes, designers d’intérieur partenaires).</w:t>
      </w:r>
    </w:p>
    <w:p>
      <w:pPr>
        <w:numPr>
          <w:ilvl w:val="0"/>
          <w:numId w:val="1004"/>
        </w:numPr>
        <w:pStyle w:val="Compact"/>
      </w:pPr>
      <w:r>
        <w:t xml:space="preserve">J-1 semaine : brief final équipe sur les 2 produits sélectionnés et les rendez-vous pris.</w:t>
      </w:r>
    </w:p>
    <w:p>
      <w:pPr>
        <w:pStyle w:val="FirstParagraph"/>
      </w:pPr>
      <w:r>
        <w:rPr>
          <w:b/>
        </w:rPr>
        <w:t xml:space="preserve">Pour le visiteur prescripteur :</w:t>
      </w:r>
    </w:p>
    <w:p>
      <w:pPr>
        <w:numPr>
          <w:ilvl w:val="0"/>
          <w:numId w:val="1005"/>
        </w:numPr>
        <w:pStyle w:val="Compact"/>
      </w:pPr>
      <w:r>
        <w:t xml:space="preserve">Obtenir un code d’invitation auprès d’un exposant partenaire (filière matériaux, équipement, mobilier) ou directement auprès de Kortrijk Xpo via architectatwork.com.</w:t>
      </w:r>
    </w:p>
    <w:p>
      <w:pPr>
        <w:numPr>
          <w:ilvl w:val="0"/>
          <w:numId w:val="1005"/>
        </w:numPr>
        <w:pStyle w:val="Compact"/>
      </w:pPr>
      <w:r>
        <w:t xml:space="preserve">Pré-enregistrement obligatoire en ligne avec le code (source : architectatwork.com). Justificatif d’activité professionnelle requis (architecte ordre des architectes, carte professionnelle designer, etc.).</w:t>
      </w:r>
    </w:p>
    <w:p>
      <w:pPr>
        <w:numPr>
          <w:ilvl w:val="0"/>
          <w:numId w:val="1005"/>
        </w:numPr>
        <w:pStyle w:val="Compact"/>
      </w:pPr>
      <w:r>
        <w:t xml:space="preserve">Pas de dress code officiel mais le milieu architecte adopte typiquement un style smart casual créatif — pas de costume cravate obligatoire.</w:t>
      </w:r>
    </w:p>
    <w:p>
      <w:pPr>
        <w:numPr>
          <w:ilvl w:val="0"/>
          <w:numId w:val="1005"/>
        </w:numPr>
        <w:pStyle w:val="Compact"/>
      </w:pPr>
      <w:r>
        <w:t xml:space="preserve">Catering inclus : prévoir d’y déjeuner, c’est aussi un moment de networking.</w:t>
      </w:r>
    </w:p>
    <w:p>
      <w:pPr>
        <w:numPr>
          <w:ilvl w:val="0"/>
          <w:numId w:val="1005"/>
        </w:numPr>
        <w:pStyle w:val="Compact"/>
      </w:pPr>
      <w:r>
        <w:t xml:space="preserve">Format 2 jours : 1 journée suffit pour un parcours ciblé sur 30 - 50 produits validés.</w:t>
      </w:r>
    </w:p>
    <w:p>
      <w:pPr>
        <w:pStyle w:val="FirstParagraph"/>
      </w:pPr>
      <w:r>
        <w:t xml:space="preserve">=== FIN BLOC 8 ===</w:t>
      </w:r>
    </w:p>
    <w:p>
      <w:pPr>
        <w:pStyle w:val="BodyText"/>
      </w:pPr>
      <w:r>
        <w:t xml:space="preserve">=== BLOC 9 HISTORIQUE ===</w:t>
      </w:r>
    </w:p>
    <w:tbl>
      <w:tblPr>
        <w:tblStyle w:val="Table"/>
        <w:tblW w:type="pct" w:w="4999.999999999999"/>
        <w:tblLook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Visiteurs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Exposants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Lieu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19e (à venir)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Grande Halle de la Villette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18e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6 800+ (record, +10 %) (source : intramuros.fr)</w:t>
            </w:r>
          </w:p>
        </w:tc>
        <w:tc>
          <w:p>
            <w:pPr>
              <w:pStyle w:val="Compact"/>
              <w:jc w:val="left"/>
            </w:pPr>
            <w:r>
              <w:t xml:space="preserve">250+ (source : intramuros.fr)</w:t>
            </w:r>
          </w:p>
        </w:tc>
        <w:tc>
          <w:p>
            <w:pPr>
              <w:pStyle w:val="Compact"/>
              <w:jc w:val="left"/>
            </w:pPr>
            <w:r>
              <w:t xml:space="preserve">Grande Halle de la Villette</w:t>
            </w:r>
          </w:p>
        </w:tc>
        <w:tc>
          <w:p>
            <w:pPr>
              <w:pStyle w:val="Compact"/>
              <w:jc w:val="left"/>
            </w:pPr>
            <w:r>
              <w:t xml:space="preserve">↗↗ +10 % visiteurs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17e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~6 180 (calculé via la mention « +10 % » pour 2025)</w:t>
            </w:r>
          </w:p>
        </w:tc>
        <w:tc>
          <w:p>
            <w:pPr>
              <w:pStyle w:val="Compact"/>
              <w:jc w:val="left"/>
            </w:pPr>
            <w:r>
              <w:t xml:space="preserve">256 industriels (source : lavillette.com)</w:t>
            </w:r>
          </w:p>
        </w:tc>
        <w:tc>
          <w:p>
            <w:pPr>
              <w:pStyle w:val="Compact"/>
              <w:jc w:val="left"/>
            </w:pPr>
            <w:r>
              <w:t xml:space="preserve">Grande Halle de la Villette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Antérieures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Donnée non disponible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Analyse de trajectoire :</w:t>
      </w:r>
    </w:p>
    <w:p>
      <w:pPr>
        <w:pStyle w:val="BodyText"/>
      </w:pPr>
      <w:r>
        <w:t xml:space="preserve">Croissance forte du visitorat sur la dernière édition (+10 % entre 2024 et 2025, source : intramuros.fr) dans un contexte où la prescription architecturale française se professionnalise. Le nombre d’exposants reste stable autour de 250 - 256, ce qui est cohérent avec le format à candidature filtrée par comité — Kortrijk Xpo régule volontairement l’offre pour préserver la qualité « best of ». À surveiller pour 2026 : confirmation de la tendance haussière du visitorat ou plafonnement structurel lié à la cible étroite (architectes inscrits à l’Ordre français + prescripteurs).</w:t>
      </w:r>
    </w:p>
    <w:p>
      <w:pPr>
        <w:pStyle w:val="BodyText"/>
      </w:pPr>
      <w:r>
        <w:t xml:space="preserve">=== FIN BLOC 9 ===</w:t>
      </w:r>
    </w:p>
    <w:p>
      <w:pPr>
        <w:pStyle w:val="BodyText"/>
      </w:pPr>
      <w:r>
        <w:t xml:space="preserve">=== BLOC 10 SEO ===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Title tag :</w:t>
      </w:r>
      <w:r>
        <w:t xml:space="preserve"> </w:t>
      </w:r>
      <w:r>
        <w:t xml:space="preserve">Architect@Work Paris 2026 — La Villette 21-22 oct., archis | Agoris (60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Meta description :</w:t>
      </w:r>
      <w:r>
        <w:t xml:space="preserve"> </w:t>
      </w:r>
      <w:r>
        <w:t xml:space="preserve">Architect@Work Paris 2026 à la Grande Halle de la Villette : convention d’affaires réservée aux architectes et designers d’intérieur sur invitation. 6 800+ visiteurs en 2025. (160 car.)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URL :</w:t>
      </w:r>
      <w:r>
        <w:t xml:space="preserve"> </w:t>
      </w:r>
      <w:r>
        <w:t xml:space="preserve">/salons/btp/architect-at-work-paris-2026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Liens internes :</w:t>
      </w:r>
      <w:r>
        <w:t xml:space="preserve"> </w:t>
      </w:r>
      <w:r>
        <w:t xml:space="preserve">fiche Batimat (salon BTP national grand public, complémentaire), fiche Interclima (salon CVC), page secteur Architecture &amp; design, page Grande Halle de la Villette, page prestataires standistes Île-de-France format Architect@Work spécifique.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Données structurées :</w:t>
      </w:r>
      <w:r>
        <w:t xml:space="preserve"> </w:t>
      </w:r>
      <w:r>
        <w:t xml:space="preserve">Schema.org Event — reprendre les données du Bloc 1 (location.address = Grande Halle de la Villette, organizer = Kortrijk Xpo, startDate / endDate, eventAttendanceMode = OfflineEventAttendanceMode, audience = architects).</w:t>
      </w:r>
    </w:p>
    <w:p>
      <w:pPr>
        <w:pStyle w:val="FirstParagraph"/>
      </w:pPr>
      <w:r>
        <w:t xml:space="preserve">=== FIN BLOC 10 ===</w:t>
      </w:r>
    </w:p>
    <w:p>
      <w:pPr>
        <w:pStyle w:val="BodyText"/>
      </w:pPr>
      <w:r>
        <w:t xml:space="preserve">=== FIN SALON: ARCHITECT@WORK PARIS 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2026-05-25T15:39:01Z</dcterms:created>
  <dcterms:modified xsi:type="dcterms:W3CDTF">2026-05-25T15:39:01Z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