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SALON: ARTIBAT ===</w:t>
      </w:r>
    </w:p>
    <w:p>
      <w:pPr>
        <w:pStyle w:val="BodyText"/>
      </w:pPr>
      <w:r>
        <w:t xml:space="preserve">=== BLOC 1 IDENTITÉ ===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 officiel</w:t>
            </w:r>
          </w:p>
        </w:tc>
        <w:tc>
          <w:p>
            <w:pPr>
              <w:pStyle w:val="Compact"/>
              <w:jc w:val="left"/>
            </w:pPr>
            <w:r>
              <w:t xml:space="preserve">Artibat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 / Année</w:t>
            </w:r>
          </w:p>
        </w:tc>
        <w:tc>
          <w:p>
            <w:pPr>
              <w:pStyle w:val="Compact"/>
              <w:jc w:val="left"/>
            </w:pPr>
            <w:r>
              <w:t xml:space="preserve">21e édition —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p>
            <w:pPr>
              <w:pStyle w:val="Compact"/>
              <w:jc w:val="left"/>
            </w:pPr>
            <w:r>
              <w:t xml:space="preserve">22-24 octobre 2027 (source : exposants.artibat.com)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p>
            <w:pPr>
              <w:pStyle w:val="Compact"/>
              <w:jc w:val="left"/>
            </w:pPr>
            <w:r>
              <w:t xml:space="preserve">Parc des Expositions de Rennes Aéroport — La Haie Gautrais, 35170 Bruz (source : exposants.artibat.com)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Organisateur</w:t>
            </w:r>
          </w:p>
        </w:tc>
        <w:tc>
          <w:p>
            <w:pPr>
              <w:pStyle w:val="Compact"/>
              <w:jc w:val="left"/>
            </w:pPr>
            <w:r>
              <w:t xml:space="preserve">CAPEB Pays de la Loire (source : artibat.com, capeb.fr)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Secteurs</w:t>
            </w:r>
          </w:p>
        </w:tc>
        <w:tc>
          <w:p>
            <w:pPr>
              <w:pStyle w:val="Compact"/>
              <w:jc w:val="left"/>
            </w:pPr>
            <w:r>
              <w:t xml:space="preserve">Gros œuvre, Second œuvre, Équipement &amp; outillage, Technique, Engins &amp; matériels TP — 5 pôles thématiques (source : exposants.artibat.com)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p>
            <w:pPr>
              <w:pStyle w:val="Compact"/>
              <w:jc w:val="left"/>
            </w:pPr>
            <w:r>
              <w:t xml:space="preserve">Bisannuel — années impaires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officiel</w:t>
            </w:r>
          </w:p>
        </w:tc>
        <w:tc>
          <w:p>
            <w:pPr>
              <w:pStyle w:val="Compact"/>
              <w:jc w:val="left"/>
            </w:pPr>
            <w:r>
              <w:t xml:space="preserve">artibat.com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Visiteurs revendiqués (édition 2023)</w:t>
            </w:r>
          </w:p>
        </w:tc>
        <w:tc>
          <w:p>
            <w:pPr>
              <w:pStyle w:val="Compact"/>
              <w:jc w:val="left"/>
            </w:pPr>
            <w:r>
              <w:t xml:space="preserve">45 000 (source : artibat.com)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Exposants revendiqués (édition 2025)</w:t>
            </w:r>
          </w:p>
        </w:tc>
        <w:tc>
          <w:p>
            <w:pPr>
              <w:pStyle w:val="Compact"/>
              <w:jc w:val="left"/>
            </w:pPr>
            <w:r>
              <w:t xml:space="preserve">1 100 (source : lemoniteur.fr, batipole.com)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Surface (édition 2025)</w:t>
            </w:r>
          </w:p>
        </w:tc>
        <w:tc>
          <w:p>
            <w:pPr>
              <w:pStyle w:val="Compact"/>
              <w:jc w:val="left"/>
            </w:pPr>
            <w:r>
              <w:t xml:space="preserve">65 000 m² (source : batipole.com)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Couverture géographique visiteurs</w:t>
            </w:r>
          </w:p>
        </w:tc>
        <w:tc>
          <w:p>
            <w:pPr>
              <w:pStyle w:val="Compact"/>
              <w:jc w:val="left"/>
            </w:pPr>
            <w:r>
              <w:t xml:space="preserve">87 % Grand Ouest (Bretagne, Pays de la Loire, Basse-Normandie, Centre) (source : artibat.com/pourquoi-exposer)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Visuel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=== FIN BLOC 1 ===</w:t>
      </w:r>
    </w:p>
    <w:p>
      <w:pPr>
        <w:pStyle w:val="BodyText"/>
      </w:pPr>
      <w:r>
        <w:t xml:space="preserve">=== BLOC 2 ESSENTIEL ===</w:t>
      </w:r>
    </w:p>
    <w:p>
      <w:pPr>
        <w:numPr>
          <w:ilvl w:val="0"/>
          <w:numId w:val="1001"/>
        </w:numPr>
      </w:pPr>
      <w:r>
        <w:t xml:space="preserve">87 % des visiteurs viennent du Grand Ouest (Bretagne, Pays de la Loire, Basse-Normandie, Centre) (source : artibat.com/pourquoi-exposer) → Artibat est un salon régional, pas national. Exposer pour cibler le Grand Ouest, pas pour internationaliser.</w:t>
      </w:r>
    </w:p>
    <w:p>
      <w:pPr>
        <w:numPr>
          <w:ilvl w:val="0"/>
          <w:numId w:val="1001"/>
        </w:numPr>
      </w:pPr>
      <w:r>
        <w:t xml:space="preserve">46 % des visiteurs sont décisionnaires, prescripteurs ou acheteurs (source : artibat.com/pourquoi-exposer) → forte densité décisionnelle pour un salon régional, mais 54 % du visitorat reste composé d’opérateurs et non-décideurs.</w:t>
      </w:r>
    </w:p>
    <w:p>
      <w:pPr>
        <w:numPr>
          <w:ilvl w:val="0"/>
          <w:numId w:val="1001"/>
        </w:numPr>
      </w:pPr>
      <w:r>
        <w:t xml:space="preserve">44 % de nouveaux visiteurs à chaque édition (source : artibat.com/pourquoi-exposer) → renouvellement structurel élevé sur un rythme bisannuel, les primo-exposants touchent un public neuf à chaque rendez-vous.</w:t>
      </w:r>
    </w:p>
    <w:p>
      <w:pPr>
        <w:numPr>
          <w:ilvl w:val="0"/>
          <w:numId w:val="1001"/>
        </w:numPr>
      </w:pPr>
      <w:r>
        <w:t xml:space="preserve">1 100 exposants annoncés sur 65 000 m² en 2025 (sources : lemoniteur.fr, batipole.com), dont 10 % internationaux (source : artibat.com/pourquoi-exposer) → c’est le plus grand salon BTP régional français, devant les autres salons régionaux du secteur (Nordbat, Eurobois, etc.).</w:t>
      </w:r>
    </w:p>
    <w:p>
      <w:pPr>
        <w:numPr>
          <w:ilvl w:val="0"/>
          <w:numId w:val="1001"/>
        </w:numPr>
      </w:pPr>
      <w:r>
        <w:t xml:space="preserve">Organisateur : CAPEB Pays de la Loire, fédération de l’artisanat du bâtiment (et non la CAPEB Bretagne malgré le lieu rennais) (source : artibat.com, capeb.fr) → l’ancrage organisationnel oriente le positionnement vers l’artisanat du bâtiment plus que vers les grands groupes industriels.</w:t>
      </w:r>
    </w:p>
    <w:p>
      <w:pPr>
        <w:pStyle w:val="FirstParagraph"/>
      </w:pPr>
      <w:r>
        <w:t xml:space="preserve">=== FIN BLOC 2 ===</w:t>
      </w:r>
    </w:p>
    <w:p>
      <w:pPr>
        <w:pStyle w:val="BodyText"/>
      </w:pPr>
      <w:r>
        <w:t xml:space="preserve">=== BLOC 4 ANALYSE EXPOSANTS ===</w:t>
      </w:r>
    </w:p>
    <w:p>
      <w:pPr>
        <w:pStyle w:val="BodyText"/>
      </w:pPr>
      <w:r>
        <w:rPr>
          <w:b/>
        </w:rPr>
        <w:t xml:space="preserve">Profil type :</w:t>
      </w:r>
    </w:p>
    <w:p>
      <w:pPr>
        <w:pStyle w:val="BodyText"/>
      </w:pPr>
      <w:r>
        <w:t xml:space="preserve">Salon BTP couvrant l’ensemble de la filière construction du Grand Ouest : artisans, fabricants, distributeurs, négoces. L’offre est structurée en 5 pôles thématiques : Gros œuvre, Second œuvre, Équipement &amp; outillage, Technique, Engins &amp; matériels TP (source : exposants.artibat.com). 10 % d’exposants internationaux (source : artibat.com/pourquoi-exposer).</w:t>
      </w:r>
    </w:p>
    <w:p>
      <w:pPr>
        <w:pStyle w:val="BodyText"/>
      </w:pPr>
      <w:r>
        <w:rPr>
          <w:b/>
        </w:rPr>
        <w:t xml:space="preserve">Exposants notables :</w:t>
      </w:r>
    </w:p>
    <w:p>
      <w:pPr>
        <w:pStyle w:val="BodyText"/>
      </w:pPr>
      <w:r>
        <w:t xml:space="preserve">Donnée non disponible pour cette édition. La liste publique des exposants 2027 n’est pas encore consultable sur exposants.artibat.com / artibat.com/les-exposants au moment de la rédaction. Partenariats académiques institutionnels (édition 2025) : Nantes Université et École de Design Nantes Atlantique pour la Collab’Zone robotique + IA (sources : acpresse.fr, batiweb.com).</w:t>
      </w:r>
    </w:p>
    <w:p>
      <w:pPr>
        <w:pStyle w:val="BodyText"/>
      </w:pPr>
      <w:r>
        <w:rPr>
          <w:b/>
        </w:rPr>
        <w:t xml:space="preserve">Taux de fidélisation :</w:t>
      </w:r>
    </w:p>
    <w:p>
      <w:pPr>
        <w:pStyle w:val="BodyText"/>
      </w:pPr>
      <w:r>
        <w:t xml:space="preserve">Donnée non disponible pour cette édition.</w:t>
      </w:r>
    </w:p>
    <w:p>
      <w:pPr>
        <w:pStyle w:val="BodyText"/>
      </w:pPr>
      <w:r>
        <w:rPr>
          <w:b/>
        </w:rPr>
        <w:t xml:space="preserve">Qualité visitorat :</w:t>
      </w:r>
    </w:p>
    <w:p>
      <w:pPr>
        <w:numPr>
          <w:ilvl w:val="0"/>
          <w:numId w:val="1002"/>
        </w:numPr>
        <w:pStyle w:val="Compact"/>
      </w:pPr>
      <w:r>
        <w:t xml:space="preserve">87 % originaires du Grand Ouest (Bretagne, Pays de la Loire, Basse-Normandie, Centre) (source : artibat.com/pourquoi-exposer)</w:t>
      </w:r>
    </w:p>
    <w:p>
      <w:pPr>
        <w:numPr>
          <w:ilvl w:val="0"/>
          <w:numId w:val="1002"/>
        </w:numPr>
        <w:pStyle w:val="Compact"/>
      </w:pPr>
      <w:r>
        <w:t xml:space="preserve">46 % décisionnaires, prescripteurs ou acheteurs (source : artibat.com/pourquoi-exposer)</w:t>
      </w:r>
    </w:p>
    <w:p>
      <w:pPr>
        <w:numPr>
          <w:ilvl w:val="0"/>
          <w:numId w:val="1002"/>
        </w:numPr>
        <w:pStyle w:val="Compact"/>
      </w:pPr>
      <w:r>
        <w:t xml:space="preserve">63 % des visiteurs sont des entreprises (vs artisans individuels) (source : artibat.com/pourquoi-exposer)</w:t>
      </w:r>
    </w:p>
    <w:p>
      <w:pPr>
        <w:numPr>
          <w:ilvl w:val="0"/>
          <w:numId w:val="1002"/>
        </w:numPr>
        <w:pStyle w:val="Compact"/>
      </w:pPr>
      <w:r>
        <w:t xml:space="preserve">44 % de nouveaux visiteurs à chaque édition (source : artibat.com/pourquoi-exposer)</w:t>
      </w:r>
    </w:p>
    <w:p>
      <w:pPr>
        <w:numPr>
          <w:ilvl w:val="0"/>
          <w:numId w:val="1002"/>
        </w:numPr>
        <w:pStyle w:val="Compact"/>
      </w:pPr>
      <w:r>
        <w:t xml:space="preserve">95 % d’exposants satisfaits sur l’édition 2023 (auto-déclaratif organisateur) (source : artibat.com/pourquoi-exposer)</w:t>
      </w:r>
    </w:p>
    <w:p>
      <w:pPr>
        <w:pStyle w:val="FirstParagraph"/>
      </w:pPr>
      <w:r>
        <w:t xml:space="preserve">=== FIN BLOC 4 ===</w:t>
      </w:r>
    </w:p>
    <w:p>
      <w:pPr>
        <w:pStyle w:val="BodyText"/>
      </w:pPr>
      <w:r>
        <w:t xml:space="preserve">=== BLOC 5 VIE DU SALON ===</w:t>
      </w:r>
    </w:p>
    <w:p>
      <w:pPr>
        <w:pStyle w:val="BodyText"/>
      </w:pPr>
      <w:r>
        <w:rPr>
          <w:b/>
        </w:rPr>
        <w:t xml:space="preserve">Programme conférences :</w:t>
      </w:r>
    </w:p>
    <w:p>
      <w:pPr>
        <w:pStyle w:val="BodyText"/>
      </w:pPr>
      <w:r>
        <w:t xml:space="preserve">Programme 2027 non publié au moment de la rédaction. Historique : l’édition 2025 a structuré sa programmation autour de la transition écologique du bâtiment, de la digitalisation des métiers et de l’intégration robotique / IA (sources : acpresse.fr, batiweb.com). À actualiser à la publication du programme officiel 2027.</w:t>
      </w:r>
    </w:p>
    <w:p>
      <w:pPr>
        <w:pStyle w:val="BodyText"/>
      </w:pPr>
      <w:r>
        <w:rPr>
          <w:b/>
        </w:rPr>
        <w:t xml:space="preserve">Prix &amp; récompenses :</w:t>
      </w:r>
    </w:p>
    <w:p>
      <w:pPr>
        <w:pStyle w:val="BodyText"/>
      </w:pPr>
      <w:r>
        <w:t xml:space="preserve">Concours « Millésime ARTIBAT » — un panel d’experts du BTP (ingénieurs environnement, techniciens, artisans) sélectionne les produits les plus performants et innovants présentés par les exposants à chaque édition (source : acpresse.fr). 45 innovations distinguées sur l’édition 2025 selon les critères efficacité, impact environnemental et optimisation des ressources (source : acpresse.fr).</w:t>
      </w:r>
    </w:p>
    <w:p>
      <w:pPr>
        <w:pStyle w:val="BodyText"/>
      </w:pPr>
      <w:r>
        <w:rPr>
          <w:b/>
        </w:rPr>
        <w:t xml:space="preserve">Événements satellites :</w:t>
      </w:r>
    </w:p>
    <w:p>
      <w:pPr>
        <w:pStyle w:val="BodyText"/>
      </w:pPr>
      <w:r>
        <w:t xml:space="preserve">« Collab’Zone » — espace prospectif de 400 m² introduit en 2025, dédié à l’intégration de la robotique et de l’intelligence artificielle dans le bâtiment. Partenariat avec Nantes Université et l’École de Design Nantes Atlantique. 7 entreprises partenaires y présentent leurs solutions sur les axes sécurité au travail, réduction de la pénibilité, productivité, nouveaux services clients (sources : acpresse.fr, batiweb.com).</w:t>
      </w:r>
    </w:p>
    <w:p>
      <w:pPr>
        <w:pStyle w:val="BodyText"/>
      </w:pPr>
      <w:r>
        <w:rPr>
          <w:b/>
        </w:rPr>
        <w:t xml:space="preserve">Communauté &amp; réseaux :</w:t>
      </w:r>
    </w:p>
    <w:p>
      <w:pPr>
        <w:pStyle w:val="BodyText"/>
      </w:pPr>
      <w:r>
        <w:t xml:space="preserve">Organisateur : CAPEB Pays de la Loire — fédération de l’artisanat du bâtiment (sources : artibat.com, capeb.fr). Articulations attendues avec les autres CAPEB régionales du Grand Ouest et la CAPEB nationale. Presse spécialisée habituellement présente : Le Moniteur, Batiactu, Batirama (source : couverture presse récurrente sur les éditions 2023 et 2025). Application officielle « Pocket Artibat » : liste des exposants, parcours de visite, nouveautés, plan du salon, infos pratiques (source : batirama.com).</w:t>
      </w:r>
    </w:p>
    <w:p>
      <w:pPr>
        <w:pStyle w:val="BodyText"/>
      </w:pPr>
      <w:r>
        <w:rPr>
          <w:b/>
        </w:rPr>
        <w:t xml:space="preserve">Nouveautés édition à venir :</w:t>
      </w:r>
    </w:p>
    <w:p>
      <w:pPr>
        <w:pStyle w:val="BodyText"/>
      </w:pPr>
      <w:r>
        <w:t xml:space="preserve">Donnée non disponible pour cette édition. À actualiser sur la base des annonces officielles CAPEB Pays de la Loire à venir.</w:t>
      </w:r>
    </w:p>
    <w:p>
      <w:pPr>
        <w:pStyle w:val="BodyText"/>
      </w:pPr>
      <w:r>
        <w:t xml:space="preserve">=== FIN BLOC 5 ===</w:t>
      </w:r>
    </w:p>
    <w:p>
      <w:pPr>
        <w:pStyle w:val="BodyText"/>
      </w:pPr>
      <w:r>
        <w:t xml:space="preserve">=== BLOC 6 LOGISTIQUE ===</w:t>
      </w:r>
    </w:p>
    <w:p>
      <w:pPr>
        <w:numPr>
          <w:ilvl w:val="0"/>
          <w:numId w:val="1003"/>
        </w:numPr>
      </w:pPr>
      <w:r>
        <w:rPr>
          <w:b/>
        </w:rPr>
        <w:t xml:space="preserve">Lieu :</w:t>
      </w:r>
      <w:r>
        <w:t xml:space="preserve"> </w:t>
      </w:r>
      <w:r>
        <w:t xml:space="preserve">Parc des Expositions de Rennes Aéroport — La Haie Gautrais, 35172 Bruz (sources : exposants.artibat.com, batirama.com). Bruz est une commune située à environ 10 km au sud du centre de Rennes.</w:t>
      </w:r>
    </w:p>
    <w:p>
      <w:pPr>
        <w:numPr>
          <w:ilvl w:val="0"/>
          <w:numId w:val="1003"/>
        </w:numPr>
      </w:pPr>
      <w:r>
        <w:rPr>
          <w:b/>
        </w:rPr>
        <w:t xml:space="preserve">Accès transport :</w:t>
      </w:r>
      <w:r>
        <w:t xml:space="preserve"> </w:t>
      </w:r>
      <w:r>
        <w:t xml:space="preserve">Aéroport Rennes – Saint-Jacques à 5 min en voiture, navette gratuite organisée par le salon (10 min jusqu’au site) (source : batirama.com). Gare TGV Rennes à 25 min en voiture (Paris-Rennes ≈ 1 h 30 en TGV), navette gratuite (30 min jusqu’au site) (source : batirama.com). Pas de métro ni de tramway desservant le Parc Expo directement.</w:t>
      </w:r>
    </w:p>
    <w:p>
      <w:pPr>
        <w:numPr>
          <w:ilvl w:val="0"/>
          <w:numId w:val="1003"/>
        </w:numPr>
      </w:pPr>
      <w:r>
        <w:rPr>
          <w:b/>
        </w:rPr>
        <w:t xml:space="preserve">Parking :</w:t>
      </w:r>
      <w:r>
        <w:t xml:space="preserve"> </w:t>
      </w:r>
      <w:r>
        <w:t xml:space="preserve">Parking gratuit sur le site (source : batirama.com). Pour les exposants : deux parkings dédiés (Parc C « Orange » pour halls 1, 1A, 2, 3, 4, 7, 8, 11 ; Parc A « Vert » pour halls 5, 9, 10A, 10B et terrasses), accès véhicule strictement interdit dans l’enceinte après 8 h 30 (source : exposants.artibat.com).</w:t>
      </w:r>
    </w:p>
    <w:p>
      <w:pPr>
        <w:numPr>
          <w:ilvl w:val="0"/>
          <w:numId w:val="1003"/>
        </w:numPr>
      </w:pPr>
      <w:r>
        <w:rPr>
          <w:b/>
        </w:rPr>
        <w:t xml:space="preserve">Hébergement :</w:t>
      </w:r>
      <w:r>
        <w:t xml:space="preserve"> </w:t>
      </w:r>
      <w:r>
        <w:t xml:space="preserve">Donnée non disponible pour cette édition. Pas de programme d’hôtels partenaires officiel publié au moment de la rédaction. À noter : Bruz et la périphérie sud de Rennes disposent d’une offre hôtelière limitée comparée au centre de Rennes — réservation anticipée recommandée pour la semaine du salon.</w:t>
      </w:r>
    </w:p>
    <w:p>
      <w:pPr>
        <w:numPr>
          <w:ilvl w:val="0"/>
          <w:numId w:val="1003"/>
        </w:numPr>
      </w:pPr>
      <w:r>
        <w:rPr>
          <w:b/>
        </w:rPr>
        <w:t xml:space="preserve">Horaires :</w:t>
      </w:r>
      <w:r>
        <w:t xml:space="preserve"> </w:t>
      </w:r>
      <w:r>
        <w:t xml:space="preserve">Mercredi 22 octobre 9 h-19 h, jeudi 23 octobre 9 h-21 h (nocturne), vendredi 24 octobre 9 h-18 h (source : exposants.artibat.com, édition 2027). Livraison exposants autorisée uniquement entre 7 h 30 et 9 h chaque matin, ou via portes B/G en transport manuel pendant les heures publiques.</w:t>
      </w:r>
    </w:p>
    <w:p>
      <w:pPr>
        <w:numPr>
          <w:ilvl w:val="0"/>
          <w:numId w:val="1003"/>
        </w:numPr>
      </w:pPr>
      <w:r>
        <w:rPr>
          <w:b/>
        </w:rPr>
        <w:t xml:space="preserve">Services :</w:t>
      </w:r>
      <w:r>
        <w:t xml:space="preserve"> </w:t>
      </w:r>
      <w:r>
        <w:t xml:space="preserve">Application officielle « Pocket Artibat » accessible visiteurs et exposants (exposants listés, parcours de visite, plan, nouveautés) (source : batirama.com). Donnée non disponible pour la restauration sur site et les espaces networking dédiés.</w:t>
      </w:r>
    </w:p>
    <w:p>
      <w:pPr>
        <w:pStyle w:val="FirstParagraph"/>
      </w:pPr>
      <w:r>
        <w:t xml:space="preserve">=== FIN BLOC 6 ===</w:t>
      </w:r>
    </w:p>
    <w:p>
      <w:pPr>
        <w:pStyle w:val="BodyText"/>
      </w:pPr>
      <w:r>
        <w:t xml:space="preserve">=== BLOC 7 BUDGET EXPOSANT ===</w:t>
      </w:r>
    </w:p>
    <w:p>
      <w:pPr>
        <w:pStyle w:val="BodyText"/>
      </w:pPr>
      <w:r>
        <w:t xml:space="preserve">Tarifs exposants non publiés sur artibat.com — la page « packs stands » indique explicitement « Prix disponibles auprès de notre équipe commerciale » (source : artibat.com/des-stands-cles-en-main). Devis sur demande à</w:t>
      </w:r>
      <w:r>
        <w:t xml:space="preserve"> </w:t>
      </w:r>
      <w:r>
        <w:rPr>
          <w:rStyle w:val="VerbatimChar"/>
        </w:rPr>
        <w:t xml:space="preserve">commercial@artibat.com</w:t>
      </w:r>
      <w:r>
        <w:t xml:space="preserve"> </w:t>
      </w:r>
      <w:r>
        <w:t xml:space="preserve">ou +33 (0)2 40 89 54 81 (source : artibat.com).</w:t>
      </w:r>
    </w:p>
    <w:p>
      <w:pPr>
        <w:pStyle w:val="BodyText"/>
      </w:pPr>
      <w:r>
        <w:t xml:space="preserve">Six formules de packs identifiées (sans prix publics) (source : artibat.com/des-stands-cles-en-main) :</w:t>
      </w:r>
    </w:p>
    <w:p>
      <w:pPr>
        <w:numPr>
          <w:ilvl w:val="0"/>
          <w:numId w:val="1004"/>
        </w:numPr>
        <w:pStyle w:val="Compact"/>
      </w:pPr>
      <w:r>
        <w:t xml:space="preserve">Stand Base</w:t>
      </w:r>
    </w:p>
    <w:p>
      <w:pPr>
        <w:numPr>
          <w:ilvl w:val="0"/>
          <w:numId w:val="1004"/>
        </w:numPr>
        <w:pStyle w:val="Compact"/>
      </w:pPr>
      <w:r>
        <w:t xml:space="preserve">Pack Eco</w:t>
      </w:r>
    </w:p>
    <w:p>
      <w:pPr>
        <w:numPr>
          <w:ilvl w:val="0"/>
          <w:numId w:val="1004"/>
        </w:numPr>
        <w:pStyle w:val="Compact"/>
      </w:pPr>
      <w:r>
        <w:t xml:space="preserve">Pack Eco+</w:t>
      </w:r>
    </w:p>
    <w:p>
      <w:pPr>
        <w:numPr>
          <w:ilvl w:val="0"/>
          <w:numId w:val="1004"/>
        </w:numPr>
        <w:pStyle w:val="Compact"/>
      </w:pPr>
      <w:r>
        <w:t xml:space="preserve">Pack Personnalisé</w:t>
      </w:r>
    </w:p>
    <w:p>
      <w:pPr>
        <w:numPr>
          <w:ilvl w:val="0"/>
          <w:numId w:val="1004"/>
        </w:numPr>
        <w:pStyle w:val="Compact"/>
      </w:pPr>
      <w:r>
        <w:t xml:space="preserve">Pack Prestige</w:t>
      </w:r>
    </w:p>
    <w:p>
      <w:pPr>
        <w:numPr>
          <w:ilvl w:val="0"/>
          <w:numId w:val="1004"/>
        </w:numPr>
        <w:pStyle w:val="Compact"/>
      </w:pPr>
      <w:r>
        <w:t xml:space="preserve">Pack Vision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 de dépense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basse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haute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 stand nu (m²)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 clé en main (Eco → Prestige)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Frais annexes organisateur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Personnel (déplacement + hôtel)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Supports et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ESTIMÉ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À actualiser via retours exposants publics (LinkedIn, presse Le Moniteur / Batiactu / Batirama post-édition 2025) lorsque des fourchettes recoupables seront disponibles.</w:t>
      </w:r>
    </w:p>
    <w:p>
      <w:pPr>
        <w:pStyle w:val="BodyText"/>
      </w:pPr>
      <w:r>
        <w:t xml:space="preserve">=== FIN BLOC 7 ===</w:t>
      </w:r>
    </w:p>
    <w:p>
      <w:pPr>
        <w:pStyle w:val="BodyText"/>
      </w:pPr>
      <w:r>
        <w:t xml:space="preserve">=== BLOC 8 PRÉPARER SA VENUE ===</w:t>
      </w:r>
    </w:p>
    <w:p>
      <w:pPr>
        <w:pStyle w:val="BodyText"/>
      </w:pPr>
      <w:r>
        <w:rPr>
          <w:b/>
        </w:rPr>
        <w:t xml:space="preserve">Pour l’exposant — calendrier type :</w:t>
      </w:r>
    </w:p>
    <w:p>
      <w:pPr>
        <w:numPr>
          <w:ilvl w:val="0"/>
          <w:numId w:val="1005"/>
        </w:numPr>
        <w:pStyle w:val="Compact"/>
      </w:pPr>
      <w:r>
        <w:t xml:space="preserve">J-9 mois : demande de devis auprès de la CAPEB Pays de la Loire, réservation d’emplacement par pôle thématique (gros œuvre / second œuvre / équipement / technique / engins TP).</w:t>
      </w:r>
    </w:p>
    <w:p>
      <w:pPr>
        <w:numPr>
          <w:ilvl w:val="0"/>
          <w:numId w:val="1005"/>
        </w:numPr>
        <w:pStyle w:val="Compact"/>
      </w:pPr>
      <w:r>
        <w:t xml:space="preserve">J-6 mois : commande stand auprès d’un constructeur régional Grand Ouest.</w:t>
      </w:r>
    </w:p>
    <w:p>
      <w:pPr>
        <w:numPr>
          <w:ilvl w:val="0"/>
          <w:numId w:val="1005"/>
        </w:numPr>
        <w:pStyle w:val="Compact"/>
      </w:pPr>
      <w:r>
        <w:t xml:space="preserve">J-3 mois : plan stand définitif, brief équipe, programme d’animation.</w:t>
      </w:r>
    </w:p>
    <w:p>
      <w:pPr>
        <w:numPr>
          <w:ilvl w:val="0"/>
          <w:numId w:val="1005"/>
        </w:numPr>
        <w:pStyle w:val="Compact"/>
      </w:pPr>
      <w:r>
        <w:t xml:space="preserve">J-6 semaines : accréditations, logistique matériel, hébergement Rennes ou Bruz.</w:t>
      </w:r>
    </w:p>
    <w:p>
      <w:pPr>
        <w:numPr>
          <w:ilvl w:val="0"/>
          <w:numId w:val="1005"/>
        </w:numPr>
        <w:pStyle w:val="Compact"/>
      </w:pPr>
      <w:r>
        <w:t xml:space="preserve">J-1 semaine : brief final, check matériel, livraison stand (uniquement entre 7 h 30 et 9 h ou via portes B/G en cours d’horaires publics (source : exposants.artibat.com)).</w:t>
      </w:r>
    </w:p>
    <w:p>
      <w:pPr>
        <w:pStyle w:val="FirstParagraph"/>
      </w:pPr>
      <w:r>
        <w:rPr>
          <w:b/>
        </w:rPr>
        <w:t xml:space="preserve">Pour le visiteur décideur :</w:t>
      </w:r>
    </w:p>
    <w:p>
      <w:pPr>
        <w:numPr>
          <w:ilvl w:val="0"/>
          <w:numId w:val="1006"/>
        </w:numPr>
        <w:pStyle w:val="Compact"/>
      </w:pPr>
      <w:r>
        <w:t xml:space="preserve">Badge gratuit pour les professionnels avec preuve d’activité ; 40 € TTC pour les visiteurs sans preuve à l’entrée (source : exposants.artibat.com). Aucun tarif étudiant. Gratuit jusqu’à 14 ans.</w:t>
      </w:r>
    </w:p>
    <w:p>
      <w:pPr>
        <w:numPr>
          <w:ilvl w:val="0"/>
          <w:numId w:val="1006"/>
        </w:numPr>
        <w:pStyle w:val="Compact"/>
      </w:pPr>
      <w:r>
        <w:t xml:space="preserve">Prévoir 1 journée minimum pour un parcours ciblé prescripteur, 2 journées pour un parcours acheteur multi-pôles (65 000 m² annoncés en 2025) (source : batipole.com).</w:t>
      </w:r>
    </w:p>
    <w:p>
      <w:pPr>
        <w:numPr>
          <w:ilvl w:val="0"/>
          <w:numId w:val="1006"/>
        </w:numPr>
        <w:pStyle w:val="Compact"/>
      </w:pPr>
      <w:r>
        <w:t xml:space="preserve">Anticiper le trajet Paris-Bruz : TGV jusqu’à Rennes + 20 min de voiture, soit ≈ 2 h porte-à-porte minimum.</w:t>
      </w:r>
    </w:p>
    <w:p>
      <w:pPr>
        <w:pStyle w:val="FirstParagraph"/>
      </w:pPr>
      <w:r>
        <w:t xml:space="preserve">=== FIN BLOC 8 ===</w:t>
      </w:r>
    </w:p>
    <w:p>
      <w:pPr>
        <w:pStyle w:val="BodyText"/>
      </w:pPr>
      <w:r>
        <w:t xml:space="preserve">=== BLOC 9 HISTORIQUE ===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Visiteurs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Exposants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21e (à venir)</w:t>
            </w:r>
          </w:p>
        </w:tc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≥ 45 000 attendus (source : exposants.artibat.com)</w:t>
            </w:r>
          </w:p>
        </w:tc>
        <w:tc>
          <w:p>
            <w:pPr>
              <w:pStyle w:val="Compact"/>
              <w:jc w:val="left"/>
            </w:pPr>
            <w:r>
              <w:t xml:space="preserve">≥ 1 100 attendus (source : exposants.artibat.com)</w:t>
            </w:r>
          </w:p>
        </w:tc>
        <w:tc>
          <w:p>
            <w:pPr>
              <w:pStyle w:val="Compact"/>
              <w:jc w:val="left"/>
            </w:pPr>
            <w:r>
              <w:t xml:space="preserve">62 000 m² annoncés (source : exposants.artibat.com)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20e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≥ 40 000 attendus avant édition (source : lemoniteur.fr)</w:t>
            </w:r>
          </w:p>
        </w:tc>
        <w:tc>
          <w:p>
            <w:pPr>
              <w:pStyle w:val="Compact"/>
              <w:jc w:val="left"/>
            </w:pPr>
            <w:r>
              <w:t xml:space="preserve">1 100 (source : lemoniteur.fr, batipole.com)</w:t>
            </w:r>
          </w:p>
        </w:tc>
        <w:tc>
          <w:p>
            <w:pPr>
              <w:pStyle w:val="Compact"/>
              <w:jc w:val="left"/>
            </w:pPr>
            <w:r>
              <w:t xml:space="preserve">65 000 m² (source : batipole.com)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19e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45 000 (source : artibat.com)</w:t>
            </w:r>
          </w:p>
        </w:tc>
        <w:tc>
          <w:p>
            <w:pPr>
              <w:pStyle w:val="Compact"/>
              <w:jc w:val="left"/>
            </w:pPr>
            <w:r>
              <w:t xml:space="preserve">1 040 (source : artibat.com)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Éditions antérieures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ces éditions.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ces éditions.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ces éditions.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Analyse de trajectoire :</w:t>
      </w:r>
    </w:p>
    <w:p>
      <w:pPr>
        <w:pStyle w:val="BodyText"/>
      </w:pPr>
      <w:r>
        <w:t xml:space="preserve">Le nombre d’exposants est passé de 1 040 en 2023 à 1 100 en 2025 [sources: artibat.com, batipole.com, lemoniteur.fr], soit + 5,8 % sur un cycle de 2 ans dans un contexte économique BTP français tendu (recul des mises en chantier 2023-2025). La 21e édition (2027) annonce une cible quasi identique à 2025 en exposants attendus et un retour à 45 000 visiteurs (source : exposants.artibat.com). L’organisateur projette donc une stabilité plutôt qu’une croissance forte. Variable à surveiller pour 2027 : impact du contexte économique BTP 2026-2027 sur la fréquentation effective et sur le ratio entre visiteurs annoncés et visiteurs réels.</w:t>
      </w:r>
    </w:p>
    <w:p>
      <w:pPr>
        <w:pStyle w:val="BodyText"/>
      </w:pPr>
      <w:r>
        <w:t xml:space="preserve">=== FIN BLOC 9 ===</w:t>
      </w:r>
    </w:p>
    <w:p>
      <w:pPr>
        <w:pStyle w:val="BodyText"/>
      </w:pPr>
      <w:r>
        <w:t xml:space="preserve">=== BLOC 10 SEO ===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Title tag :</w:t>
      </w:r>
      <w:r>
        <w:t xml:space="preserve"> </w:t>
      </w:r>
      <w:r>
        <w:t xml:space="preserve">Artibat 2027 — Rennes, salon BTP Grand Ouest, 22-24 oct. | Agoris (60 car.)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Meta description :</w:t>
      </w:r>
      <w:r>
        <w:t xml:space="preserve"> </w:t>
      </w:r>
      <w:r>
        <w:t xml:space="preserve">Artibat 2027 à Rennes : 21e édition du plus grand salon BTP régional français. 1 100 exposants attendus, 87 % des visiteurs du Grand Ouest. Dates, accès, infos pratiques. (158 car.)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URL :</w:t>
      </w:r>
      <w:r>
        <w:t xml:space="preserve"> </w:t>
      </w:r>
      <w:r>
        <w:t xml:space="preserve">/salons/btp/artibat-2027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Liens internes :</w:t>
      </w:r>
      <w:r>
        <w:t xml:space="preserve"> </w:t>
      </w:r>
      <w:r>
        <w:t xml:space="preserve">fiche Batimat (concurrent national bisannuel à Paris), fiche Nordbat (équivalent régional Hauts-de-France), fiche Eurobois (filière bois construction), page secteur BTP, page prestataires standistes Grand Ouest, page parc expo Rennes.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Données structurées :</w:t>
      </w:r>
      <w:r>
        <w:t xml:space="preserve"> </w:t>
      </w:r>
      <w:r>
        <w:t xml:space="preserve">Schema.org Event — reprendre les données du Bloc 1 (location.address, organizer, startDate / endDate, eventStatus = EventScheduled).</w:t>
      </w:r>
    </w:p>
    <w:p>
      <w:pPr>
        <w:pStyle w:val="FirstParagraph"/>
      </w:pPr>
      <w:r>
        <w:t xml:space="preserve">=== FIN BLOC 10 ===</w:t>
      </w:r>
    </w:p>
    <w:p>
      <w:pPr>
        <w:pStyle w:val="BodyText"/>
      </w:pPr>
      <w:r>
        <w:t xml:space="preserve">=== FIN SALON: ARTIBAT 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2026-05-25T15:39:01Z</dcterms:created>
  <dcterms:modified xsi:type="dcterms:W3CDTF">2026-05-25T15:39:01Z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