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601" w:rsidRDefault="001D4088" w:rsidP="00015E6F">
      <w:pPr>
        <w:pStyle w:val="SemEspaamento"/>
      </w:pPr>
      <w:r>
        <w:t>CENTRO PAULA SOUZA</w:t>
      </w:r>
    </w:p>
    <w:p w:rsidR="00015E6F" w:rsidRDefault="00015E6F" w:rsidP="00015E6F">
      <w:pPr>
        <w:pStyle w:val="SemEspaamento"/>
      </w:pPr>
      <w:r>
        <w:t>ETEC PROFª MARIA CRISTINA MEDEIROS</w:t>
      </w:r>
    </w:p>
    <w:p w:rsidR="00F24E7D" w:rsidRDefault="00015E6F" w:rsidP="00F24E7D">
      <w:pPr>
        <w:pStyle w:val="SemEspaamento"/>
      </w:pPr>
      <w:r>
        <w:t>Curso Técnico em Informática para Internet Integrado ao Ensino Médio</w:t>
      </w:r>
    </w:p>
    <w:p w:rsidR="00F24E7D" w:rsidRDefault="00F24E7D" w:rsidP="00EC2A55">
      <w:pPr>
        <w:pStyle w:val="SemEspaamento"/>
        <w:spacing w:before="1320"/>
      </w:pPr>
      <w:r>
        <w:t>João Vinícius Costa</w:t>
      </w:r>
    </w:p>
    <w:p w:rsidR="00F24E7D" w:rsidRDefault="00F24E7D" w:rsidP="00F24E7D">
      <w:pPr>
        <w:pStyle w:val="SemEspaamento"/>
      </w:pPr>
      <w:r>
        <w:t>Lorena da Silva Rodrigues</w:t>
      </w:r>
    </w:p>
    <w:p w:rsidR="00F24E7D" w:rsidRDefault="00F24E7D" w:rsidP="00F24E7D">
      <w:pPr>
        <w:pStyle w:val="SemEspaamento"/>
      </w:pPr>
      <w:r>
        <w:t>Paola Onório Zaratinni</w:t>
      </w:r>
    </w:p>
    <w:p w:rsidR="00F24E7D" w:rsidRDefault="00F24E7D" w:rsidP="00F24E7D">
      <w:pPr>
        <w:pStyle w:val="SemEspaamento"/>
      </w:pPr>
      <w:r>
        <w:t>Rihanna Carolina Gonçalves Arantes</w:t>
      </w:r>
    </w:p>
    <w:p w:rsidR="00F24E7D" w:rsidRDefault="00F24E7D" w:rsidP="00F24E7D">
      <w:pPr>
        <w:pStyle w:val="SemEspaamento"/>
      </w:pPr>
      <w:r>
        <w:t xml:space="preserve">Thiago </w:t>
      </w:r>
      <w:r w:rsidR="00EC2A55">
        <w:t>da Silva</w:t>
      </w:r>
      <w:r w:rsidR="005F109B">
        <w:t xml:space="preserve"> Santos</w:t>
      </w:r>
    </w:p>
    <w:p w:rsidR="00F24E7D" w:rsidRDefault="005F109B" w:rsidP="00EC2A55">
      <w:pPr>
        <w:pStyle w:val="SemEspaamento"/>
        <w:spacing w:before="2400"/>
      </w:pPr>
      <w:r>
        <w:t>ShowMe</w:t>
      </w:r>
      <w:r w:rsidR="00F24E7D">
        <w:t xml:space="preserve"> – </w:t>
      </w:r>
      <w:r>
        <w:t>Sistema</w:t>
      </w:r>
      <w:r w:rsidR="00F24E7D">
        <w:t xml:space="preserve"> para </w:t>
      </w:r>
      <w:r>
        <w:t>Democratização de Eventos Culturais</w:t>
      </w:r>
    </w:p>
    <w:p w:rsidR="00F24E7D" w:rsidRDefault="00F24E7D" w:rsidP="00EC2A55">
      <w:pPr>
        <w:pStyle w:val="SemEspaamento"/>
        <w:spacing w:before="6360"/>
      </w:pPr>
      <w:r>
        <w:t>Ribeirão Pires</w:t>
      </w:r>
    </w:p>
    <w:p w:rsidR="00EC2A55" w:rsidRDefault="00F24E7D" w:rsidP="00EC2A55">
      <w:pPr>
        <w:pStyle w:val="SemEspaamento"/>
      </w:pPr>
      <w:r>
        <w:t>2026</w:t>
      </w:r>
    </w:p>
    <w:p w:rsidR="00EC2A55" w:rsidRDefault="00EC2A55" w:rsidP="00B11816">
      <w:pPr>
        <w:pStyle w:val="SemEspaamento"/>
      </w:pPr>
      <w:r>
        <w:br w:type="page"/>
      </w:r>
      <w:r>
        <w:lastRenderedPageBreak/>
        <w:t>João Vinícius Costa</w:t>
      </w:r>
    </w:p>
    <w:p w:rsidR="00EC2A55" w:rsidRDefault="00EC2A55" w:rsidP="00EC2A55">
      <w:pPr>
        <w:pStyle w:val="SemEspaamento"/>
      </w:pPr>
      <w:r>
        <w:t>Lorena da Silva Rodrigues</w:t>
      </w:r>
    </w:p>
    <w:p w:rsidR="00EC2A55" w:rsidRDefault="00EC2A55" w:rsidP="00EC2A55">
      <w:pPr>
        <w:pStyle w:val="SemEspaamento"/>
      </w:pPr>
      <w:r>
        <w:t>Paola Onório Zaratinni</w:t>
      </w:r>
    </w:p>
    <w:p w:rsidR="00EC2A55" w:rsidRDefault="00EC2A55" w:rsidP="00EC2A55">
      <w:pPr>
        <w:pStyle w:val="SemEspaamento"/>
      </w:pPr>
      <w:r>
        <w:t>Rihanna Carolina Gonçalves Arantes</w:t>
      </w:r>
    </w:p>
    <w:p w:rsidR="00EC2A55" w:rsidRDefault="00EC2A55" w:rsidP="00EC2A55">
      <w:pPr>
        <w:pStyle w:val="SemEspaamento"/>
      </w:pPr>
      <w:r>
        <w:t>Thiago da Silva</w:t>
      </w:r>
      <w:r w:rsidR="003022B2">
        <w:t xml:space="preserve"> Santos</w:t>
      </w:r>
    </w:p>
    <w:p w:rsidR="00EC2A55" w:rsidRDefault="005F109B" w:rsidP="00EC2A55">
      <w:pPr>
        <w:pStyle w:val="SemEspaamento"/>
        <w:spacing w:before="5040"/>
      </w:pPr>
      <w:r>
        <w:t>ShowMe – Sistema para Democratização de Eventos Culturais</w:t>
      </w:r>
    </w:p>
    <w:p w:rsidR="00EC2A55" w:rsidRPr="00EA13B8" w:rsidRDefault="00EC2A55" w:rsidP="00EA13B8">
      <w:pPr>
        <w:pStyle w:val="SemEspaamento"/>
        <w:spacing w:before="960"/>
        <w:ind w:left="4535"/>
        <w:jc w:val="both"/>
        <w:rPr>
          <w:b w:val="0"/>
        </w:rPr>
      </w:pPr>
      <w:r w:rsidRPr="00EA13B8">
        <w:rPr>
          <w:b w:val="0"/>
          <w:sz w:val="22"/>
        </w:rPr>
        <w:t>Trabalho de Conclusão de Curso apresentado ao Curso Técnico em Informática para Internet da ETEC Profª Maria Cristina Medeiros, orientado pela Prof</w:t>
      </w:r>
      <w:r w:rsidR="00EA13B8" w:rsidRPr="00EA13B8">
        <w:rPr>
          <w:b w:val="0"/>
          <w:sz w:val="22"/>
        </w:rPr>
        <w:t>ª</w:t>
      </w:r>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rsidR="00EC2A55" w:rsidRDefault="00EC2A55" w:rsidP="00EA13B8">
      <w:pPr>
        <w:pStyle w:val="SemEspaamento"/>
        <w:spacing w:before="3840"/>
      </w:pPr>
      <w:r>
        <w:t>Ribeirão Pires</w:t>
      </w:r>
    </w:p>
    <w:p w:rsidR="00B74154" w:rsidRDefault="00EC2A55" w:rsidP="00EC2A55">
      <w:pPr>
        <w:pStyle w:val="SemEspaamento"/>
      </w:pPr>
      <w:r>
        <w:t>2026</w:t>
      </w:r>
    </w:p>
    <w:p w:rsidR="00E65FAF" w:rsidRPr="00CB295D" w:rsidRDefault="00B74154" w:rsidP="00CB295D">
      <w:pPr>
        <w:rPr>
          <w:b/>
          <w:sz w:val="28"/>
        </w:rPr>
      </w:pPr>
      <w:r>
        <w:lastRenderedPageBreak/>
        <w:br w:type="page"/>
      </w:r>
    </w:p>
    <w:p w:rsidR="00E65FAF" w:rsidRDefault="00E65FAF" w:rsidP="00E65FAF">
      <w:pPr>
        <w:pStyle w:val="SemEspaamento"/>
      </w:pPr>
      <w:r>
        <w:lastRenderedPageBreak/>
        <w:t>DEDICATÓRIA</w:t>
      </w:r>
    </w:p>
    <w:p w:rsidR="00E65FAF" w:rsidRDefault="00E65FAF" w:rsidP="00E65FAF">
      <w:pPr>
        <w:pStyle w:val="SemEspaamento"/>
      </w:pPr>
    </w:p>
    <w:p w:rsidR="00E65FAF" w:rsidRDefault="007A74F2" w:rsidP="00E65FAF">
      <w:r>
        <w:t>Dedicamos nosso trabalho de conclusão de curso a todos aqueles que estiveram conosco, nos apoiaram e foram gentis, durante o trajeto do Ensino Médio.</w:t>
      </w:r>
    </w:p>
    <w:p w:rsidR="00E65FAF" w:rsidRDefault="00E65FAF">
      <w:r>
        <w:br w:type="page"/>
      </w:r>
    </w:p>
    <w:p w:rsidR="00EC2A55" w:rsidRDefault="00E65FAF" w:rsidP="00E65FAF">
      <w:pPr>
        <w:pStyle w:val="SemEspaamento"/>
      </w:pPr>
      <w:r>
        <w:lastRenderedPageBreak/>
        <w:t>AGRADECIMENTOS</w:t>
      </w:r>
    </w:p>
    <w:p w:rsidR="00E65FAF" w:rsidRDefault="00E65FAF" w:rsidP="00E65FAF">
      <w:pPr>
        <w:pStyle w:val="SemEspaamento"/>
      </w:pPr>
    </w:p>
    <w:p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rsidR="00531E2A" w:rsidRDefault="00531E2A">
      <w:r>
        <w:br w:type="page"/>
      </w:r>
    </w:p>
    <w:p w:rsidR="00531E2A" w:rsidRDefault="00531E2A" w:rsidP="00531E2A"/>
    <w:p w:rsidR="00CB295D" w:rsidRDefault="001330CC" w:rsidP="00CB295D">
      <w:pPr>
        <w:spacing w:before="12720" w:after="0"/>
        <w:ind w:firstLine="4395"/>
      </w:pPr>
      <w:r>
        <w:t>“Enquanto houver amanhã</w:t>
      </w:r>
      <w:r w:rsidR="00CB295D">
        <w:t xml:space="preserve">, </w:t>
      </w:r>
    </w:p>
    <w:p w:rsidR="001330CC" w:rsidRDefault="00CB295D" w:rsidP="00CB295D">
      <w:pPr>
        <w:spacing w:after="0"/>
        <w:ind w:firstLine="4395"/>
      </w:pPr>
      <w:r>
        <w:t>O Sol vai nascer novamente” – Cleo Sol</w:t>
      </w:r>
    </w:p>
    <w:p w:rsidR="00E65FAF" w:rsidRPr="001330CC" w:rsidRDefault="00531E2A" w:rsidP="001330CC">
      <w:pPr>
        <w:pStyle w:val="SemEspaamento"/>
      </w:pPr>
      <w:r>
        <w:br w:type="page"/>
      </w:r>
      <w:r w:rsidRPr="001330CC">
        <w:lastRenderedPageBreak/>
        <w:t>RESUMO</w:t>
      </w:r>
    </w:p>
    <w:p w:rsidR="00531E2A" w:rsidRDefault="00531E2A" w:rsidP="00531E2A">
      <w:pPr>
        <w:pStyle w:val="SemEspaamento"/>
      </w:pPr>
    </w:p>
    <w:p w:rsidR="00531E2A" w:rsidRDefault="00531E2A" w:rsidP="001330CC">
      <w:r>
        <w:t>Aqui vai ficar o resumo</w:t>
      </w:r>
    </w:p>
    <w:p w:rsidR="00531E2A" w:rsidRDefault="00531E2A">
      <w:r>
        <w:br w:type="page"/>
      </w:r>
    </w:p>
    <w:p w:rsidR="00531E2A" w:rsidRDefault="00531E2A" w:rsidP="00531E2A">
      <w:pPr>
        <w:pStyle w:val="SemEspaamento"/>
      </w:pPr>
      <w:r>
        <w:lastRenderedPageBreak/>
        <w:t>ABSTRACT</w:t>
      </w:r>
    </w:p>
    <w:p w:rsidR="00531E2A" w:rsidRDefault="00531E2A" w:rsidP="00531E2A">
      <w:pPr>
        <w:pStyle w:val="SemEspaamento"/>
      </w:pPr>
    </w:p>
    <w:p w:rsidR="00531E2A" w:rsidRDefault="00531E2A" w:rsidP="00531E2A">
      <w:r>
        <w:t>Aqui vai ficar o abstract</w:t>
      </w:r>
    </w:p>
    <w:p w:rsidR="00531E2A" w:rsidRDefault="00531E2A">
      <w:r>
        <w:br w:type="page"/>
      </w:r>
    </w:p>
    <w:p w:rsidR="00531E2A" w:rsidRDefault="00531E2A" w:rsidP="00531E2A">
      <w:pPr>
        <w:pStyle w:val="SemEspaamento"/>
      </w:pPr>
      <w:r>
        <w:lastRenderedPageBreak/>
        <w:t>ÍNDICE DE ILUSTRAÇÕES</w:t>
      </w:r>
    </w:p>
    <w:p w:rsidR="00531E2A" w:rsidRDefault="00531E2A" w:rsidP="00531E2A">
      <w:pPr>
        <w:pStyle w:val="SemEspaamento"/>
      </w:pPr>
    </w:p>
    <w:p w:rsidR="00531E2A" w:rsidRDefault="005748EA" w:rsidP="005748EA">
      <w:pPr>
        <w:pStyle w:val="SemEspaamento"/>
      </w:pPr>
      <w:r>
        <w:t>FIGURAS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9067316" w:history="1">
        <w:r w:rsidR="00A6340A" w:rsidRPr="00C93CB4">
          <w:rPr>
            <w:rStyle w:val="Hyperlink"/>
            <w:noProof/>
          </w:rPr>
          <w:t>Figura 1: Cardápio de Ideias</w:t>
        </w:r>
        <w:r w:rsidR="00A6340A">
          <w:rPr>
            <w:noProof/>
            <w:webHidden/>
          </w:rPr>
          <w:tab/>
        </w:r>
        <w:r w:rsidR="00A6340A">
          <w:rPr>
            <w:noProof/>
            <w:webHidden/>
          </w:rPr>
          <w:fldChar w:fldCharType="begin"/>
        </w:r>
        <w:r w:rsidR="00A6340A">
          <w:rPr>
            <w:noProof/>
            <w:webHidden/>
          </w:rPr>
          <w:instrText xml:space="preserve"> PAGEREF _Toc229067316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5748EA" w:rsidRDefault="005C1402" w:rsidP="00B92C88">
      <w:pPr>
        <w:ind w:firstLine="0"/>
      </w:pPr>
      <w:r>
        <w:fldChar w:fldCharType="end"/>
      </w:r>
    </w:p>
    <w:p w:rsidR="005748EA" w:rsidRDefault="005748EA" w:rsidP="005748EA">
      <w:pPr>
        <w:pStyle w:val="SemEspaamento"/>
      </w:pPr>
      <w:r>
        <w:t>QUADROS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9067322" w:history="1">
        <w:r w:rsidR="00A6340A" w:rsidRPr="00792D34">
          <w:rPr>
            <w:rStyle w:val="Hyperlink"/>
            <w:noProof/>
          </w:rPr>
          <w:t>Quadro 1: Caderno de Sensibilidade</w:t>
        </w:r>
        <w:r w:rsidR="00A6340A">
          <w:rPr>
            <w:noProof/>
            <w:webHidden/>
          </w:rPr>
          <w:tab/>
        </w:r>
        <w:r w:rsidR="00A6340A">
          <w:rPr>
            <w:noProof/>
            <w:webHidden/>
          </w:rPr>
          <w:fldChar w:fldCharType="begin"/>
        </w:r>
        <w:r w:rsidR="00A6340A">
          <w:rPr>
            <w:noProof/>
            <w:webHidden/>
          </w:rPr>
          <w:instrText xml:space="preserve"> PAGEREF _Toc229067322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5C1402" w:rsidRPr="001330CC" w:rsidRDefault="005C1402" w:rsidP="001330CC">
      <w:r>
        <w:fldChar w:fldCharType="end"/>
      </w:r>
      <w:r>
        <w:fldChar w:fldCharType="begin"/>
      </w:r>
      <w:r>
        <w:instrText xml:space="preserve"> TOC \h \z \c "Tabela" </w:instrText>
      </w:r>
      <w:r>
        <w:fldChar w:fldCharType="separate"/>
      </w:r>
    </w:p>
    <w:p w:rsidR="005C1402" w:rsidRDefault="005C1402" w:rsidP="005C1402">
      <w:pPr>
        <w:rPr>
          <w:noProof/>
          <w:lang w:eastAsia="pt-BR"/>
        </w:rPr>
      </w:pPr>
      <w:r>
        <w:rPr>
          <w:noProof/>
          <w:lang w:eastAsia="pt-BR"/>
        </w:rPr>
        <w:br w:type="page"/>
      </w:r>
    </w:p>
    <w:p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rsidR="007459DD" w:rsidRDefault="007459DD">
          <w:pPr>
            <w:pStyle w:val="CabealhodoSumrio"/>
          </w:pPr>
        </w:p>
        <w:p w:rsidR="00A6340A"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9067305" w:history="1">
            <w:r w:rsidR="00A6340A" w:rsidRPr="00BF31CB">
              <w:rPr>
                <w:rStyle w:val="Hyperlink"/>
                <w:noProof/>
              </w:rPr>
              <w:t>1</w:t>
            </w:r>
            <w:r w:rsidR="00A6340A">
              <w:rPr>
                <w:rFonts w:asciiTheme="minorHAnsi" w:eastAsiaTheme="minorEastAsia" w:hAnsiTheme="minorHAnsi"/>
                <w:noProof/>
                <w:sz w:val="22"/>
                <w:lang w:eastAsia="pt-BR"/>
              </w:rPr>
              <w:tab/>
            </w:r>
            <w:r w:rsidR="00A6340A" w:rsidRPr="00BF31CB">
              <w:rPr>
                <w:rStyle w:val="Hyperlink"/>
                <w:noProof/>
              </w:rPr>
              <w:t>INTRODUÇÃO</w:t>
            </w:r>
            <w:r w:rsidR="00A6340A">
              <w:rPr>
                <w:noProof/>
                <w:webHidden/>
              </w:rPr>
              <w:tab/>
            </w:r>
            <w:r w:rsidR="00A6340A">
              <w:rPr>
                <w:noProof/>
                <w:webHidden/>
              </w:rPr>
              <w:fldChar w:fldCharType="begin"/>
            </w:r>
            <w:r w:rsidR="00A6340A">
              <w:rPr>
                <w:noProof/>
                <w:webHidden/>
              </w:rPr>
              <w:instrText xml:space="preserve"> PAGEREF _Toc229067305 \h </w:instrText>
            </w:r>
            <w:r w:rsidR="00A6340A">
              <w:rPr>
                <w:noProof/>
                <w:webHidden/>
              </w:rPr>
            </w:r>
            <w:r w:rsidR="00A6340A">
              <w:rPr>
                <w:noProof/>
                <w:webHidden/>
              </w:rPr>
              <w:fldChar w:fldCharType="separate"/>
            </w:r>
            <w:r w:rsidR="00A6340A">
              <w:rPr>
                <w:noProof/>
                <w:webHidden/>
              </w:rPr>
              <w:t>10</w:t>
            </w:r>
            <w:r w:rsidR="00A6340A">
              <w:rPr>
                <w:noProof/>
                <w:webHidden/>
              </w:rPr>
              <w:fldChar w:fldCharType="end"/>
            </w:r>
          </w:hyperlink>
        </w:p>
        <w:p w:rsidR="00A6340A" w:rsidRDefault="0037757A">
          <w:pPr>
            <w:pStyle w:val="Sumrio2"/>
            <w:rPr>
              <w:rFonts w:asciiTheme="minorHAnsi" w:eastAsiaTheme="minorEastAsia" w:hAnsiTheme="minorHAnsi"/>
              <w:noProof/>
              <w:sz w:val="22"/>
              <w:lang w:eastAsia="pt-BR"/>
            </w:rPr>
          </w:pPr>
          <w:hyperlink w:anchor="_Toc229067306" w:history="1">
            <w:r w:rsidR="00A6340A" w:rsidRPr="00BF31CB">
              <w:rPr>
                <w:rStyle w:val="Hyperlink"/>
                <w:noProof/>
              </w:rPr>
              <w:t>1.1</w:t>
            </w:r>
            <w:r w:rsidR="00A6340A">
              <w:rPr>
                <w:rFonts w:asciiTheme="minorHAnsi" w:eastAsiaTheme="minorEastAsia" w:hAnsiTheme="minorHAnsi"/>
                <w:noProof/>
                <w:sz w:val="22"/>
                <w:lang w:eastAsia="pt-BR"/>
              </w:rPr>
              <w:tab/>
            </w:r>
            <w:r w:rsidR="00A6340A" w:rsidRPr="00BF31CB">
              <w:rPr>
                <w:rStyle w:val="Hyperlink"/>
                <w:noProof/>
              </w:rPr>
              <w:t>Problemática</w:t>
            </w:r>
            <w:r w:rsidR="00A6340A">
              <w:rPr>
                <w:noProof/>
                <w:webHidden/>
              </w:rPr>
              <w:tab/>
            </w:r>
            <w:r w:rsidR="00A6340A">
              <w:rPr>
                <w:noProof/>
                <w:webHidden/>
              </w:rPr>
              <w:fldChar w:fldCharType="begin"/>
            </w:r>
            <w:r w:rsidR="00A6340A">
              <w:rPr>
                <w:noProof/>
                <w:webHidden/>
              </w:rPr>
              <w:instrText xml:space="preserve"> PAGEREF _Toc229067306 \h </w:instrText>
            </w:r>
            <w:r w:rsidR="00A6340A">
              <w:rPr>
                <w:noProof/>
                <w:webHidden/>
              </w:rPr>
            </w:r>
            <w:r w:rsidR="00A6340A">
              <w:rPr>
                <w:noProof/>
                <w:webHidden/>
              </w:rPr>
              <w:fldChar w:fldCharType="separate"/>
            </w:r>
            <w:r w:rsidR="00A6340A">
              <w:rPr>
                <w:noProof/>
                <w:webHidden/>
              </w:rPr>
              <w:t>11</w:t>
            </w:r>
            <w:r w:rsidR="00A6340A">
              <w:rPr>
                <w:noProof/>
                <w:webHidden/>
              </w:rPr>
              <w:fldChar w:fldCharType="end"/>
            </w:r>
          </w:hyperlink>
        </w:p>
        <w:p w:rsidR="00A6340A" w:rsidRDefault="0037757A">
          <w:pPr>
            <w:pStyle w:val="Sumrio2"/>
            <w:rPr>
              <w:rFonts w:asciiTheme="minorHAnsi" w:eastAsiaTheme="minorEastAsia" w:hAnsiTheme="minorHAnsi"/>
              <w:noProof/>
              <w:sz w:val="22"/>
              <w:lang w:eastAsia="pt-BR"/>
            </w:rPr>
          </w:pPr>
          <w:hyperlink w:anchor="_Toc229067307" w:history="1">
            <w:r w:rsidR="00A6340A" w:rsidRPr="00BF31CB">
              <w:rPr>
                <w:rStyle w:val="Hyperlink"/>
                <w:noProof/>
              </w:rPr>
              <w:t>1.2</w:t>
            </w:r>
            <w:r w:rsidR="00A6340A">
              <w:rPr>
                <w:rFonts w:asciiTheme="minorHAnsi" w:eastAsiaTheme="minorEastAsia" w:hAnsiTheme="minorHAnsi"/>
                <w:noProof/>
                <w:sz w:val="22"/>
                <w:lang w:eastAsia="pt-BR"/>
              </w:rPr>
              <w:tab/>
            </w:r>
            <w:r w:rsidR="00A6340A" w:rsidRPr="00BF31CB">
              <w:rPr>
                <w:rStyle w:val="Hyperlink"/>
                <w:noProof/>
              </w:rPr>
              <w:t>Justificativa</w:t>
            </w:r>
            <w:r w:rsidR="00A6340A">
              <w:rPr>
                <w:noProof/>
                <w:webHidden/>
              </w:rPr>
              <w:tab/>
            </w:r>
            <w:r w:rsidR="00A6340A">
              <w:rPr>
                <w:noProof/>
                <w:webHidden/>
              </w:rPr>
              <w:fldChar w:fldCharType="begin"/>
            </w:r>
            <w:r w:rsidR="00A6340A">
              <w:rPr>
                <w:noProof/>
                <w:webHidden/>
              </w:rPr>
              <w:instrText xml:space="preserve"> PAGEREF _Toc229067307 \h </w:instrText>
            </w:r>
            <w:r w:rsidR="00A6340A">
              <w:rPr>
                <w:noProof/>
                <w:webHidden/>
              </w:rPr>
            </w:r>
            <w:r w:rsidR="00A6340A">
              <w:rPr>
                <w:noProof/>
                <w:webHidden/>
              </w:rPr>
              <w:fldChar w:fldCharType="separate"/>
            </w:r>
            <w:r w:rsidR="00A6340A">
              <w:rPr>
                <w:noProof/>
                <w:webHidden/>
              </w:rPr>
              <w:t>12</w:t>
            </w:r>
            <w:r w:rsidR="00A6340A">
              <w:rPr>
                <w:noProof/>
                <w:webHidden/>
              </w:rPr>
              <w:fldChar w:fldCharType="end"/>
            </w:r>
          </w:hyperlink>
        </w:p>
        <w:p w:rsidR="00A6340A" w:rsidRDefault="0037757A">
          <w:pPr>
            <w:pStyle w:val="Sumrio1"/>
            <w:rPr>
              <w:rFonts w:asciiTheme="minorHAnsi" w:eastAsiaTheme="minorEastAsia" w:hAnsiTheme="minorHAnsi"/>
              <w:noProof/>
              <w:sz w:val="22"/>
              <w:lang w:eastAsia="pt-BR"/>
            </w:rPr>
          </w:pPr>
          <w:hyperlink w:anchor="_Toc229067308" w:history="1">
            <w:r w:rsidR="00A6340A" w:rsidRPr="00BF31CB">
              <w:rPr>
                <w:rStyle w:val="Hyperlink"/>
                <w:noProof/>
              </w:rPr>
              <w:t>2</w:t>
            </w:r>
            <w:r w:rsidR="00A6340A">
              <w:rPr>
                <w:rFonts w:asciiTheme="minorHAnsi" w:eastAsiaTheme="minorEastAsia" w:hAnsiTheme="minorHAnsi"/>
                <w:noProof/>
                <w:sz w:val="22"/>
                <w:lang w:eastAsia="pt-BR"/>
              </w:rPr>
              <w:tab/>
            </w:r>
            <w:r w:rsidR="00A6340A" w:rsidRPr="00BF31CB">
              <w:rPr>
                <w:rStyle w:val="Hyperlink"/>
                <w:noProof/>
              </w:rPr>
              <w:t>IMERSÃO</w:t>
            </w:r>
            <w:r w:rsidR="00A6340A">
              <w:rPr>
                <w:noProof/>
                <w:webHidden/>
              </w:rPr>
              <w:tab/>
            </w:r>
            <w:r w:rsidR="00A6340A">
              <w:rPr>
                <w:noProof/>
                <w:webHidden/>
              </w:rPr>
              <w:fldChar w:fldCharType="begin"/>
            </w:r>
            <w:r w:rsidR="00A6340A">
              <w:rPr>
                <w:noProof/>
                <w:webHidden/>
              </w:rPr>
              <w:instrText xml:space="preserve"> PAGEREF _Toc229067308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A6340A" w:rsidRDefault="0037757A">
          <w:pPr>
            <w:pStyle w:val="Sumrio2"/>
            <w:rPr>
              <w:rFonts w:asciiTheme="minorHAnsi" w:eastAsiaTheme="minorEastAsia" w:hAnsiTheme="minorHAnsi"/>
              <w:noProof/>
              <w:sz w:val="22"/>
              <w:lang w:eastAsia="pt-BR"/>
            </w:rPr>
          </w:pPr>
          <w:hyperlink w:anchor="_Toc229067309" w:history="1">
            <w:r w:rsidR="00A6340A" w:rsidRPr="00BF31CB">
              <w:rPr>
                <w:rStyle w:val="Hyperlink"/>
                <w:noProof/>
              </w:rPr>
              <w:t>2.1</w:t>
            </w:r>
            <w:r w:rsidR="00A6340A">
              <w:rPr>
                <w:rFonts w:asciiTheme="minorHAnsi" w:eastAsiaTheme="minorEastAsia" w:hAnsiTheme="minorHAnsi"/>
                <w:noProof/>
                <w:sz w:val="22"/>
                <w:lang w:eastAsia="pt-BR"/>
              </w:rPr>
              <w:tab/>
            </w:r>
            <w:r w:rsidR="00A6340A" w:rsidRPr="00BF31CB">
              <w:rPr>
                <w:rStyle w:val="Hyperlink"/>
                <w:noProof/>
              </w:rPr>
              <w:t>Caderno de Sensibilidade</w:t>
            </w:r>
            <w:r w:rsidR="00A6340A">
              <w:rPr>
                <w:noProof/>
                <w:webHidden/>
              </w:rPr>
              <w:tab/>
            </w:r>
            <w:r w:rsidR="00A6340A">
              <w:rPr>
                <w:noProof/>
                <w:webHidden/>
              </w:rPr>
              <w:fldChar w:fldCharType="begin"/>
            </w:r>
            <w:r w:rsidR="00A6340A">
              <w:rPr>
                <w:noProof/>
                <w:webHidden/>
              </w:rPr>
              <w:instrText xml:space="preserve"> PAGEREF _Toc229067309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A6340A" w:rsidRDefault="0037757A">
          <w:pPr>
            <w:pStyle w:val="Sumrio1"/>
            <w:rPr>
              <w:rFonts w:asciiTheme="minorHAnsi" w:eastAsiaTheme="minorEastAsia" w:hAnsiTheme="minorHAnsi"/>
              <w:noProof/>
              <w:sz w:val="22"/>
              <w:lang w:eastAsia="pt-BR"/>
            </w:rPr>
          </w:pPr>
          <w:hyperlink w:anchor="_Toc229067310" w:history="1">
            <w:r w:rsidR="00A6340A" w:rsidRPr="00BF31CB">
              <w:rPr>
                <w:rStyle w:val="Hyperlink"/>
                <w:noProof/>
              </w:rPr>
              <w:t>3</w:t>
            </w:r>
            <w:r w:rsidR="00A6340A">
              <w:rPr>
                <w:rFonts w:asciiTheme="minorHAnsi" w:eastAsiaTheme="minorEastAsia" w:hAnsiTheme="minorHAnsi"/>
                <w:noProof/>
                <w:sz w:val="22"/>
                <w:lang w:eastAsia="pt-BR"/>
              </w:rPr>
              <w:tab/>
            </w:r>
            <w:r w:rsidR="00A6340A" w:rsidRPr="00BF31CB">
              <w:rPr>
                <w:rStyle w:val="Hyperlink"/>
                <w:noProof/>
              </w:rPr>
              <w:t>ANÁLISE E SÍNTESE</w:t>
            </w:r>
            <w:r w:rsidR="00A6340A">
              <w:rPr>
                <w:noProof/>
                <w:webHidden/>
              </w:rPr>
              <w:tab/>
            </w:r>
            <w:r w:rsidR="00A6340A">
              <w:rPr>
                <w:noProof/>
                <w:webHidden/>
              </w:rPr>
              <w:fldChar w:fldCharType="begin"/>
            </w:r>
            <w:r w:rsidR="00A6340A">
              <w:rPr>
                <w:noProof/>
                <w:webHidden/>
              </w:rPr>
              <w:instrText xml:space="preserve"> PAGEREF _Toc229067310 \h </w:instrText>
            </w:r>
            <w:r w:rsidR="00A6340A">
              <w:rPr>
                <w:noProof/>
                <w:webHidden/>
              </w:rPr>
            </w:r>
            <w:r w:rsidR="00A6340A">
              <w:rPr>
                <w:noProof/>
                <w:webHidden/>
              </w:rPr>
              <w:fldChar w:fldCharType="separate"/>
            </w:r>
            <w:r w:rsidR="00A6340A">
              <w:rPr>
                <w:noProof/>
                <w:webHidden/>
              </w:rPr>
              <w:t>15</w:t>
            </w:r>
            <w:r w:rsidR="00A6340A">
              <w:rPr>
                <w:noProof/>
                <w:webHidden/>
              </w:rPr>
              <w:fldChar w:fldCharType="end"/>
            </w:r>
          </w:hyperlink>
        </w:p>
        <w:p w:rsidR="00A6340A" w:rsidRDefault="0037757A">
          <w:pPr>
            <w:pStyle w:val="Sumrio2"/>
            <w:rPr>
              <w:rFonts w:asciiTheme="minorHAnsi" w:eastAsiaTheme="minorEastAsia" w:hAnsiTheme="minorHAnsi"/>
              <w:noProof/>
              <w:sz w:val="22"/>
              <w:lang w:eastAsia="pt-BR"/>
            </w:rPr>
          </w:pPr>
          <w:hyperlink w:anchor="_Toc229067311" w:history="1">
            <w:r w:rsidR="00A6340A" w:rsidRPr="00BF31CB">
              <w:rPr>
                <w:rStyle w:val="Hyperlink"/>
                <w:noProof/>
              </w:rPr>
              <w:t>3.1</w:t>
            </w:r>
            <w:r w:rsidR="00A6340A">
              <w:rPr>
                <w:rFonts w:asciiTheme="minorHAnsi" w:eastAsiaTheme="minorEastAsia" w:hAnsiTheme="minorHAnsi"/>
                <w:noProof/>
                <w:sz w:val="22"/>
                <w:lang w:eastAsia="pt-BR"/>
              </w:rPr>
              <w:tab/>
            </w:r>
            <w:r w:rsidR="00A6340A" w:rsidRPr="00BF31CB">
              <w:rPr>
                <w:rStyle w:val="Hyperlink"/>
                <w:noProof/>
              </w:rPr>
              <w:t>Brainstorming</w:t>
            </w:r>
            <w:r w:rsidR="00A6340A">
              <w:rPr>
                <w:noProof/>
                <w:webHidden/>
              </w:rPr>
              <w:tab/>
            </w:r>
            <w:r w:rsidR="00A6340A">
              <w:rPr>
                <w:noProof/>
                <w:webHidden/>
              </w:rPr>
              <w:fldChar w:fldCharType="begin"/>
            </w:r>
            <w:r w:rsidR="00A6340A">
              <w:rPr>
                <w:noProof/>
                <w:webHidden/>
              </w:rPr>
              <w:instrText xml:space="preserve"> PAGEREF _Toc229067311 \h </w:instrText>
            </w:r>
            <w:r w:rsidR="00A6340A">
              <w:rPr>
                <w:noProof/>
                <w:webHidden/>
              </w:rPr>
            </w:r>
            <w:r w:rsidR="00A6340A">
              <w:rPr>
                <w:noProof/>
                <w:webHidden/>
              </w:rPr>
              <w:fldChar w:fldCharType="separate"/>
            </w:r>
            <w:r w:rsidR="00A6340A">
              <w:rPr>
                <w:noProof/>
                <w:webHidden/>
              </w:rPr>
              <w:t>15</w:t>
            </w:r>
            <w:r w:rsidR="00A6340A">
              <w:rPr>
                <w:noProof/>
                <w:webHidden/>
              </w:rPr>
              <w:fldChar w:fldCharType="end"/>
            </w:r>
          </w:hyperlink>
        </w:p>
        <w:p w:rsidR="00A6340A" w:rsidRDefault="0037757A">
          <w:pPr>
            <w:pStyle w:val="Sumrio1"/>
            <w:rPr>
              <w:rFonts w:asciiTheme="minorHAnsi" w:eastAsiaTheme="minorEastAsia" w:hAnsiTheme="minorHAnsi"/>
              <w:noProof/>
              <w:sz w:val="22"/>
              <w:lang w:eastAsia="pt-BR"/>
            </w:rPr>
          </w:pPr>
          <w:hyperlink w:anchor="_Toc229067312" w:history="1">
            <w:r w:rsidR="00A6340A" w:rsidRPr="00BF31CB">
              <w:rPr>
                <w:rStyle w:val="Hyperlink"/>
                <w:noProof/>
              </w:rPr>
              <w:t>4</w:t>
            </w:r>
            <w:r w:rsidR="00A6340A">
              <w:rPr>
                <w:rFonts w:asciiTheme="minorHAnsi" w:eastAsiaTheme="minorEastAsia" w:hAnsiTheme="minorHAnsi"/>
                <w:noProof/>
                <w:sz w:val="22"/>
                <w:lang w:eastAsia="pt-BR"/>
              </w:rPr>
              <w:tab/>
            </w:r>
            <w:r w:rsidR="00A6340A" w:rsidRPr="00BF31CB">
              <w:rPr>
                <w:rStyle w:val="Hyperlink"/>
                <w:noProof/>
              </w:rPr>
              <w:t>IDEAÇÃO</w:t>
            </w:r>
            <w:r w:rsidR="00A6340A">
              <w:rPr>
                <w:noProof/>
                <w:webHidden/>
              </w:rPr>
              <w:tab/>
            </w:r>
            <w:r w:rsidR="00A6340A">
              <w:rPr>
                <w:noProof/>
                <w:webHidden/>
              </w:rPr>
              <w:fldChar w:fldCharType="begin"/>
            </w:r>
            <w:r w:rsidR="00A6340A">
              <w:rPr>
                <w:noProof/>
                <w:webHidden/>
              </w:rPr>
              <w:instrText xml:space="preserve"> PAGEREF _Toc229067312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A6340A" w:rsidRDefault="0037757A">
          <w:pPr>
            <w:pStyle w:val="Sumrio2"/>
            <w:rPr>
              <w:rFonts w:asciiTheme="minorHAnsi" w:eastAsiaTheme="minorEastAsia" w:hAnsiTheme="minorHAnsi"/>
              <w:noProof/>
              <w:sz w:val="22"/>
              <w:lang w:eastAsia="pt-BR"/>
            </w:rPr>
          </w:pPr>
          <w:hyperlink w:anchor="_Toc229067313" w:history="1">
            <w:r w:rsidR="00A6340A" w:rsidRPr="00BF31CB">
              <w:rPr>
                <w:rStyle w:val="Hyperlink"/>
                <w:noProof/>
              </w:rPr>
              <w:t>4.1</w:t>
            </w:r>
            <w:r w:rsidR="00A6340A">
              <w:rPr>
                <w:rFonts w:asciiTheme="minorHAnsi" w:eastAsiaTheme="minorEastAsia" w:hAnsiTheme="minorHAnsi"/>
                <w:noProof/>
                <w:sz w:val="22"/>
                <w:lang w:eastAsia="pt-BR"/>
              </w:rPr>
              <w:tab/>
            </w:r>
            <w:r w:rsidR="00A6340A" w:rsidRPr="00BF31CB">
              <w:rPr>
                <w:rStyle w:val="Hyperlink"/>
                <w:noProof/>
              </w:rPr>
              <w:t>Cardápio de Ideias</w:t>
            </w:r>
            <w:r w:rsidR="00A6340A">
              <w:rPr>
                <w:noProof/>
                <w:webHidden/>
              </w:rPr>
              <w:tab/>
            </w:r>
            <w:r w:rsidR="00A6340A">
              <w:rPr>
                <w:noProof/>
                <w:webHidden/>
              </w:rPr>
              <w:fldChar w:fldCharType="begin"/>
            </w:r>
            <w:r w:rsidR="00A6340A">
              <w:rPr>
                <w:noProof/>
                <w:webHidden/>
              </w:rPr>
              <w:instrText xml:space="preserve"> PAGEREF _Toc229067313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A6340A" w:rsidRDefault="0037757A">
          <w:pPr>
            <w:pStyle w:val="Sumrio1"/>
            <w:rPr>
              <w:rFonts w:asciiTheme="minorHAnsi" w:eastAsiaTheme="minorEastAsia" w:hAnsiTheme="minorHAnsi"/>
              <w:noProof/>
              <w:sz w:val="22"/>
              <w:lang w:eastAsia="pt-BR"/>
            </w:rPr>
          </w:pPr>
          <w:hyperlink w:anchor="_Toc229067314" w:history="1">
            <w:r w:rsidR="00A6340A" w:rsidRPr="00BF31CB">
              <w:rPr>
                <w:rStyle w:val="Hyperlink"/>
                <w:noProof/>
              </w:rPr>
              <w:t>REFERÊNCIAS</w:t>
            </w:r>
            <w:r w:rsidR="00A6340A">
              <w:rPr>
                <w:noProof/>
                <w:webHidden/>
              </w:rPr>
              <w:tab/>
            </w:r>
            <w:r w:rsidR="00A6340A">
              <w:rPr>
                <w:noProof/>
                <w:webHidden/>
              </w:rPr>
              <w:fldChar w:fldCharType="begin"/>
            </w:r>
            <w:r w:rsidR="00A6340A">
              <w:rPr>
                <w:noProof/>
                <w:webHidden/>
              </w:rPr>
              <w:instrText xml:space="preserve"> PAGEREF _Toc229067314 \h </w:instrText>
            </w:r>
            <w:r w:rsidR="00A6340A">
              <w:rPr>
                <w:noProof/>
                <w:webHidden/>
              </w:rPr>
            </w:r>
            <w:r w:rsidR="00A6340A">
              <w:rPr>
                <w:noProof/>
                <w:webHidden/>
              </w:rPr>
              <w:fldChar w:fldCharType="separate"/>
            </w:r>
            <w:r w:rsidR="00A6340A">
              <w:rPr>
                <w:noProof/>
                <w:webHidden/>
              </w:rPr>
              <w:t>17</w:t>
            </w:r>
            <w:r w:rsidR="00A6340A">
              <w:rPr>
                <w:noProof/>
                <w:webHidden/>
              </w:rPr>
              <w:fldChar w:fldCharType="end"/>
            </w:r>
          </w:hyperlink>
        </w:p>
        <w:p w:rsidR="007459DD" w:rsidRDefault="007459DD" w:rsidP="007459DD">
          <w:pPr>
            <w:ind w:firstLine="0"/>
          </w:pPr>
          <w:r>
            <w:fldChar w:fldCharType="end"/>
          </w:r>
        </w:p>
      </w:sdtContent>
    </w:sdt>
    <w:p w:rsidR="005F5610" w:rsidRDefault="005F5610" w:rsidP="005F5610">
      <w:pPr>
        <w:ind w:firstLine="708"/>
      </w:pPr>
    </w:p>
    <w:p w:rsidR="005F5610" w:rsidRDefault="005F5610" w:rsidP="005F5610"/>
    <w:p w:rsidR="00C43E3D" w:rsidRPr="005F5610" w:rsidRDefault="00C43E3D" w:rsidP="005F5610">
      <w:pPr>
        <w:sectPr w:rsidR="00C43E3D" w:rsidRPr="005F5610" w:rsidSect="00C43E3D">
          <w:pgSz w:w="11906" w:h="16838"/>
          <w:pgMar w:top="1701" w:right="1134" w:bottom="1134" w:left="1701" w:header="709" w:footer="709" w:gutter="0"/>
          <w:pgNumType w:start="0"/>
          <w:cols w:space="708"/>
          <w:docGrid w:linePitch="360"/>
        </w:sectPr>
      </w:pPr>
    </w:p>
    <w:p w:rsidR="00531E2A" w:rsidRDefault="0075586C" w:rsidP="000D6B4F">
      <w:pPr>
        <w:pStyle w:val="Ttulo1"/>
      </w:pPr>
      <w:bookmarkStart w:id="0" w:name="_Toc229067305"/>
      <w:r>
        <w:lastRenderedPageBreak/>
        <w:t>INTRODUÇÃO</w:t>
      </w:r>
      <w:bookmarkEnd w:id="0"/>
    </w:p>
    <w:p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rsidR="00B11816" w:rsidRPr="00B11816" w:rsidRDefault="00B11816" w:rsidP="00B11816">
      <w:pPr>
        <w:rPr>
          <w:rFonts w:ascii="Times New Roman" w:hAnsi="Times New Roman" w:cs="Times New Roman"/>
          <w:szCs w:val="24"/>
          <w:lang w:eastAsia="pt-BR"/>
        </w:rPr>
      </w:pPr>
      <w:r w:rsidRPr="00B11816">
        <w:rPr>
          <w:lang w:eastAsia="pt-BR"/>
        </w:rPr>
        <w:t>De acordo com o sociólogo Pierre Bourdieu,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rsidR="0075586C" w:rsidRDefault="0075586C" w:rsidP="000D6B4F">
      <w:pPr>
        <w:pStyle w:val="Ttulo2"/>
      </w:pPr>
      <w:bookmarkStart w:id="1" w:name="_Toc229067306"/>
      <w:r w:rsidRPr="000D6B4F">
        <w:t>Problemática</w:t>
      </w:r>
      <w:bookmarkEnd w:id="1"/>
    </w:p>
    <w:p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(SEBRAE, 2025).</w:t>
      </w:r>
    </w:p>
    <w:p w:rsidR="00CA38E4" w:rsidRDefault="00CA38E4" w:rsidP="00CA38E4">
      <w:pPr>
        <w:rPr>
          <w:color w:val="000000"/>
          <w:sz w:val="20"/>
          <w:szCs w:val="20"/>
        </w:rPr>
      </w:pPr>
      <w:r>
        <w:t>O caso se agrava conforme a proporção do show. Dados da CNN Brasil sobre o Lollapalooza mostram que metade do público veio de fora do estado de São Paulo, esse número representa 148.200 espectadores para um público cuja soma é de 285.000 pessoas (NICOLAU, 2026). Outro exemplo é o Rock in Rio, que teve uma participação de 730 mil pessoas, sendo 46% de fora do estado. (DANDARA, 2024).</w:t>
      </w:r>
      <w:r>
        <w:rPr>
          <w:color w:val="000000"/>
          <w:sz w:val="20"/>
          <w:szCs w:val="20"/>
        </w:rPr>
        <w:t xml:space="preserve"> </w:t>
      </w:r>
    </w:p>
    <w:p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rsidR="0075586C" w:rsidRDefault="0075586C" w:rsidP="000D6B4F">
      <w:pPr>
        <w:pStyle w:val="Ttulo2"/>
      </w:pPr>
      <w:bookmarkStart w:id="2" w:name="_Toc229067307"/>
      <w:r>
        <w:lastRenderedPageBreak/>
        <w:t>Justificativa</w:t>
      </w:r>
      <w:bookmarkEnd w:id="2"/>
    </w:p>
    <w:p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(BIACHIN,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rsidR="009117E2" w:rsidRDefault="009117E2" w:rsidP="009117E2">
      <w:r>
        <w:t>Outrossim,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(ANDRADE, 2024).</w:t>
      </w:r>
    </w:p>
    <w:p w:rsidR="009117E2" w:rsidRPr="009117E2" w:rsidRDefault="009117E2" w:rsidP="009117E2">
      <w:pPr>
        <w:rPr>
          <w:rFonts w:ascii="Times New Roman" w:hAnsi="Times New Roman"/>
        </w:rPr>
      </w:pPr>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 busca promover mais inclusão cultural no Brasil, difundir o lazer saudável e estimular o senso crítico e a empatia de ainda mais brasileiros.</w:t>
      </w:r>
    </w:p>
    <w:p w:rsidR="00D05889" w:rsidRPr="007459DD" w:rsidRDefault="00D05889" w:rsidP="00D05889">
      <w:pPr>
        <w:pStyle w:val="Fonteeimagem"/>
      </w:pPr>
    </w:p>
    <w:p w:rsidR="007459DD" w:rsidRDefault="007459DD">
      <w:pPr>
        <w:spacing w:after="160" w:line="259" w:lineRule="auto"/>
        <w:ind w:firstLine="0"/>
        <w:jc w:val="left"/>
      </w:pPr>
      <w:r>
        <w:br w:type="page"/>
      </w:r>
    </w:p>
    <w:p w:rsidR="007459DD" w:rsidRDefault="007459DD" w:rsidP="007459DD">
      <w:pPr>
        <w:pStyle w:val="Ttulo1"/>
      </w:pPr>
      <w:bookmarkStart w:id="3" w:name="_Toc229067308"/>
      <w:r>
        <w:lastRenderedPageBreak/>
        <w:t>IMERSÃO</w:t>
      </w:r>
      <w:bookmarkEnd w:id="3"/>
    </w:p>
    <w:p w:rsidR="00B8788C" w:rsidRPr="00B8788C" w:rsidRDefault="00B8788C" w:rsidP="00B8788C">
      <w:r w:rsidRPr="00B8788C">
        <w:t>A fase de imersão no Design Thinking,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artins et al., 2016).</w:t>
      </w:r>
    </w:p>
    <w:p w:rsidR="007320C2" w:rsidRDefault="00041CAB" w:rsidP="007320C2">
      <w:pPr>
        <w:pStyle w:val="Ttulo2"/>
      </w:pPr>
      <w:bookmarkStart w:id="4" w:name="_Toc229067309"/>
      <w:r>
        <w:t>Caderno de Sensibilidade</w:t>
      </w:r>
      <w:bookmarkEnd w:id="4"/>
    </w:p>
    <w:p w:rsidR="00426D2F" w:rsidRDefault="00426D2F" w:rsidP="00426D2F">
      <w:pPr>
        <w:pStyle w:val="Legenda"/>
        <w:keepNext/>
      </w:pPr>
      <w:bookmarkStart w:id="5" w:name="_Toc229067322"/>
      <w:r>
        <w:t xml:space="preserve">Quadro </w:t>
      </w:r>
      <w:r w:rsidR="0037757A">
        <w:fldChar w:fldCharType="begin"/>
      </w:r>
      <w:r w:rsidR="0037757A">
        <w:instrText xml:space="preserve"> SEQ Quadro \* ARABIC </w:instrText>
      </w:r>
      <w:r w:rsidR="0037757A">
        <w:fldChar w:fldCharType="separate"/>
      </w:r>
      <w:r>
        <w:rPr>
          <w:noProof/>
        </w:rPr>
        <w:t>1</w:t>
      </w:r>
      <w:r w:rsidR="0037757A">
        <w:rPr>
          <w:noProof/>
        </w:rPr>
        <w:fldChar w:fldCharType="end"/>
      </w:r>
      <w:r>
        <w:t>: Caderno de Sensibilidade</w:t>
      </w:r>
      <w:bookmarkEnd w:id="5"/>
    </w:p>
    <w:tbl>
      <w:tblPr>
        <w:tblStyle w:val="Tabelacomgrade"/>
        <w:tblW w:w="0" w:type="auto"/>
        <w:tblInd w:w="390" w:type="dxa"/>
        <w:tblLook w:val="04A0" w:firstRow="1" w:lastRow="0" w:firstColumn="1" w:lastColumn="0" w:noHBand="0" w:noVBand="1"/>
      </w:tblPr>
      <w:tblGrid>
        <w:gridCol w:w="7148"/>
        <w:gridCol w:w="1523"/>
      </w:tblGrid>
      <w:tr w:rsidR="000019A0" w:rsidTr="007148E4">
        <w:tc>
          <w:tcPr>
            <w:tcW w:w="7148" w:type="dxa"/>
          </w:tcPr>
          <w:p w:rsidR="000019A0" w:rsidRPr="00426D2F" w:rsidRDefault="000019A0" w:rsidP="00426D2F">
            <w:pPr>
              <w:ind w:firstLine="0"/>
              <w:jc w:val="center"/>
              <w:rPr>
                <w:b/>
              </w:rPr>
            </w:pPr>
            <w:r w:rsidRPr="00426D2F">
              <w:rPr>
                <w:b/>
              </w:rPr>
              <w:t>Frase</w:t>
            </w:r>
          </w:p>
        </w:tc>
        <w:tc>
          <w:tcPr>
            <w:tcW w:w="1523" w:type="dxa"/>
          </w:tcPr>
          <w:p w:rsidR="000019A0" w:rsidRPr="00426D2F" w:rsidRDefault="000019A0" w:rsidP="00426D2F">
            <w:pPr>
              <w:ind w:firstLine="0"/>
              <w:jc w:val="center"/>
              <w:rPr>
                <w:b/>
              </w:rPr>
            </w:pPr>
            <w:r w:rsidRPr="00426D2F">
              <w:rPr>
                <w:b/>
              </w:rPr>
              <w:t>Sentimento</w:t>
            </w:r>
          </w:p>
        </w:tc>
      </w:tr>
      <w:tr w:rsidR="007148E4" w:rsidTr="00B11816">
        <w:trPr>
          <w:trHeight w:val="1144"/>
        </w:trPr>
        <w:tc>
          <w:tcPr>
            <w:tcW w:w="7148" w:type="dxa"/>
          </w:tcPr>
          <w:p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617"/>
        </w:trPr>
        <w:tc>
          <w:tcPr>
            <w:tcW w:w="7148" w:type="dxa"/>
          </w:tcPr>
          <w:p w:rsidR="007148E4" w:rsidRDefault="007148E4" w:rsidP="00B11816">
            <w:pPr>
              <w:ind w:firstLine="0"/>
            </w:pPr>
            <w:r>
              <w:t>Os shows internacionais se concentram em algumas poucas cidades distantes das regiões norte e centro-oeste do país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t>Até os moradores da região metropolitana de São Paulo, estado cuja capital abriga frequentemente grandes eventos, precisam se preocupar com mobilidade ou até hospedagem</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rPr>
                <w:rFonts w:ascii="Times New Roman" w:hAnsi="Times New Roman"/>
              </w:rPr>
            </w:pPr>
            <w:r>
              <w:rPr>
                <w:shd w:val="clear" w:color="auto" w:fill="FFFFFF"/>
              </w:rPr>
              <w:lastRenderedPageBreak/>
              <w:t>Enquanto 96% dos brasileiros com ensino superior classe A/B afirmam participar de atividades culturais presenciais, o índice cai para 70% entre os que têm ensino fundamental e 71% na classe D/E.</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1224"/>
        </w:trPr>
        <w:tc>
          <w:tcPr>
            <w:tcW w:w="7148" w:type="dxa"/>
          </w:tcPr>
          <w:p w:rsidR="007148E4" w:rsidRDefault="007148E4" w:rsidP="00B11816">
            <w:pPr>
              <w:ind w:firstLine="0"/>
            </w:pPr>
            <w:r>
              <w:t>“Melhorar a saúde” motiva 32% de brasileiros que frequentam eventos culturais</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rsidR="006712BA" w:rsidRDefault="000019A0" w:rsidP="006712BA">
      <w:pPr>
        <w:pStyle w:val="Fonteeimagem"/>
      </w:pPr>
      <w:r w:rsidRPr="006712BA">
        <w:t>Fonte: Os autores, 2026</w:t>
      </w:r>
    </w:p>
    <w:p w:rsidR="000019A0" w:rsidRPr="006712BA" w:rsidRDefault="006712BA" w:rsidP="006712BA">
      <w:pPr>
        <w:spacing w:after="160" w:line="259" w:lineRule="auto"/>
        <w:ind w:firstLine="0"/>
        <w:jc w:val="left"/>
        <w:rPr>
          <w:sz w:val="20"/>
        </w:rPr>
      </w:pPr>
      <w:r>
        <w:br w:type="page"/>
      </w:r>
    </w:p>
    <w:p w:rsidR="007459DD" w:rsidRDefault="00472C37" w:rsidP="00472C37">
      <w:pPr>
        <w:pStyle w:val="Ttulo1"/>
      </w:pPr>
      <w:bookmarkStart w:id="6" w:name="_Toc229067310"/>
      <w:r>
        <w:lastRenderedPageBreak/>
        <w:t>ANÁLISE E SÍNTESE</w:t>
      </w:r>
      <w:bookmarkEnd w:id="6"/>
    </w:p>
    <w:p w:rsidR="00472C37" w:rsidRDefault="002633D9" w:rsidP="00472C37">
      <w:pPr>
        <w:pStyle w:val="Ttulo2"/>
      </w:pPr>
      <w:r>
        <w:t>Persona</w:t>
      </w:r>
      <w:bookmarkStart w:id="7" w:name="_GoBack"/>
      <w:bookmarkEnd w:id="7"/>
    </w:p>
    <w:p w:rsidR="002633D9" w:rsidRPr="002633D9" w:rsidRDefault="002633D9" w:rsidP="002633D9">
      <w:pPr>
        <w:pStyle w:val="Ttulo2"/>
      </w:pPr>
      <w:r>
        <w:t>Mapa da Empatia</w:t>
      </w:r>
    </w:p>
    <w:p w:rsidR="005002DD" w:rsidRDefault="005002DD">
      <w:pPr>
        <w:spacing w:after="160" w:line="259" w:lineRule="auto"/>
        <w:ind w:firstLine="0"/>
        <w:jc w:val="left"/>
        <w:rPr>
          <w:iCs/>
          <w:color w:val="404040" w:themeColor="text1" w:themeTint="BF"/>
          <w:sz w:val="20"/>
        </w:rPr>
      </w:pPr>
      <w:r>
        <w:br w:type="page"/>
      </w:r>
    </w:p>
    <w:p w:rsidR="005002DD" w:rsidRDefault="005002DD" w:rsidP="005002DD">
      <w:pPr>
        <w:pStyle w:val="Ttulo1"/>
      </w:pPr>
      <w:bookmarkStart w:id="8" w:name="_Toc229067312"/>
      <w:r>
        <w:lastRenderedPageBreak/>
        <w:t>IDEAÇÃO</w:t>
      </w:r>
      <w:bookmarkEnd w:id="8"/>
    </w:p>
    <w:p w:rsidR="005002DD" w:rsidRDefault="005002DD" w:rsidP="005002DD">
      <w:pPr>
        <w:pStyle w:val="Ttulo2"/>
      </w:pPr>
      <w:bookmarkStart w:id="9" w:name="_Toc229067313"/>
      <w:r>
        <w:t>Cardápio de Ideias</w:t>
      </w:r>
      <w:bookmarkEnd w:id="9"/>
    </w:p>
    <w:p w:rsidR="003E1331" w:rsidRDefault="003E1331" w:rsidP="006A3EEF">
      <w:r>
        <w:t>O cardápio de ideias é</w:t>
      </w:r>
      <w:r w:rsidR="006A3EEF">
        <w:t xml:space="preserve"> uma ferramenta </w:t>
      </w:r>
      <w:r>
        <w:t>do Design Thinking</w:t>
      </w:r>
      <w:r w:rsidR="002848DF">
        <w:t xml:space="preserve"> que visa </w:t>
      </w:r>
      <w:r w:rsidR="006A3EEF">
        <w:t xml:space="preserve">organizar e sintetizar </w:t>
      </w:r>
      <w:r w:rsidR="002848DF">
        <w:t>todas as ideias que vieram à tona em relação a um projeto, funcionando como um catálogo</w:t>
      </w:r>
      <w:r w:rsidR="006A3EEF">
        <w:t xml:space="preserve"> de possibilidades </w:t>
      </w:r>
      <w:r w:rsidR="002848DF">
        <w:t>que permite melhor visualização d</w:t>
      </w:r>
      <w:r w:rsidR="006A3EEF">
        <w:t xml:space="preserve">as propostas levantadas pela equipe </w:t>
      </w:r>
      <w:r w:rsidR="002848DF">
        <w:t xml:space="preserve">para </w:t>
      </w:r>
      <w:r w:rsidR="006A3EEF">
        <w:t xml:space="preserve">comparação e </w:t>
      </w:r>
      <w:r w:rsidR="002848DF">
        <w:t>tomada de decisões</w:t>
      </w:r>
      <w:r w:rsidR="006A3EEF">
        <w:t xml:space="preserve"> de maneira mais efetiva </w:t>
      </w:r>
      <w:r w:rsidR="002848DF">
        <w:t>(VIANNA et. al., 2012).</w:t>
      </w:r>
    </w:p>
    <w:p w:rsidR="00B92C88" w:rsidRDefault="00B92C88" w:rsidP="00B92C88">
      <w:pPr>
        <w:pStyle w:val="Legenda"/>
        <w:keepNext/>
      </w:pPr>
      <w:bookmarkStart w:id="10" w:name="_Toc229067316"/>
      <w:r>
        <w:t xml:space="preserve">Figura </w:t>
      </w:r>
      <w:r w:rsidR="0037757A">
        <w:fldChar w:fldCharType="begin"/>
      </w:r>
      <w:r w:rsidR="0037757A">
        <w:instrText xml:space="preserve"> SEQ Figura \* </w:instrText>
      </w:r>
      <w:r w:rsidR="0037757A">
        <w:instrText xml:space="preserve">ARABIC </w:instrText>
      </w:r>
      <w:r w:rsidR="0037757A">
        <w:fldChar w:fldCharType="separate"/>
      </w:r>
      <w:r>
        <w:rPr>
          <w:noProof/>
        </w:rPr>
        <w:t>1</w:t>
      </w:r>
      <w:r w:rsidR="0037757A">
        <w:rPr>
          <w:noProof/>
        </w:rPr>
        <w:fldChar w:fldCharType="end"/>
      </w:r>
      <w:r>
        <w:t xml:space="preserve">: </w:t>
      </w:r>
      <w:r w:rsidRPr="0097465D">
        <w:t>Cardápio de Ideias</w:t>
      </w:r>
      <w:bookmarkEnd w:id="10"/>
    </w:p>
    <w:p w:rsidR="005002DD" w:rsidRPr="005002DD" w:rsidRDefault="00AD5AB2" w:rsidP="00AD5AB2">
      <w:pPr>
        <w:pStyle w:val="Fonteeimagem"/>
      </w:pPr>
      <w:r>
        <w:rPr>
          <w:noProof/>
          <w:lang w:eastAsia="pt-BR"/>
        </w:rPr>
        <w:drawing>
          <wp:inline distT="0" distB="0" distL="0" distR="0" wp14:anchorId="4465891F" wp14:editId="064A4561">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rsidR="00B92C88" w:rsidRDefault="00B92C88" w:rsidP="00B92C88">
      <w:pPr>
        <w:pStyle w:val="Fonteeimagem"/>
      </w:pPr>
      <w:r>
        <w:t>Fonte: Os autores, 2026</w:t>
      </w:r>
    </w:p>
    <w:p w:rsidR="006A32A5" w:rsidRDefault="007B2809" w:rsidP="007B2809">
      <w:pPr>
        <w:pStyle w:val="Ttulo2"/>
      </w:pPr>
      <w:r>
        <w:t>Brainstorming</w:t>
      </w:r>
    </w:p>
    <w:p w:rsidR="006A32A5" w:rsidRDefault="006A32A5" w:rsidP="00BD74E1">
      <w:r>
        <w:t xml:space="preserve">O brainstorming </w:t>
      </w:r>
      <w:r w:rsidR="00BD74E1">
        <w:t>(</w:t>
      </w:r>
      <w:r w:rsidR="00BD74E1">
        <w:t>tempestade de ideias, em português</w:t>
      </w:r>
      <w:r w:rsidR="00BD74E1">
        <w:t xml:space="preserve">) </w:t>
      </w:r>
      <w:r>
        <w:t xml:space="preserve">é </w:t>
      </w:r>
      <w:r w:rsidR="00BD74E1">
        <w:t>usado</w:t>
      </w:r>
      <w:r>
        <w:t xml:space="preserve"> para estimular o surgimento de soluções criativ</w:t>
      </w:r>
      <w:r w:rsidR="00BD74E1">
        <w:t>as em qualquer tipo de segmento, e permite</w:t>
      </w:r>
      <w:r>
        <w:t xml:space="preserve"> o </w:t>
      </w:r>
      <w:r>
        <w:lastRenderedPageBreak/>
        <w:t>compartilhamento de ideias, sol</w:t>
      </w:r>
      <w:r w:rsidR="00BD74E1">
        <w:t>uções e insights valiosos</w:t>
      </w:r>
      <w:r>
        <w:t>.</w:t>
      </w:r>
      <w:r w:rsidR="00BD74E1">
        <w:t xml:space="preserve"> </w:t>
      </w:r>
      <w:r>
        <w:t>Porém, é preciso seguir algumas práticas que podem aguçar a criação de ideias pertinentes.</w:t>
      </w:r>
      <w:r>
        <w:t xml:space="preserve"> (Salesforce Brasil, 2023).</w:t>
      </w:r>
    </w:p>
    <w:p w:rsidR="006712BA" w:rsidRPr="00B92C88" w:rsidRDefault="006A32A5" w:rsidP="006A32A5">
      <w:pPr>
        <w:pStyle w:val="Ttulo2"/>
      </w:pPr>
      <w:r>
        <w:t>Golden Circle</w:t>
      </w:r>
      <w:r>
        <w:t xml:space="preserve"> </w:t>
      </w:r>
      <w:r w:rsidR="007B2809">
        <w:br w:type="page"/>
      </w:r>
    </w:p>
    <w:p w:rsidR="00472C37" w:rsidRDefault="0044320A" w:rsidP="001F1DC6">
      <w:pPr>
        <w:pStyle w:val="Ttulo1"/>
        <w:numPr>
          <w:ilvl w:val="0"/>
          <w:numId w:val="0"/>
        </w:numPr>
      </w:pPr>
      <w:bookmarkStart w:id="11" w:name="_Toc229067314"/>
      <w:r>
        <w:lastRenderedPageBreak/>
        <w:t>REFERÊNCIAS</w:t>
      </w:r>
      <w:bookmarkEnd w:id="11"/>
    </w:p>
    <w:p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O conceito “capital cultural” em Pierre Bourdieu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rsidR="00C91FA4" w:rsidRDefault="00B8788C" w:rsidP="00CA38E4">
      <w:pPr>
        <w:ind w:firstLine="0"/>
      </w:pPr>
      <w:r>
        <w:t xml:space="preserve">MARTINS, Amilton Rodrigo de Quadros et al. </w:t>
      </w:r>
      <w:r w:rsidRPr="00316A8C">
        <w:rPr>
          <w:b/>
        </w:rPr>
        <w:t>Uso de design thinking como experiência de prototipação de ideias no ensino superior</w:t>
      </w:r>
      <w:r>
        <w:t xml:space="preserve">. Future Studies Research Journal: Trends and Strategies, São Paulo, v. 8, n. 2, p. 203-226, 2016. Disponível em: </w:t>
      </w:r>
      <w:r w:rsidR="00316A8C" w:rsidRPr="008A1323">
        <w:t>https://future.emnuvens.com.br/FSRJ/article/view/227/342</w:t>
      </w:r>
      <w:r w:rsidR="00316A8C">
        <w:t xml:space="preserve">. </w:t>
      </w:r>
      <w:r>
        <w:t>Acesso em: 2 abr. 2026.</w:t>
      </w:r>
    </w:p>
    <w:p w:rsidR="00CA38E4" w:rsidRDefault="00CA38E4" w:rsidP="00CA38E4">
      <w:pPr>
        <w:ind w:firstLine="0"/>
      </w:pPr>
      <w:r>
        <w:rPr>
          <w:color w:val="000000"/>
        </w:rPr>
        <w:t>NICOLAU, André</w:t>
      </w:r>
      <w:r>
        <w:t xml:space="preserve">. </w:t>
      </w:r>
      <w:r w:rsidRPr="00CA38E4">
        <w:rPr>
          <w:b/>
        </w:rPr>
        <w:t>Lollapalooza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rsidR="006B699E" w:rsidRDefault="006B699E" w:rsidP="006B699E">
      <w:pPr>
        <w:ind w:firstLine="0"/>
      </w:pPr>
      <w:r>
        <w:t xml:space="preserve">RIGAUTS, Thomas. </w:t>
      </w:r>
      <w:r w:rsidRPr="006B699E">
        <w:rPr>
          <w:b/>
        </w:rPr>
        <w:t>Cultura e Tecnologias Digitais</w:t>
      </w:r>
      <w:r>
        <w:t>. Disponível em:</w:t>
      </w:r>
    </w:p>
    <w:p w:rsidR="006B699E" w:rsidRDefault="006B699E" w:rsidP="006B699E">
      <w:pPr>
        <w:ind w:firstLine="0"/>
      </w:pPr>
      <w:r w:rsidRPr="006B699E">
        <w:t>https://www.unesco.org/es/culture-and-digital-technologies</w:t>
      </w:r>
      <w:r>
        <w:t>. Acesso em: maio de 2026.</w:t>
      </w:r>
    </w:p>
    <w:p w:rsidR="00563306" w:rsidRDefault="00C91FA4" w:rsidP="00CA38E4">
      <w:pPr>
        <w:ind w:firstLine="0"/>
      </w:pPr>
      <w:r>
        <w:t xml:space="preserve">Salesforce Brasil. </w:t>
      </w:r>
      <w:r w:rsidRPr="00C91FA4">
        <w:rPr>
          <w:b/>
        </w:rPr>
        <w:t>O que é Brainstorming?</w:t>
      </w:r>
      <w:r>
        <w:t>. Disponível em: http://salesforce.com/br/blog/brainstorming/</w:t>
      </w:r>
      <w:r w:rsidR="007320C2">
        <w:t xml:space="preserve">. Acesso em: 9 abr. </w:t>
      </w:r>
      <w:r>
        <w:t>2026.</w:t>
      </w:r>
    </w:p>
    <w:p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lastRenderedPageBreak/>
        <w:t>⁠</w:t>
      </w:r>
      <w:r w:rsidRPr="00CA38E4">
        <w:t>https://www.serasa.com.br/imprensa/brasileiros-participam-de-ate-sete-eventos-por-ano/</w:t>
      </w:r>
      <w:r>
        <w:t>. Acesso em: abril de 2026.</w:t>
      </w:r>
    </w:p>
    <w:p w:rsidR="003E1331" w:rsidRDefault="003E1331" w:rsidP="003E1331">
      <w:pPr>
        <w:ind w:firstLine="0"/>
      </w:pPr>
      <w:r>
        <w:t>VIANNA, Maurício; VIANNA, Ysmar; ADLER, Isabel; LUCENA, Brenda; RUSSO, Beatriz</w:t>
      </w:r>
      <w:r w:rsidRPr="003E1331">
        <w:rPr>
          <w:b/>
        </w:rPr>
        <w:t>. Design thinking: inovação em negócios</w:t>
      </w:r>
      <w:r>
        <w:t>. Rio de Janeiro: MJV Press, 2012.</w:t>
      </w:r>
    </w:p>
    <w:sectPr w:rsidR="003E1331" w:rsidSect="00F24E7D">
      <w:headerReference w:type="default" r:id="rId9"/>
      <w:footerReference w:type="default" r:id="rId1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757A" w:rsidRDefault="0037757A" w:rsidP="00822648">
      <w:pPr>
        <w:spacing w:after="0" w:line="240" w:lineRule="auto"/>
      </w:pPr>
      <w:r>
        <w:separator/>
      </w:r>
    </w:p>
  </w:endnote>
  <w:endnote w:type="continuationSeparator" w:id="0">
    <w:p w:rsidR="0037757A" w:rsidRDefault="0037757A"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3E3D" w:rsidRDefault="00C43E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757A" w:rsidRDefault="0037757A" w:rsidP="00822648">
      <w:pPr>
        <w:spacing w:after="0" w:line="240" w:lineRule="auto"/>
      </w:pPr>
      <w:r>
        <w:separator/>
      </w:r>
    </w:p>
  </w:footnote>
  <w:footnote w:type="continuationSeparator" w:id="0">
    <w:p w:rsidR="0037757A" w:rsidRDefault="0037757A" w:rsidP="00822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1680015"/>
      <w:docPartObj>
        <w:docPartGallery w:val="Page Numbers (Top of Page)"/>
        <w:docPartUnique/>
      </w:docPartObj>
    </w:sdtPr>
    <w:sdtEndPr/>
    <w:sdtContent>
      <w:p w:rsidR="00C43E3D" w:rsidRDefault="00C43E3D">
        <w:pPr>
          <w:pStyle w:val="Cabealho"/>
          <w:jc w:val="right"/>
        </w:pPr>
        <w:r>
          <w:fldChar w:fldCharType="begin"/>
        </w:r>
        <w:r>
          <w:instrText>PAGE   \* MERGEFORMAT</w:instrText>
        </w:r>
        <w:r>
          <w:fldChar w:fldCharType="separate"/>
        </w:r>
        <w:r w:rsidR="002633D9">
          <w:rPr>
            <w:noProof/>
          </w:rPr>
          <w:t>15</w:t>
        </w:r>
        <w:r>
          <w:fldChar w:fldCharType="end"/>
        </w:r>
      </w:p>
    </w:sdtContent>
  </w:sdt>
  <w:p w:rsidR="00C43E3D" w:rsidRDefault="00C43E3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2648"/>
    <w:rsid w:val="000019A0"/>
    <w:rsid w:val="00015E6F"/>
    <w:rsid w:val="00041CAB"/>
    <w:rsid w:val="000D4ABA"/>
    <w:rsid w:val="000D6B4F"/>
    <w:rsid w:val="001330CC"/>
    <w:rsid w:val="00167F98"/>
    <w:rsid w:val="001D4088"/>
    <w:rsid w:val="001F1DC6"/>
    <w:rsid w:val="002633D9"/>
    <w:rsid w:val="00283932"/>
    <w:rsid w:val="002848DF"/>
    <w:rsid w:val="003022B2"/>
    <w:rsid w:val="00316A8C"/>
    <w:rsid w:val="00364E84"/>
    <w:rsid w:val="0037757A"/>
    <w:rsid w:val="003E1331"/>
    <w:rsid w:val="00426D2F"/>
    <w:rsid w:val="0044320A"/>
    <w:rsid w:val="00472C37"/>
    <w:rsid w:val="005002DD"/>
    <w:rsid w:val="0052652B"/>
    <w:rsid w:val="00531E2A"/>
    <w:rsid w:val="00563306"/>
    <w:rsid w:val="005748EA"/>
    <w:rsid w:val="005C1402"/>
    <w:rsid w:val="005F109B"/>
    <w:rsid w:val="005F5610"/>
    <w:rsid w:val="00643220"/>
    <w:rsid w:val="006712BA"/>
    <w:rsid w:val="00674318"/>
    <w:rsid w:val="006A32A5"/>
    <w:rsid w:val="006A3EEF"/>
    <w:rsid w:val="006B699E"/>
    <w:rsid w:val="007148E4"/>
    <w:rsid w:val="007320C2"/>
    <w:rsid w:val="007459DD"/>
    <w:rsid w:val="0075586C"/>
    <w:rsid w:val="007A74F2"/>
    <w:rsid w:val="007B2809"/>
    <w:rsid w:val="00822648"/>
    <w:rsid w:val="008A1323"/>
    <w:rsid w:val="00911355"/>
    <w:rsid w:val="009117E2"/>
    <w:rsid w:val="00931BB1"/>
    <w:rsid w:val="009922EE"/>
    <w:rsid w:val="009F6180"/>
    <w:rsid w:val="00A6340A"/>
    <w:rsid w:val="00A908BC"/>
    <w:rsid w:val="00AD5AB2"/>
    <w:rsid w:val="00AF3DFB"/>
    <w:rsid w:val="00B044DA"/>
    <w:rsid w:val="00B11816"/>
    <w:rsid w:val="00B72601"/>
    <w:rsid w:val="00B74154"/>
    <w:rsid w:val="00B8788C"/>
    <w:rsid w:val="00B92C88"/>
    <w:rsid w:val="00B96C46"/>
    <w:rsid w:val="00B97A26"/>
    <w:rsid w:val="00BB7344"/>
    <w:rsid w:val="00BD74E1"/>
    <w:rsid w:val="00BF0291"/>
    <w:rsid w:val="00C43E3D"/>
    <w:rsid w:val="00C64649"/>
    <w:rsid w:val="00C70A9F"/>
    <w:rsid w:val="00C91FA4"/>
    <w:rsid w:val="00CA38E4"/>
    <w:rsid w:val="00CB295D"/>
    <w:rsid w:val="00D05889"/>
    <w:rsid w:val="00D419D0"/>
    <w:rsid w:val="00D833CE"/>
    <w:rsid w:val="00DA2B75"/>
    <w:rsid w:val="00E05720"/>
    <w:rsid w:val="00E65FAF"/>
    <w:rsid w:val="00EA13B8"/>
    <w:rsid w:val="00EC2A55"/>
    <w:rsid w:val="00ED6405"/>
    <w:rsid w:val="00F24E7D"/>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25D5F"/>
  <w15:docId w15:val="{9E77E0D9-D602-4054-91B1-13EE06055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F1806-3455-4BEC-BCAA-81A1843A1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20</Pages>
  <Words>2097</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33</cp:revision>
  <dcterms:created xsi:type="dcterms:W3CDTF">2026-03-12T12:21:00Z</dcterms:created>
  <dcterms:modified xsi:type="dcterms:W3CDTF">2026-06-11T13:51:00Z</dcterms:modified>
</cp:coreProperties>
</file>